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BD1">
        <w:rPr>
          <w:rFonts w:ascii="Times New Roman" w:hAnsi="Times New Roman" w:cs="Times New Roman"/>
          <w:b/>
          <w:sz w:val="28"/>
          <w:szCs w:val="28"/>
        </w:rPr>
        <w:t xml:space="preserve">Подписан закон о миллионных штрафах за </w:t>
      </w:r>
      <w:r w:rsidRPr="00C41BD1">
        <w:rPr>
          <w:rFonts w:ascii="Times New Roman" w:hAnsi="Times New Roman" w:cs="Times New Roman"/>
          <w:b/>
          <w:sz w:val="28"/>
          <w:szCs w:val="28"/>
        </w:rPr>
        <w:t>неудаление</w:t>
      </w:r>
      <w:r w:rsidR="00C41BD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41BD1">
        <w:rPr>
          <w:rFonts w:ascii="Times New Roman" w:hAnsi="Times New Roman" w:cs="Times New Roman"/>
          <w:b/>
          <w:sz w:val="28"/>
          <w:szCs w:val="28"/>
        </w:rPr>
        <w:t>интернет-страниц</w:t>
      </w:r>
      <w:r w:rsidRPr="00C41BD1">
        <w:rPr>
          <w:rFonts w:ascii="Times New Roman" w:hAnsi="Times New Roman" w:cs="Times New Roman"/>
          <w:b/>
          <w:sz w:val="28"/>
          <w:szCs w:val="28"/>
        </w:rPr>
        <w:t xml:space="preserve"> с запрещенной информацией</w:t>
      </w:r>
    </w:p>
    <w:p w:rsidR="00C41BD1" w:rsidRPr="00C41BD1" w:rsidP="00C41B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BD1">
        <w:rPr>
          <w:rFonts w:ascii="Times New Roman" w:hAnsi="Times New Roman" w:cs="Times New Roman"/>
          <w:i/>
          <w:sz w:val="28"/>
          <w:szCs w:val="28"/>
        </w:rPr>
        <w:t>Федеральный закон от 30.12.2020 № 511-ФЗ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С 10 января в КоАП РФ появятся новые штрафы, в частности для владельцев сайтов и информационных </w:t>
      </w:r>
      <w:r w:rsidRPr="0011727A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11727A">
        <w:rPr>
          <w:rFonts w:ascii="Times New Roman" w:hAnsi="Times New Roman" w:cs="Times New Roman"/>
          <w:sz w:val="28"/>
          <w:szCs w:val="28"/>
        </w:rPr>
        <w:t xml:space="preserve">. Наказание будет грозить, например, за </w:t>
      </w:r>
      <w:r w:rsidRPr="0011727A">
        <w:rPr>
          <w:rFonts w:ascii="Times New Roman" w:hAnsi="Times New Roman" w:cs="Times New Roman"/>
          <w:sz w:val="28"/>
          <w:szCs w:val="28"/>
        </w:rPr>
        <w:t>неудаление</w:t>
      </w:r>
      <w:r w:rsidRPr="0011727A">
        <w:rPr>
          <w:rFonts w:ascii="Times New Roman" w:hAnsi="Times New Roman" w:cs="Times New Roman"/>
          <w:sz w:val="28"/>
          <w:szCs w:val="28"/>
        </w:rPr>
        <w:t xml:space="preserve"> страницы с противозаконными сведениями.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Должностных лиц оштрафуют на сумму от 200 тыс. до 400 тыс. руб., компании – от 800 тыс. до 4 </w:t>
      </w:r>
      <w:r w:rsidRPr="0011727A">
        <w:rPr>
          <w:rFonts w:ascii="Times New Roman" w:hAnsi="Times New Roman" w:cs="Times New Roman"/>
          <w:sz w:val="28"/>
          <w:szCs w:val="28"/>
        </w:rPr>
        <w:t>млн</w:t>
      </w:r>
      <w:r w:rsidRPr="0011727A">
        <w:rPr>
          <w:rFonts w:ascii="Times New Roman" w:hAnsi="Times New Roman" w:cs="Times New Roman"/>
          <w:sz w:val="28"/>
          <w:szCs w:val="28"/>
        </w:rPr>
        <w:t xml:space="preserve"> руб. За повторное нарушение должностное лицо заплатит от 500 тыс. до 800 тыс. руб., а компании штраф рассчитают от совокупного размера выручки за год или его часть. В любом случае </w:t>
      </w:r>
      <w:r w:rsidRPr="0011727A">
        <w:rPr>
          <w:rFonts w:ascii="Times New Roman" w:hAnsi="Times New Roman" w:cs="Times New Roman"/>
          <w:sz w:val="28"/>
          <w:szCs w:val="28"/>
        </w:rPr>
        <w:t>юрлицо</w:t>
      </w:r>
      <w:r w:rsidRPr="0011727A">
        <w:rPr>
          <w:rFonts w:ascii="Times New Roman" w:hAnsi="Times New Roman" w:cs="Times New Roman"/>
          <w:sz w:val="28"/>
          <w:szCs w:val="28"/>
        </w:rPr>
        <w:t xml:space="preserve"> заплатит не меньше 4 </w:t>
      </w:r>
      <w:r w:rsidRPr="0011727A">
        <w:rPr>
          <w:rFonts w:ascii="Times New Roman" w:hAnsi="Times New Roman" w:cs="Times New Roman"/>
          <w:sz w:val="28"/>
          <w:szCs w:val="28"/>
        </w:rPr>
        <w:t>млн</w:t>
      </w:r>
      <w:r w:rsidRPr="0011727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Более строгие штрафы будут применять, если не удалена информация, например, с призывами к экстремизму или описывающая способы изготовления наркотиков. Должностных лиц оштрафуют на сумму от 400 тыс. до 800 тыс. руб., компании – от 3 </w:t>
      </w:r>
      <w:r w:rsidRPr="0011727A">
        <w:rPr>
          <w:rFonts w:ascii="Times New Roman" w:hAnsi="Times New Roman" w:cs="Times New Roman"/>
          <w:sz w:val="28"/>
          <w:szCs w:val="28"/>
        </w:rPr>
        <w:t>млн</w:t>
      </w:r>
      <w:r w:rsidRPr="0011727A">
        <w:rPr>
          <w:rFonts w:ascii="Times New Roman" w:hAnsi="Times New Roman" w:cs="Times New Roman"/>
          <w:sz w:val="28"/>
          <w:szCs w:val="28"/>
        </w:rPr>
        <w:t xml:space="preserve"> до 8 млн руб.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Аналогичные наказания введут для провайдеров хостинга. Их будут применять, если провайдер не принял меры, чтобы ограничить доступ к ресурсу с запрещенной информацией.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>Закон не касается случаев ограничения доступа к сведениям, которые распространяются с нарушением авторских или смежных прав.</w:t>
      </w:r>
    </w:p>
    <w:p w:rsidR="00A859A0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CCCD87-11AC-4A4F-BE85-F92EFC31EEB9}"/>
</file>

<file path=customXml/itemProps2.xml><?xml version="1.0" encoding="utf-8"?>
<ds:datastoreItem xmlns:ds="http://schemas.openxmlformats.org/officeDocument/2006/customXml" ds:itemID="{7AE86A5B-5817-4D71-9AB0-FE41CA037E4C}"/>
</file>

<file path=customXml/itemProps3.xml><?xml version="1.0" encoding="utf-8"?>
<ds:datastoreItem xmlns:ds="http://schemas.openxmlformats.org/officeDocument/2006/customXml" ds:itemID="{6CD83509-32CC-4AC3-B8C7-A390909A1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