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C5" w:rsidRDefault="00EA55C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A55C5" w:rsidRDefault="00EA55C5">
      <w:pPr>
        <w:pStyle w:val="ConsPlusNormal"/>
        <w:jc w:val="both"/>
        <w:outlineLvl w:val="0"/>
      </w:pPr>
    </w:p>
    <w:p w:rsidR="00EA55C5" w:rsidRDefault="00EA55C5">
      <w:pPr>
        <w:pStyle w:val="ConsPlusTitle"/>
        <w:jc w:val="center"/>
        <w:outlineLvl w:val="0"/>
      </w:pPr>
      <w:r>
        <w:t>АДМИНИСТРАЦИЯ ГОРОДА КРАСНОЯРСКА</w:t>
      </w:r>
    </w:p>
    <w:p w:rsidR="00EA55C5" w:rsidRDefault="00EA55C5">
      <w:pPr>
        <w:pStyle w:val="ConsPlusTitle"/>
        <w:jc w:val="center"/>
      </w:pPr>
    </w:p>
    <w:p w:rsidR="00EA55C5" w:rsidRDefault="00EA55C5">
      <w:pPr>
        <w:pStyle w:val="ConsPlusTitle"/>
        <w:jc w:val="center"/>
      </w:pPr>
      <w:r>
        <w:t>РАСПОРЯЖЕНИЕ</w:t>
      </w:r>
    </w:p>
    <w:p w:rsidR="00EA55C5" w:rsidRDefault="00EA55C5">
      <w:pPr>
        <w:pStyle w:val="ConsPlusTitle"/>
        <w:jc w:val="center"/>
      </w:pPr>
      <w:r>
        <w:t>от 8 февраля 2011 г. N 15-р</w:t>
      </w:r>
    </w:p>
    <w:p w:rsidR="00EA55C5" w:rsidRDefault="00EA55C5">
      <w:pPr>
        <w:pStyle w:val="ConsPlusTitle"/>
        <w:jc w:val="center"/>
      </w:pPr>
    </w:p>
    <w:p w:rsidR="00EA55C5" w:rsidRDefault="00EA55C5">
      <w:pPr>
        <w:pStyle w:val="ConsPlusTitle"/>
        <w:jc w:val="center"/>
      </w:pPr>
      <w:r>
        <w:t>ОБ УТВЕРЖДЕНИИ ПОЛОЖЕНИЯ</w:t>
      </w:r>
    </w:p>
    <w:p w:rsidR="00EA55C5" w:rsidRDefault="00EA55C5">
      <w:pPr>
        <w:pStyle w:val="ConsPlusTitle"/>
        <w:jc w:val="center"/>
      </w:pPr>
      <w:r>
        <w:t>ОБ УПРАВЛЕНИИ УЧЕТА И РЕАЛИЗАЦИИ ЖИЛИЩНОЙ ПОЛИТИКИ</w:t>
      </w:r>
    </w:p>
    <w:p w:rsidR="00EA55C5" w:rsidRDefault="00EA55C5">
      <w:pPr>
        <w:pStyle w:val="ConsPlusTitle"/>
        <w:jc w:val="center"/>
      </w:pPr>
      <w:r>
        <w:t>АДМИНИСТРАЦИИ ГОРОДА КРАСНОЯРСКА</w:t>
      </w:r>
    </w:p>
    <w:p w:rsidR="00EA55C5" w:rsidRDefault="00EA55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55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5C5" w:rsidRDefault="00EA55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5C5" w:rsidRDefault="00EA55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55C5" w:rsidRDefault="00EA55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55C5" w:rsidRDefault="00EA55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г. Красноярска от 15.06.2011 </w:t>
            </w:r>
            <w:hyperlink r:id="rId6">
              <w:r>
                <w:rPr>
                  <w:color w:val="0000FF"/>
                </w:rPr>
                <w:t>N 73-р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A55C5" w:rsidRDefault="00EA55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05.09.2011 </w:t>
            </w:r>
            <w:hyperlink r:id="rId7">
              <w:r>
                <w:rPr>
                  <w:color w:val="0000FF"/>
                </w:rPr>
                <w:t>N 122-р</w:t>
              </w:r>
            </w:hyperlink>
            <w:r>
              <w:rPr>
                <w:color w:val="392C69"/>
              </w:rPr>
              <w:t xml:space="preserve">, от 08.06.2012 </w:t>
            </w:r>
            <w:hyperlink r:id="rId8">
              <w:r>
                <w:rPr>
                  <w:color w:val="0000FF"/>
                </w:rPr>
                <w:t>N 91-р</w:t>
              </w:r>
            </w:hyperlink>
            <w:r>
              <w:rPr>
                <w:color w:val="392C69"/>
              </w:rPr>
              <w:t xml:space="preserve">, от 03.09.2012 </w:t>
            </w:r>
            <w:hyperlink r:id="rId9">
              <w:r>
                <w:rPr>
                  <w:color w:val="0000FF"/>
                </w:rPr>
                <w:t>N 136-р</w:t>
              </w:r>
            </w:hyperlink>
            <w:r>
              <w:rPr>
                <w:color w:val="392C69"/>
              </w:rPr>
              <w:t>,</w:t>
            </w:r>
          </w:p>
          <w:p w:rsidR="00EA55C5" w:rsidRDefault="00EA55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09.11.2012 </w:t>
            </w:r>
            <w:hyperlink r:id="rId10">
              <w:r>
                <w:rPr>
                  <w:color w:val="0000FF"/>
                </w:rPr>
                <w:t>N 225-р</w:t>
              </w:r>
            </w:hyperlink>
            <w:r>
              <w:rPr>
                <w:color w:val="392C69"/>
              </w:rPr>
              <w:t xml:space="preserve">, от 18.02.2013 </w:t>
            </w:r>
            <w:hyperlink r:id="rId11">
              <w:r>
                <w:rPr>
                  <w:color w:val="0000FF"/>
                </w:rPr>
                <w:t>N 24-р</w:t>
              </w:r>
            </w:hyperlink>
            <w:r>
              <w:rPr>
                <w:color w:val="392C69"/>
              </w:rPr>
              <w:t xml:space="preserve">, от 02.07.2013 </w:t>
            </w:r>
            <w:hyperlink r:id="rId12">
              <w:r>
                <w:rPr>
                  <w:color w:val="0000FF"/>
                </w:rPr>
                <w:t>N 141-р</w:t>
              </w:r>
            </w:hyperlink>
            <w:r>
              <w:rPr>
                <w:color w:val="392C69"/>
              </w:rPr>
              <w:t>,</w:t>
            </w:r>
          </w:p>
          <w:p w:rsidR="00EA55C5" w:rsidRDefault="00EA55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06.12.2013 </w:t>
            </w:r>
            <w:hyperlink r:id="rId13">
              <w:r>
                <w:rPr>
                  <w:color w:val="0000FF"/>
                </w:rPr>
                <w:t>N 272-р</w:t>
              </w:r>
            </w:hyperlink>
            <w:r>
              <w:rPr>
                <w:color w:val="392C69"/>
              </w:rPr>
              <w:t xml:space="preserve">, от 20.01.2014 </w:t>
            </w:r>
            <w:hyperlink r:id="rId14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 xml:space="preserve">, от 15.07.2014 </w:t>
            </w:r>
            <w:hyperlink r:id="rId15">
              <w:r>
                <w:rPr>
                  <w:color w:val="0000FF"/>
                </w:rPr>
                <w:t>N 229-р</w:t>
              </w:r>
            </w:hyperlink>
            <w:r>
              <w:rPr>
                <w:color w:val="392C69"/>
              </w:rPr>
              <w:t>,</w:t>
            </w:r>
          </w:p>
          <w:p w:rsidR="00EA55C5" w:rsidRDefault="00EA55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06.03.2017 </w:t>
            </w:r>
            <w:hyperlink r:id="rId16">
              <w:r>
                <w:rPr>
                  <w:color w:val="0000FF"/>
                </w:rPr>
                <w:t>N 56-р</w:t>
              </w:r>
            </w:hyperlink>
            <w:r>
              <w:rPr>
                <w:color w:val="392C69"/>
              </w:rPr>
              <w:t xml:space="preserve">, от 31.01.2018 </w:t>
            </w:r>
            <w:hyperlink r:id="rId17">
              <w:r>
                <w:rPr>
                  <w:color w:val="0000FF"/>
                </w:rPr>
                <w:t>N 36-р</w:t>
              </w:r>
            </w:hyperlink>
            <w:r>
              <w:rPr>
                <w:color w:val="392C69"/>
              </w:rPr>
              <w:t xml:space="preserve">, от 22.05.2018 </w:t>
            </w:r>
            <w:hyperlink r:id="rId18">
              <w:r>
                <w:rPr>
                  <w:color w:val="0000FF"/>
                </w:rPr>
                <w:t>N 195-р</w:t>
              </w:r>
            </w:hyperlink>
            <w:r>
              <w:rPr>
                <w:color w:val="392C69"/>
              </w:rPr>
              <w:t>,</w:t>
            </w:r>
          </w:p>
          <w:p w:rsidR="00EA55C5" w:rsidRDefault="00EA55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25.06.2018 </w:t>
            </w:r>
            <w:hyperlink r:id="rId19">
              <w:r>
                <w:rPr>
                  <w:color w:val="0000FF"/>
                </w:rPr>
                <w:t>N 241-р</w:t>
              </w:r>
            </w:hyperlink>
            <w:r>
              <w:rPr>
                <w:color w:val="392C69"/>
              </w:rPr>
              <w:t xml:space="preserve">, от 09.10.2018 </w:t>
            </w:r>
            <w:hyperlink r:id="rId20">
              <w:r>
                <w:rPr>
                  <w:color w:val="0000FF"/>
                </w:rPr>
                <w:t>N 346-р</w:t>
              </w:r>
            </w:hyperlink>
            <w:r>
              <w:rPr>
                <w:color w:val="392C69"/>
              </w:rPr>
              <w:t xml:space="preserve">, от 18.03.2019 </w:t>
            </w:r>
            <w:hyperlink r:id="rId21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>,</w:t>
            </w:r>
          </w:p>
          <w:p w:rsidR="00EA55C5" w:rsidRDefault="00EA55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24.01.2020 </w:t>
            </w:r>
            <w:hyperlink r:id="rId22">
              <w:r>
                <w:rPr>
                  <w:color w:val="0000FF"/>
                </w:rPr>
                <w:t>N 23-р</w:t>
              </w:r>
            </w:hyperlink>
            <w:r>
              <w:rPr>
                <w:color w:val="392C69"/>
              </w:rPr>
              <w:t xml:space="preserve">, от 30.08.2021 </w:t>
            </w:r>
            <w:hyperlink r:id="rId23">
              <w:r>
                <w:rPr>
                  <w:color w:val="0000FF"/>
                </w:rPr>
                <w:t>N 236-р</w:t>
              </w:r>
            </w:hyperlink>
            <w:r>
              <w:rPr>
                <w:color w:val="392C69"/>
              </w:rPr>
              <w:t xml:space="preserve">, от 28.04.2022 </w:t>
            </w:r>
            <w:hyperlink r:id="rId24">
              <w:r>
                <w:rPr>
                  <w:color w:val="0000FF"/>
                </w:rPr>
                <w:t>N 112-р</w:t>
              </w:r>
            </w:hyperlink>
            <w:r>
              <w:rPr>
                <w:color w:val="392C69"/>
              </w:rPr>
              <w:t>,</w:t>
            </w:r>
          </w:p>
          <w:p w:rsidR="00EA55C5" w:rsidRDefault="00EA55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11.08.2023 </w:t>
            </w:r>
            <w:hyperlink r:id="rId25">
              <w:r>
                <w:rPr>
                  <w:color w:val="0000FF"/>
                </w:rPr>
                <w:t>N 220-р</w:t>
              </w:r>
            </w:hyperlink>
            <w:r>
              <w:rPr>
                <w:color w:val="392C69"/>
              </w:rPr>
              <w:t xml:space="preserve">, от 20.02.2024 </w:t>
            </w:r>
            <w:hyperlink r:id="rId26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 xml:space="preserve">, от 15.08.2024 </w:t>
            </w:r>
            <w:hyperlink r:id="rId27">
              <w:r>
                <w:rPr>
                  <w:color w:val="0000FF"/>
                </w:rPr>
                <w:t>N 268-р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5C5" w:rsidRDefault="00EA55C5">
            <w:pPr>
              <w:pStyle w:val="ConsPlusNormal"/>
            </w:pPr>
          </w:p>
        </w:tc>
      </w:tr>
    </w:tbl>
    <w:p w:rsidR="00EA55C5" w:rsidRDefault="00EA55C5">
      <w:pPr>
        <w:pStyle w:val="ConsPlusNormal"/>
        <w:jc w:val="both"/>
      </w:pPr>
    </w:p>
    <w:p w:rsidR="00EA55C5" w:rsidRDefault="00EA55C5">
      <w:pPr>
        <w:pStyle w:val="ConsPlusNormal"/>
        <w:ind w:firstLine="540"/>
        <w:jc w:val="both"/>
      </w:pPr>
      <w:r>
        <w:t xml:space="preserve">В целях приведения правовых актов города в соответствие с действующим законодательством, руководствуясь </w:t>
      </w:r>
      <w:hyperlink r:id="rId28">
        <w:r>
          <w:rPr>
            <w:color w:val="0000FF"/>
          </w:rPr>
          <w:t>ст. ст. 45</w:t>
        </w:r>
      </w:hyperlink>
      <w:r>
        <w:t xml:space="preserve">, </w:t>
      </w:r>
      <w:hyperlink r:id="rId29">
        <w:r>
          <w:rPr>
            <w:color w:val="0000FF"/>
          </w:rPr>
          <w:t>58</w:t>
        </w:r>
      </w:hyperlink>
      <w:r>
        <w:t xml:space="preserve">, </w:t>
      </w:r>
      <w:hyperlink r:id="rId30">
        <w:r>
          <w:rPr>
            <w:color w:val="0000FF"/>
          </w:rPr>
          <w:t>59</w:t>
        </w:r>
      </w:hyperlink>
      <w:r>
        <w:t xml:space="preserve"> Устава города Красноярска: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Положение</w:t>
        </w:r>
      </w:hyperlink>
      <w:r>
        <w:t xml:space="preserve"> об управлении учета и реализации жилищной политики администрации города Красноярска согласно приложению.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 xml:space="preserve">- </w:t>
      </w:r>
      <w:hyperlink r:id="rId31">
        <w:r>
          <w:rPr>
            <w:color w:val="0000FF"/>
          </w:rPr>
          <w:t>Распоряжение</w:t>
        </w:r>
      </w:hyperlink>
      <w:r>
        <w:t xml:space="preserve"> Главы города от 16.10.2008 N 247-р;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 xml:space="preserve">- </w:t>
      </w:r>
      <w:hyperlink r:id="rId32">
        <w:r>
          <w:rPr>
            <w:color w:val="0000FF"/>
          </w:rPr>
          <w:t>Распоряжение</w:t>
        </w:r>
      </w:hyperlink>
      <w:r>
        <w:t xml:space="preserve"> Главы города от 23.04.2009 N 78-р;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 xml:space="preserve">- </w:t>
      </w:r>
      <w:hyperlink r:id="rId33">
        <w:r>
          <w:rPr>
            <w:color w:val="0000FF"/>
          </w:rPr>
          <w:t>Распоряжение</w:t>
        </w:r>
      </w:hyperlink>
      <w:r>
        <w:t xml:space="preserve"> администрации города от 31.12.2009 N 270-р "О внесении изменений в </w:t>
      </w:r>
      <w:hyperlink r:id="rId34">
        <w:r>
          <w:rPr>
            <w:color w:val="0000FF"/>
          </w:rPr>
          <w:t>Распоряжение</w:t>
        </w:r>
      </w:hyperlink>
      <w:r>
        <w:t xml:space="preserve"> Главы города от 16.10.2008 N 247-р".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города - руководителя департамента градостроительства Иванова И.С.</w:t>
      </w:r>
    </w:p>
    <w:p w:rsidR="00EA55C5" w:rsidRDefault="00EA55C5">
      <w:pPr>
        <w:pStyle w:val="ConsPlusNormal"/>
        <w:jc w:val="both"/>
      </w:pPr>
    </w:p>
    <w:p w:rsidR="00EA55C5" w:rsidRDefault="00EA55C5">
      <w:pPr>
        <w:pStyle w:val="ConsPlusNormal"/>
        <w:jc w:val="right"/>
      </w:pPr>
      <w:r>
        <w:t>Глава города</w:t>
      </w:r>
    </w:p>
    <w:p w:rsidR="00EA55C5" w:rsidRDefault="00EA55C5">
      <w:pPr>
        <w:pStyle w:val="ConsPlusNormal"/>
        <w:jc w:val="right"/>
      </w:pPr>
      <w:r>
        <w:t>П.И.ПИМАШКОВ</w:t>
      </w:r>
    </w:p>
    <w:p w:rsidR="00EA55C5" w:rsidRDefault="00EA55C5">
      <w:pPr>
        <w:pStyle w:val="ConsPlusNormal"/>
        <w:jc w:val="both"/>
      </w:pPr>
    </w:p>
    <w:p w:rsidR="00EA55C5" w:rsidRDefault="00EA55C5">
      <w:pPr>
        <w:pStyle w:val="ConsPlusNormal"/>
        <w:jc w:val="both"/>
      </w:pPr>
    </w:p>
    <w:p w:rsidR="00EA55C5" w:rsidRDefault="00EA55C5">
      <w:pPr>
        <w:pStyle w:val="ConsPlusNormal"/>
        <w:jc w:val="both"/>
      </w:pPr>
    </w:p>
    <w:p w:rsidR="00EA55C5" w:rsidRDefault="00EA55C5">
      <w:pPr>
        <w:pStyle w:val="ConsPlusNormal"/>
        <w:jc w:val="both"/>
      </w:pPr>
    </w:p>
    <w:p w:rsidR="00EA55C5" w:rsidRDefault="00EA55C5">
      <w:pPr>
        <w:pStyle w:val="ConsPlusNormal"/>
        <w:jc w:val="both"/>
      </w:pPr>
    </w:p>
    <w:p w:rsidR="00EA55C5" w:rsidRDefault="00EA55C5">
      <w:pPr>
        <w:pStyle w:val="ConsPlusNormal"/>
        <w:jc w:val="right"/>
        <w:outlineLvl w:val="0"/>
      </w:pPr>
      <w:r>
        <w:t>Приложение</w:t>
      </w:r>
    </w:p>
    <w:p w:rsidR="00EA55C5" w:rsidRDefault="00EA55C5">
      <w:pPr>
        <w:pStyle w:val="ConsPlusNormal"/>
        <w:jc w:val="right"/>
      </w:pPr>
      <w:r>
        <w:t>к Распоряжению</w:t>
      </w:r>
    </w:p>
    <w:p w:rsidR="00EA55C5" w:rsidRDefault="00EA55C5">
      <w:pPr>
        <w:pStyle w:val="ConsPlusNormal"/>
        <w:jc w:val="right"/>
      </w:pPr>
      <w:r>
        <w:t>администрации города</w:t>
      </w:r>
    </w:p>
    <w:p w:rsidR="00EA55C5" w:rsidRDefault="00EA55C5">
      <w:pPr>
        <w:pStyle w:val="ConsPlusNormal"/>
        <w:jc w:val="right"/>
      </w:pPr>
      <w:r>
        <w:t>от 8 февраля 2011 г. N 15-р</w:t>
      </w:r>
    </w:p>
    <w:p w:rsidR="00EA55C5" w:rsidRDefault="00EA55C5">
      <w:pPr>
        <w:pStyle w:val="ConsPlusNormal"/>
        <w:jc w:val="both"/>
      </w:pPr>
    </w:p>
    <w:p w:rsidR="00EA55C5" w:rsidRDefault="00EA55C5">
      <w:pPr>
        <w:pStyle w:val="ConsPlusTitle"/>
        <w:jc w:val="center"/>
      </w:pPr>
      <w:bookmarkStart w:id="0" w:name="P39"/>
      <w:bookmarkEnd w:id="0"/>
      <w:r>
        <w:t>ПОЛОЖЕНИЕ</w:t>
      </w:r>
    </w:p>
    <w:p w:rsidR="00EA55C5" w:rsidRDefault="00EA55C5">
      <w:pPr>
        <w:pStyle w:val="ConsPlusTitle"/>
        <w:jc w:val="center"/>
      </w:pPr>
      <w:r>
        <w:t>ОБ УПРАВЛЕНИИ УЧЕТА И РЕАЛИЗАЦИИ ЖИЛИЩНОЙ ПОЛИТИКИ</w:t>
      </w:r>
    </w:p>
    <w:p w:rsidR="00EA55C5" w:rsidRDefault="00EA55C5">
      <w:pPr>
        <w:pStyle w:val="ConsPlusTitle"/>
        <w:jc w:val="center"/>
      </w:pPr>
      <w:r>
        <w:lastRenderedPageBreak/>
        <w:t>АДМИНИСТРАЦИИ ГОРОДА КРАСНОЯРСКА</w:t>
      </w:r>
    </w:p>
    <w:p w:rsidR="00EA55C5" w:rsidRDefault="00EA55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55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5C5" w:rsidRDefault="00EA55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5C5" w:rsidRDefault="00EA55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55C5" w:rsidRDefault="00EA55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55C5" w:rsidRDefault="00EA55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г. Красноярска от 20.02.2024 </w:t>
            </w:r>
            <w:hyperlink r:id="rId35">
              <w:r>
                <w:rPr>
                  <w:color w:val="0000FF"/>
                </w:rPr>
                <w:t>N 50-р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A55C5" w:rsidRDefault="00EA55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15.08.2024 </w:t>
            </w:r>
            <w:hyperlink r:id="rId36">
              <w:r>
                <w:rPr>
                  <w:color w:val="0000FF"/>
                </w:rPr>
                <w:t>N 268-р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55C5" w:rsidRDefault="00EA55C5">
            <w:pPr>
              <w:pStyle w:val="ConsPlusNormal"/>
            </w:pPr>
          </w:p>
        </w:tc>
      </w:tr>
    </w:tbl>
    <w:p w:rsidR="00EA55C5" w:rsidRDefault="00EA55C5">
      <w:pPr>
        <w:pStyle w:val="ConsPlusNormal"/>
        <w:jc w:val="both"/>
      </w:pPr>
    </w:p>
    <w:p w:rsidR="00EA55C5" w:rsidRDefault="00EA55C5">
      <w:pPr>
        <w:pStyle w:val="ConsPlusTitle"/>
        <w:jc w:val="center"/>
        <w:outlineLvl w:val="1"/>
      </w:pPr>
      <w:r>
        <w:t>I. ОБЩИЕ ПОЛОЖЕНИЯ</w:t>
      </w:r>
    </w:p>
    <w:p w:rsidR="00EA55C5" w:rsidRDefault="00EA55C5">
      <w:pPr>
        <w:pStyle w:val="ConsPlusNormal"/>
        <w:jc w:val="both"/>
      </w:pPr>
    </w:p>
    <w:p w:rsidR="00EA55C5" w:rsidRDefault="00EA55C5">
      <w:pPr>
        <w:pStyle w:val="ConsPlusNormal"/>
        <w:ind w:firstLine="540"/>
        <w:jc w:val="both"/>
      </w:pPr>
      <w:r>
        <w:t>1. Управление учета и реализации жилищной политики администрации города Красноярска (далее - Управление) является органом администрации города Красноярска без прав юридического лица, созданным с целью реализации полномочий администрации города в области формирования и использования муниципального жилищного фонда, обеспечения условий для осуществления гражданами права на жилище.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2. Управление в своей деятельности непосредственно подчиняется первому заместителю Главы города, в ведении которого находятся вопросы формирования, управления и распоряжения (отчуждения) муниципальным жилищным фондом, реализации на территории города программ в жилищной сфере.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 xml:space="preserve">3. Управление в своей деятельности руководствуется </w:t>
      </w:r>
      <w:hyperlink r:id="rId37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нормативными правовыми актами Российской Федерации, законами Красноярского края, </w:t>
      </w:r>
      <w:hyperlink r:id="rId38">
        <w:r>
          <w:rPr>
            <w:color w:val="0000FF"/>
          </w:rPr>
          <w:t>Уставом</w:t>
        </w:r>
      </w:hyperlink>
      <w:r>
        <w:t xml:space="preserve"> города Красноярска, решениями Красноярского городского Совета депутатов, иными правовыми актами города Красноярска, а также настоящим Положением.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4. Управление создается и упраздняется Главой города в установленном порядке.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5. Финансирование деятельности Управления осуществляется за счет средств бюджета города.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6. Управление в своей деятельности взаимодействует с органами государственной власти, органами администрации города, предприятиями, учреждениями и организациями различных организационно-правовых форм и форм собственности.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 xml:space="preserve">7. Управление несет ответственность за исполнение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 в рамках возложенных полномочий.</w:t>
      </w:r>
    </w:p>
    <w:p w:rsidR="00EA55C5" w:rsidRDefault="00EA55C5">
      <w:pPr>
        <w:pStyle w:val="ConsPlusNormal"/>
        <w:jc w:val="both"/>
      </w:pPr>
    </w:p>
    <w:p w:rsidR="00EA55C5" w:rsidRDefault="00EA55C5">
      <w:pPr>
        <w:pStyle w:val="ConsPlusTitle"/>
        <w:jc w:val="center"/>
        <w:outlineLvl w:val="1"/>
      </w:pPr>
      <w:r>
        <w:t>II. ЗАДАЧИ УПРАВЛЕНИЯ</w:t>
      </w:r>
    </w:p>
    <w:p w:rsidR="00EA55C5" w:rsidRDefault="00EA55C5">
      <w:pPr>
        <w:pStyle w:val="ConsPlusNormal"/>
        <w:jc w:val="both"/>
      </w:pPr>
    </w:p>
    <w:p w:rsidR="00EA55C5" w:rsidRDefault="00EA55C5">
      <w:pPr>
        <w:pStyle w:val="ConsPlusNormal"/>
        <w:ind w:firstLine="540"/>
        <w:jc w:val="both"/>
      </w:pPr>
      <w:r>
        <w:t xml:space="preserve">8. Разработка и внедрение рыночных </w:t>
      </w:r>
      <w:proofErr w:type="gramStart"/>
      <w:r>
        <w:t>механизмов удовлетворения спроса населения города</w:t>
      </w:r>
      <w:proofErr w:type="gramEnd"/>
      <w:r>
        <w:t xml:space="preserve"> на жилье.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9. Обеспечение жилыми помещениями (улучшение жилищных условий) малоимущих и иных определенных действующим законодательством и правовыми актами города категорий граждан.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10. Обеспечение законности, информационной открытости в деятельности Управления.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11. Обеспечение предотвращения, выявления и устранения коррупционных проявлений в деятельности Управления.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 xml:space="preserve">12. Обеспечение </w:t>
      </w:r>
      <w:proofErr w:type="gramStart"/>
      <w:r>
        <w:t>контроля за</w:t>
      </w:r>
      <w:proofErr w:type="gramEnd"/>
      <w:r>
        <w:t xml:space="preserve"> целевым использованием бюджетных средств Управлением.</w:t>
      </w:r>
    </w:p>
    <w:p w:rsidR="00EA55C5" w:rsidRDefault="00EA55C5">
      <w:pPr>
        <w:pStyle w:val="ConsPlusNormal"/>
        <w:jc w:val="both"/>
      </w:pPr>
    </w:p>
    <w:p w:rsidR="00EA55C5" w:rsidRDefault="00EA55C5">
      <w:pPr>
        <w:pStyle w:val="ConsPlusTitle"/>
        <w:jc w:val="center"/>
        <w:outlineLvl w:val="1"/>
      </w:pPr>
      <w:r>
        <w:t>III. ФУНКЦИИ УПРАВЛЕНИЯ</w:t>
      </w:r>
    </w:p>
    <w:p w:rsidR="00EA55C5" w:rsidRDefault="00EA55C5">
      <w:pPr>
        <w:pStyle w:val="ConsPlusNormal"/>
        <w:jc w:val="both"/>
      </w:pPr>
    </w:p>
    <w:p w:rsidR="00EA55C5" w:rsidRDefault="00EA55C5">
      <w:pPr>
        <w:pStyle w:val="ConsPlusNormal"/>
        <w:ind w:firstLine="540"/>
        <w:jc w:val="both"/>
      </w:pPr>
      <w:bookmarkStart w:id="1" w:name="P66"/>
      <w:bookmarkEnd w:id="1"/>
      <w:r>
        <w:t xml:space="preserve">13. Разрабатывает правовые акты города по вопросам, относящимся к компетенции </w:t>
      </w:r>
      <w:r>
        <w:lastRenderedPageBreak/>
        <w:t>Управления, в том числе: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включения муниципальных жилых помещений, в отношении которых Управление осуществляет функции по распоряжению и отчуждению в соответствии с действующим законодательством, настоящим Положением и иными правовыми актами города, в соответствующий муниципальный жилищный фонд (исключения из фонда):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включения в фонд (исключения из фонда) коммерческого использования;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включения в число служебных жилых помещений специализированного жилищного фонда (исключения из числа служебных);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включения в специализированный жилищный фонд в качестве жилых помещений для детей-сирот и детей, оставшихся без попечения родителей, лиц из числа детей-сирот и детей, оставшихся без попечения родителей (исключения из специализированного жилищного фонда);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приема в муниципальную собственность жилых помещений, распределения и отчуждения муниципальных жилых помещений, в отношении которых Управление осуществляет соответствующие функции согласно действующему законодательству, настоящему Положению и иным правовым актам города;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льготной продажи муниципальных жилых помещений;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признания молодых семей участниками (исключения из числа участников) государственных и муниципальных жилищных программ;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утверждения списков (внесения изменений в списки, исключения из списков) молодых семей - участников государственной или муниципальной жилищных программ, изъявивших желание получить, соответственно, социальную или муниципальную выплату в планируемом году;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утверждения списков (внесения изменений в списки, исключения из списков) молодых семей - получателей социальной или муниципальной социальной выплаты;</w:t>
      </w:r>
    </w:p>
    <w:p w:rsidR="00EA55C5" w:rsidRDefault="00EA55C5">
      <w:pPr>
        <w:pStyle w:val="ConsPlusNormal"/>
        <w:spacing w:before="220"/>
        <w:ind w:firstLine="540"/>
        <w:jc w:val="both"/>
      </w:pPr>
      <w:proofErr w:type="gramStart"/>
      <w:r>
        <w:t>постановки на учет (восстановления на учете, снятия с учета) граждан по категориям, установленным федеральным законодательством, нуждающихся в улучшении жилищных условий (получении жилых помещений) и имеющих право на льготное обеспечение жильем в рамках реализации жилищных программ (далее - категории граждан, установленные федеральным законодательством);</w:t>
      </w:r>
      <w:proofErr w:type="gramEnd"/>
    </w:p>
    <w:p w:rsidR="00EA55C5" w:rsidRDefault="00EA55C5">
      <w:pPr>
        <w:pStyle w:val="ConsPlusNormal"/>
        <w:spacing w:before="220"/>
        <w:ind w:firstLine="540"/>
        <w:jc w:val="both"/>
      </w:pPr>
      <w:r>
        <w:t>утверждения списка (внесения изменений в список, исключения из списка) участников федеральной жилищной программы по категориям граждан, установленным федеральным законодательством;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утверждения списков (внесения изменений в списки, исключения из списков) граждан, состоящих на учете нуждающихся в улучшении жилищных условий (получении жилых помещений), по категориям граждан, установленным федеральным законодательством;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утверждения списков (внесения изменений в списки, исключения из списков) граждан, состоящих на учете нуждающихся в улучшении жилищных условий (получении жилых помещений), изъявивших желание получить государственный жилищный сертификат в планируемом году, по категориям граждан, установленным федеральным законодательством;</w:t>
      </w:r>
    </w:p>
    <w:p w:rsidR="00EA55C5" w:rsidRDefault="00EA55C5">
      <w:pPr>
        <w:pStyle w:val="ConsPlusNormal"/>
        <w:spacing w:before="220"/>
        <w:ind w:firstLine="540"/>
        <w:jc w:val="both"/>
      </w:pPr>
      <w:proofErr w:type="gramStart"/>
      <w:r>
        <w:t xml:space="preserve">признания граждан нуждающимися в жилых помещениях по основаниям, предусмотренным </w:t>
      </w:r>
      <w:hyperlink r:id="rId40">
        <w:r>
          <w:rPr>
            <w:color w:val="0000FF"/>
          </w:rPr>
          <w:t>статьей 51</w:t>
        </w:r>
      </w:hyperlink>
      <w:r>
        <w:t xml:space="preserve"> Жилищного кодекса Российской Федерации, в целях включения в списки граждан: имеющих право быть принятыми в члены жилищно-строительных кооперативов; </w:t>
      </w:r>
      <w:r>
        <w:lastRenderedPageBreak/>
        <w:t>нуждающихся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EA55C5" w:rsidRDefault="00EA55C5">
      <w:pPr>
        <w:pStyle w:val="ConsPlusNormal"/>
        <w:spacing w:before="220"/>
        <w:ind w:firstLine="540"/>
        <w:jc w:val="both"/>
      </w:pPr>
      <w:r>
        <w:t>включения в список (исключения из списка) граждан, нуждающихся в предоставлении жилых помещений по договорам найма жилых помещений жилищного фонда социального использования, утверждения данного списка (внесения изменений в список);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утверждения средней рыночной стоимости 1 квадратного метра общей площади жилого помещения по городу Красноярску в рамках реализации жилищных программ и переданных государственных полномочий, а также в соответствии с федеральными и краевыми нормативными правовыми актами, правовыми актами города;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по другим вопросам, связанным с выполнением функций Управления в соответствии с правовыми актами города.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Осуществляет своевременное приведение правовых актов города по вопросам, относящимся к компетенции Управления, в соответствие с действующим законодательством.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14. Обеспечивает проведение антикоррупционной экспертизы правовых актов города и их проектов, разрабатываемых Управлением.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15. Осуществляет реализацию программ в жилищной сфере, законов Красноярского края по улучшению жилищных условий граждан в порядке, установленном федеральными, краевыми правовыми актами, правовыми актами города.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16. В соответствии с правовыми актами Красноярского края и города участвует в реализации переданных администрации города государственных полномочий по обеспечению жилыми помещениями (предоставлению социальной выплаты) категорий граждан, указанных в законах Красноярского края: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 xml:space="preserve">от 24.12.2009 </w:t>
      </w:r>
      <w:hyperlink r:id="rId41">
        <w:r>
          <w:rPr>
            <w:color w:val="0000FF"/>
          </w:rPr>
          <w:t>N 9-4225</w:t>
        </w:r>
      </w:hyperlink>
      <w:r>
        <w:t xml:space="preserve"> 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 xml:space="preserve">от 08.07.2021 </w:t>
      </w:r>
      <w:hyperlink r:id="rId42">
        <w:r>
          <w:rPr>
            <w:color w:val="0000FF"/>
          </w:rPr>
          <w:t>N 11-5328</w:t>
        </w:r>
      </w:hyperlink>
      <w:r>
        <w:t xml:space="preserve"> "О мере социальной поддержки граждан, достигших возраста 21 года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родителей";</w:t>
      </w:r>
    </w:p>
    <w:p w:rsidR="00EA55C5" w:rsidRDefault="00EA55C5">
      <w:pPr>
        <w:pStyle w:val="ConsPlusNormal"/>
        <w:spacing w:before="220"/>
        <w:ind w:firstLine="540"/>
        <w:jc w:val="both"/>
      </w:pPr>
      <w:proofErr w:type="gramStart"/>
      <w:r>
        <w:t xml:space="preserve">от 08.07.2021 </w:t>
      </w:r>
      <w:hyperlink r:id="rId43">
        <w:r>
          <w:rPr>
            <w:color w:val="0000FF"/>
          </w:rPr>
          <w:t>N 11-5284</w:t>
        </w:r>
      </w:hyperlink>
      <w:r>
        <w:t xml:space="preserve"> "О наделении органов местного самоуправления муниципальных районов,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гражданам, достигшим возраста 21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родителей".</w:t>
      </w:r>
      <w:proofErr w:type="gramEnd"/>
    </w:p>
    <w:p w:rsidR="00EA55C5" w:rsidRDefault="00EA55C5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Распоряжения</w:t>
        </w:r>
      </w:hyperlink>
      <w:r>
        <w:t xml:space="preserve"> администрации г. Красноярска от 15.08.2024 N 268-р)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17. Участвует в формировании муниципального заказа на строительство жилья и разработке муниципальных программ в жилищной сфере.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18. Участвует в формировании муниципального жилищного фонда: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социального использования;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коммерческого использования;</w:t>
      </w:r>
    </w:p>
    <w:p w:rsidR="00EA55C5" w:rsidRDefault="00EA55C5">
      <w:pPr>
        <w:pStyle w:val="ConsPlusNormal"/>
        <w:spacing w:before="220"/>
        <w:ind w:firstLine="540"/>
        <w:jc w:val="both"/>
      </w:pPr>
      <w:proofErr w:type="gramStart"/>
      <w:r>
        <w:lastRenderedPageBreak/>
        <w:t>специализированного (в части служебных жилых помещений, жилых помещений для детей-сирот и детей, оставшихся без попечения родителей, лиц из числа детей-сирот и детей, оставшихся без попечения родителей, а также муниципальных жилых помещений в общежитиях).</w:t>
      </w:r>
      <w:proofErr w:type="gramEnd"/>
    </w:p>
    <w:p w:rsidR="00EA55C5" w:rsidRDefault="00EA55C5">
      <w:pPr>
        <w:pStyle w:val="ConsPlusNormal"/>
        <w:spacing w:before="220"/>
        <w:ind w:firstLine="540"/>
        <w:jc w:val="both"/>
      </w:pPr>
      <w:r>
        <w:t>19. Осуществляет принятие в муниципальную собственность выморочного имущества в виде жилых помещений (их частей, а также долей в праве собственности на жилые помещения) в установленном действующим законодательством порядке, путем получения свидетельств о праве на наследство по закону.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20. Осуществляет государственную регистрацию от имени муниципального образования города Красноярска права (перехода права) муниципальной собственности на жилые помещения: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переходящие в муниципальную собственность в порядке наследования, в том числе во исполнение вступивших в законную силу решений судов в отношении выморочного имущества, поступивших в Управление;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поступающие в муниципальную собственность (отчуждаемые из муниципальной собственности) в результате гражданско-правовых сделок, в том числе в соответствии с правовыми актами города;</w:t>
      </w:r>
    </w:p>
    <w:p w:rsidR="00EA55C5" w:rsidRDefault="00EA55C5">
      <w:pPr>
        <w:pStyle w:val="ConsPlusNormal"/>
        <w:spacing w:before="220"/>
        <w:ind w:firstLine="540"/>
        <w:jc w:val="both"/>
      </w:pPr>
      <w:proofErr w:type="gramStart"/>
      <w:r>
        <w:t>поступающие</w:t>
      </w:r>
      <w:proofErr w:type="gramEnd"/>
      <w:r>
        <w:t xml:space="preserve"> в муниципальную собственность в результате заключенных договоров о развитии территорий;</w:t>
      </w:r>
    </w:p>
    <w:p w:rsidR="00EA55C5" w:rsidRDefault="00EA55C5">
      <w:pPr>
        <w:pStyle w:val="ConsPlusNormal"/>
        <w:spacing w:before="220"/>
        <w:ind w:firstLine="540"/>
        <w:jc w:val="both"/>
      </w:pPr>
      <w:proofErr w:type="gramStart"/>
      <w:r>
        <w:t>построенные</w:t>
      </w:r>
      <w:proofErr w:type="gramEnd"/>
      <w:r>
        <w:t xml:space="preserve"> и приобретенные за счет бюджетных средств.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21. Осуществляет государственную регистрацию от имени муниципального образования города Красноярска сделок по приобретению, за счет бюджетных средств, жилых помещений путем участия в долевом строительстве многоквартирных жилых домов.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22. Формирует пакет документов для включения (исключения) жилых помещений муниципального жилищного фонда (далее - муниципальные жилые помещения) в Реестр муниципального имущества г. Красноярска (далее - Реестр) и направляет его в департамент муниципального имущества и земельных отношений администрации города.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В соответствии с нормами действующего законодательства и правовых актов города, на основании доверенности, выданной первым заместителем Главы города, в ведении которого находятся вопросы формирования, управления, распоряжения (отчуждения) муниципальным жилищным фондом, а также реализации на территории города государственных программ Российской Федерации и Красноярского края, муниципальных программ в жилищной сфере, в пределах своей компетенции Управление:</w:t>
      </w:r>
      <w:proofErr w:type="gramEnd"/>
    </w:p>
    <w:p w:rsidR="00EA55C5" w:rsidRDefault="00EA55C5">
      <w:pPr>
        <w:pStyle w:val="ConsPlusNormal"/>
        <w:spacing w:before="220"/>
        <w:ind w:firstLine="540"/>
        <w:jc w:val="both"/>
      </w:pPr>
      <w:r>
        <w:t>заключает гражданско-правовые сделки по приему в муниципальную собственность жилых помещений и по распоряжению муниципальными жилыми помещениями;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передает в собственность граждан муниципальные жилые помещения на основании правовых актов города в порядке, установленном действующим законодательством;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снимает залог с жилых помещений, проданных (обмененных) с рассрочкой платежа;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обеспечивает внесение в Единый государственный реестр прав на недвижимое имущество (далее - ЕГРН) сведений о включении муниципальных жилых помещений в специализированный жилищный фонд в качестве служебных жилых помещений и жилых помещений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 xml:space="preserve">Для осуществления вышеуказанных функций Управление готовит и передает на </w:t>
      </w:r>
      <w:r>
        <w:lastRenderedPageBreak/>
        <w:t xml:space="preserve">государственную регистрацию (внесение сведений в ЕГРН) все необходимые документы в соответствии с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Осуществляет распределение муниципальных жилых помещений фонда социального использования, руководствуясь Единым списком граждан, нуждающихся в жилых помещениях, предоставляемых по договорам социального найма (далее - Единый список), с учетом решения комиссии по распределению муниципального жилья социального и коммерческого использования администрации города администрациям районов в городе для предоставления указанных помещений по договорам социального найма гражданам, состоящим на учете в качестве нуждающихся в жилых помещениях</w:t>
      </w:r>
      <w:proofErr w:type="gramEnd"/>
      <w:r>
        <w:t xml:space="preserve">, </w:t>
      </w:r>
      <w:proofErr w:type="gramStart"/>
      <w:r>
        <w:t>предоставляемых</w:t>
      </w:r>
      <w:proofErr w:type="gramEnd"/>
      <w:r>
        <w:t xml:space="preserve"> по договорам социального найма (далее - жилищный учет).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25. Осуществляет подготовку и выдачу справок: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об отказе муниципального образования от права преимущественной покупки комнат (долей) в коммунальных квартирах;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о наличии (отсутствии), аннулировании брони на муниципальные жилые помещения;</w:t>
      </w:r>
    </w:p>
    <w:p w:rsidR="00EA55C5" w:rsidRDefault="00EA55C5">
      <w:pPr>
        <w:pStyle w:val="ConsPlusNormal"/>
        <w:spacing w:before="220"/>
        <w:ind w:firstLine="540"/>
        <w:jc w:val="both"/>
      </w:pPr>
      <w:proofErr w:type="gramStart"/>
      <w:r>
        <w:t>о согласии от имени муниципального образования на регистрацию граждан по месту жительства в жилых помещениях</w:t>
      </w:r>
      <w:proofErr w:type="gramEnd"/>
      <w:r>
        <w:t>, участником долевой собственности на которые является муниципальное образование;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о наличии (отсутствии) у граждан жилых помещений муниципального жилищного фонда города Красноярска, предоставленных по договору социального найма, договору найма жилых помещений жилищного фонда социального использования и договору найма специализированного жилого помещения.</w:t>
      </w:r>
    </w:p>
    <w:p w:rsidR="00EA55C5" w:rsidRDefault="00EA55C5">
      <w:pPr>
        <w:pStyle w:val="ConsPlusNormal"/>
        <w:spacing w:before="220"/>
        <w:ind w:firstLine="540"/>
        <w:jc w:val="both"/>
      </w:pPr>
      <w:bookmarkStart w:id="2" w:name="P117"/>
      <w:bookmarkEnd w:id="2"/>
      <w:r>
        <w:t>26. Организует и обеспечивает работу комиссии по распределению муниципального жилья социального и коммерческого использования администрации города и жилищной комиссии при администрации города.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В порядке, установленном правовыми актами города, информирует граждан, органы и территориальные подразделения администрации города о решениях указанных комиссий.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 xml:space="preserve">27. Готовит предложения для рассмотрения на комиссиях, указанных в </w:t>
      </w:r>
      <w:hyperlink w:anchor="P117">
        <w:r>
          <w:rPr>
            <w:color w:val="0000FF"/>
          </w:rPr>
          <w:t>пункте 26</w:t>
        </w:r>
      </w:hyperlink>
      <w:r>
        <w:t xml:space="preserve"> настоящего Положения, по вопросам, указанным в </w:t>
      </w:r>
      <w:hyperlink w:anchor="P66">
        <w:r>
          <w:rPr>
            <w:color w:val="0000FF"/>
          </w:rPr>
          <w:t>пункте 13</w:t>
        </w:r>
      </w:hyperlink>
      <w:r>
        <w:t xml:space="preserve"> настоящего Положения, а также иным вопросам в соответствии с правовыми актами города, в том числе о включении муниципальных жилых помещений в фонд (исключении из фонда) социального использования.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28. Осуществляет учет граждан, уволенных с военной службы (службы), и приравненных к ним лиц, вставших на учет нуждающихся в жилых помещениях до 01.01.2005.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29. Осуществляет постановку на учет и ведение учета граждан: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признанных в установленном порядке вынужденными переселенцами;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подвергшихся воздействию радиации вследствие радиационных аварий и катастроф, и приравненных к ним лиц;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 xml:space="preserve">замещающих должности муниципальной службы в органах администрации города без прав юридического лица и имеющих право на предоставление служебных жилых помещений </w:t>
      </w:r>
      <w:r>
        <w:lastRenderedPageBreak/>
        <w:t>муниципального специализированного жилищного фонда.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30. В порядке, установленном федеральными и краевыми нормативными правовыми актами, Управление формирует списки граждан: имеющих право быть принятыми в члены жилищно-строительных кооперативов;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 xml:space="preserve">31. Осуществляет признание граждан </w:t>
      </w:r>
      <w:proofErr w:type="gramStart"/>
      <w:r>
        <w:t>нуждающимися</w:t>
      </w:r>
      <w:proofErr w:type="gramEnd"/>
      <w:r>
        <w:t xml:space="preserve"> в жилых помещениях по основаниям, предусмотренным </w:t>
      </w:r>
      <w:hyperlink r:id="rId46">
        <w:r>
          <w:rPr>
            <w:color w:val="0000FF"/>
          </w:rPr>
          <w:t>статьей 51</w:t>
        </w:r>
      </w:hyperlink>
      <w:r>
        <w:t xml:space="preserve"> Жилищного кодекса Российской Федерации, в целях включения в список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32. Осуществляет ведение Единого списка посредством эксплуатации Единой автоматизированной информационной системы учета граждан, нуждающихся в жилых помещениях, предоставляемых по договорам социального найма, по городу Красноярску (далее - ЕАИС).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 xml:space="preserve">33. В порядке, установленном правовыми актами города, осуществляет </w:t>
      </w:r>
      <w:proofErr w:type="gramStart"/>
      <w:r>
        <w:t>контроль за</w:t>
      </w:r>
      <w:proofErr w:type="gramEnd"/>
      <w:r>
        <w:t xml:space="preserve"> деятельностью администраций районов в городе в части: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внесения в ЕАИС сведений о гражданах, в том числе имеющих внеочередное право на предоставление жилых помещений по договору социального найма, принятых на учет, состоящих на жилищном учете, а также снятых с жилищного учета;</w:t>
      </w:r>
    </w:p>
    <w:p w:rsidR="00EA55C5" w:rsidRDefault="00EA55C5">
      <w:pPr>
        <w:pStyle w:val="ConsPlusNormal"/>
        <w:spacing w:before="220"/>
        <w:ind w:firstLine="540"/>
        <w:jc w:val="both"/>
      </w:pPr>
      <w:proofErr w:type="gramStart"/>
      <w:r>
        <w:t>предоставления (заселения) жилых помещений, поступивших в муниципальный жилищный фонд либо освободившихся от нанимателей, включаемых (включенных) в фонд социального использования либо в специализированный жилищный фонд в качестве служебных жилых помещений, муниципальных жилых помещений в общежитиях, а также жилых помещений для детей-сирот и детей, оставшихся без попечения родителей, лиц из числа детей-сирот и детей, оставшихся без попечения родителей;</w:t>
      </w:r>
      <w:proofErr w:type="gramEnd"/>
    </w:p>
    <w:p w:rsidR="00EA55C5" w:rsidRDefault="00EA55C5">
      <w:pPr>
        <w:pStyle w:val="ConsPlusNormal"/>
        <w:spacing w:before="220"/>
        <w:ind w:firstLine="540"/>
        <w:jc w:val="both"/>
      </w:pPr>
      <w:r>
        <w:t>признания молодых семей нуждающимися в жилом помещении и имеющими достаточные доходы или средства для участия в государственных и муниципальных жилищных программах в соответствии с действующим законодательством и правовыми актами города.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34. Организует функциональное и методическое взаимодействие со специалистами по жилищным вопросам администраций районов в городе.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35. Ведет работу по рассмотрению обращений граждан и организаций по вопросам своей компетенции.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36. Осуществляет предоставление муниципальных услуг в порядке, установленном действующим законодательством и правовыми актами города.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37. Представляет отчетность органам государственной власти, органам администрации города в порядке, установленном действующим законодательством и правовыми актами города, в рамках компетенции Управления.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 xml:space="preserve">38. </w:t>
      </w:r>
      <w:proofErr w:type="gramStart"/>
      <w:r>
        <w:t xml:space="preserve">Осуществляет размещение информации о предоставленных гражданам в рамках компетенции Управления мерах социальной поддержки в государственной информационной системе "Единая централизованная цифровая платформа в социальной сфере" в соответствии с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  <w:proofErr w:type="gramEnd"/>
    </w:p>
    <w:p w:rsidR="00EA55C5" w:rsidRDefault="00EA55C5">
      <w:pPr>
        <w:pStyle w:val="ConsPlusNormal"/>
        <w:spacing w:before="220"/>
        <w:ind w:firstLine="540"/>
        <w:jc w:val="both"/>
      </w:pPr>
      <w:r>
        <w:t>39. Осуществляет функции администратора доходов бюджета города от продажи квартир в соответствии с правовыми актами города.</w:t>
      </w:r>
    </w:p>
    <w:p w:rsidR="00EA55C5" w:rsidRDefault="00EA55C5">
      <w:pPr>
        <w:pStyle w:val="ConsPlusNormal"/>
        <w:jc w:val="both"/>
      </w:pPr>
    </w:p>
    <w:p w:rsidR="00EA55C5" w:rsidRDefault="00EA55C5">
      <w:pPr>
        <w:pStyle w:val="ConsPlusNormal"/>
        <w:ind w:firstLine="540"/>
        <w:jc w:val="both"/>
      </w:pPr>
      <w:r>
        <w:lastRenderedPageBreak/>
        <w:t>40. В пределах компетенции Управления осуществляет иные функции, предусмотренные правовыми актами города.</w:t>
      </w:r>
    </w:p>
    <w:p w:rsidR="00EA55C5" w:rsidRDefault="00EA55C5">
      <w:pPr>
        <w:pStyle w:val="ConsPlusNormal"/>
        <w:jc w:val="both"/>
      </w:pPr>
    </w:p>
    <w:p w:rsidR="00EA55C5" w:rsidRDefault="00EA55C5">
      <w:pPr>
        <w:pStyle w:val="ConsPlusTitle"/>
        <w:jc w:val="center"/>
        <w:outlineLvl w:val="1"/>
      </w:pPr>
      <w:r>
        <w:t>IV. ОБЕСПЕЧЕНИЕ ДЕЯТЕЛЬНОСТИ УПРАВЛЕНИЯ</w:t>
      </w:r>
    </w:p>
    <w:p w:rsidR="00EA55C5" w:rsidRDefault="00EA55C5">
      <w:pPr>
        <w:pStyle w:val="ConsPlusNormal"/>
        <w:jc w:val="both"/>
      </w:pPr>
    </w:p>
    <w:p w:rsidR="00EA55C5" w:rsidRDefault="00EA55C5">
      <w:pPr>
        <w:pStyle w:val="ConsPlusNormal"/>
        <w:ind w:firstLine="540"/>
        <w:jc w:val="both"/>
      </w:pPr>
      <w:r>
        <w:t>41. Управление для осуществления возложенных на него задач и функций имеет право: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запрашивать и получать в установленном порядке от органов администрации города, органов местного самоуправления и государственных органов, а также организаций и должностных лиц информацию, необходимую для осуществления Управлением своих функций;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пользоваться в установленном порядке информационными банками данных администрации города;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участвовать в работе совещательных органов, а также в заседаниях и совещаниях, проводимых должностными лицами администрации города;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вносить предложения Главе города об отмене, изменении правовых актов города по вопросам, входящим в компетенцию Управления.</w:t>
      </w:r>
    </w:p>
    <w:p w:rsidR="00EA55C5" w:rsidRDefault="00EA55C5">
      <w:pPr>
        <w:pStyle w:val="ConsPlusNormal"/>
        <w:jc w:val="both"/>
      </w:pPr>
    </w:p>
    <w:p w:rsidR="00EA55C5" w:rsidRDefault="00EA55C5">
      <w:pPr>
        <w:pStyle w:val="ConsPlusTitle"/>
        <w:jc w:val="center"/>
        <w:outlineLvl w:val="1"/>
      </w:pPr>
      <w:r>
        <w:t>V. ОРГАНИЗАЦИЯ ДЕЯТЕЛЬНОСТИ УПРАВЛЕНИЯ</w:t>
      </w:r>
    </w:p>
    <w:p w:rsidR="00EA55C5" w:rsidRDefault="00EA55C5">
      <w:pPr>
        <w:pStyle w:val="ConsPlusNormal"/>
        <w:jc w:val="both"/>
      </w:pPr>
    </w:p>
    <w:p w:rsidR="00EA55C5" w:rsidRDefault="00EA55C5">
      <w:pPr>
        <w:pStyle w:val="ConsPlusNormal"/>
        <w:ind w:firstLine="540"/>
        <w:jc w:val="both"/>
      </w:pPr>
      <w:r>
        <w:t>42. Руководство деятельностью Управления на основе единоначалия осуществляет руководитель Управления (далее - Руководитель), назначаемый на должность и освобождаемый от должности Главой города в установленном законом порядке.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43. В своей деятельности Руководитель непосредственно подчиняется первому заместителю Главы города, в ведении которого находятся вопросы формирования, управления и распоряжения (отчуждения) муниципальным жилищным фондом, реализации на территории города программ в жилищной сфере.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44. Руководитель имеет заместителей. В период отсутствия Руководителя его полномочия осуществляет один из заместителей.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45. Руководитель: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осуществляет руководство Управлением и несет ответственность за исполнение возложенных на Управление задач и функций;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представляет администрацию города Красноярска в органах государственной власти, органах местного самоуправления, общественных и иных организациях по вопросам, относящимся к компетенции Управления;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совместно с управлением кадровой политики и организационной работы администрации города разрабатывает структуру и штатное расписание Управления и представляет их на утверждение Главе города;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вносит в управление кадровой политики и организационной работы администрации города в порядке, установленном правовыми актами города, предложения о назначении и освобождении от должности, привлечении к дисциплинарной ответственности и поощрении работников Управления;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утверждает положения о структурных подразделениях Управления и должностные инструкции работников;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 xml:space="preserve">подписывает исходящую корреспонденцию Управления, согласовывает проекты правовых </w:t>
      </w:r>
      <w:r>
        <w:lastRenderedPageBreak/>
        <w:t>актов города по вопросам, относящимся к компетенции Управления;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организует и контролирует исполнение правовых актов города работниками Управления по вопросам, относящимся к компетенции Управления;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осуществляет прием граждан, рассматривает заявления и жалобы по вопросам, относящимся к компетенции Управления;</w:t>
      </w:r>
    </w:p>
    <w:p w:rsidR="00EA55C5" w:rsidRDefault="00EA55C5">
      <w:pPr>
        <w:pStyle w:val="ConsPlusNormal"/>
        <w:spacing w:before="220"/>
        <w:ind w:firstLine="540"/>
        <w:jc w:val="both"/>
      </w:pPr>
      <w:proofErr w:type="gramStart"/>
      <w:r>
        <w:t xml:space="preserve">в рамках реализации </w:t>
      </w:r>
      <w:hyperlink r:id="rId48">
        <w:r>
          <w:rPr>
            <w:color w:val="0000FF"/>
          </w:rPr>
          <w:t>Закона</w:t>
        </w:r>
      </w:hyperlink>
      <w:r>
        <w:t xml:space="preserve"> Красноярского края от 08.07.2021 N 11-5328 "О мере социальной поддержки граждан, достигших возраста 21 года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родителей" принимает решения о приеме заявления о выдаче сертификата к рассмотрению либо об отказе в приеме заявления</w:t>
      </w:r>
      <w:proofErr w:type="gramEnd"/>
      <w:r>
        <w:t xml:space="preserve"> </w:t>
      </w:r>
      <w:proofErr w:type="gramStart"/>
      <w:r>
        <w:t>о выдаче сертификата к рассмотрению, которые оформляются в виде соответствующего уведомления заявителю;</w:t>
      </w:r>
      <w:proofErr w:type="gramEnd"/>
    </w:p>
    <w:p w:rsidR="00EA55C5" w:rsidRDefault="00EA55C5">
      <w:pPr>
        <w:pStyle w:val="ConsPlusNormal"/>
        <w:spacing w:before="220"/>
        <w:ind w:firstLine="540"/>
        <w:jc w:val="both"/>
      </w:pPr>
      <w:r>
        <w:t>принимает меры по предотвращению и урегулированию конфликта интересов;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выполняет иные функции, необходимые для решения поставленных перед Управлением задач и функций.</w:t>
      </w:r>
    </w:p>
    <w:p w:rsidR="00EA55C5" w:rsidRDefault="00EA55C5">
      <w:pPr>
        <w:pStyle w:val="ConsPlusNormal"/>
        <w:jc w:val="both"/>
      </w:pPr>
    </w:p>
    <w:p w:rsidR="00EA55C5" w:rsidRDefault="00EA55C5">
      <w:pPr>
        <w:pStyle w:val="ConsPlusTitle"/>
        <w:jc w:val="center"/>
        <w:outlineLvl w:val="1"/>
      </w:pPr>
      <w:r>
        <w:t>VI. ОТВЕТСТВЕННОСТЬ</w:t>
      </w:r>
    </w:p>
    <w:p w:rsidR="00EA55C5" w:rsidRDefault="00EA55C5">
      <w:pPr>
        <w:pStyle w:val="ConsPlusNormal"/>
        <w:jc w:val="both"/>
      </w:pPr>
    </w:p>
    <w:p w:rsidR="00EA55C5" w:rsidRDefault="00EA55C5">
      <w:pPr>
        <w:pStyle w:val="ConsPlusNormal"/>
        <w:ind w:firstLine="540"/>
        <w:jc w:val="both"/>
      </w:pPr>
      <w:r>
        <w:t>46. Руководитель несет персональную ответственность: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за выполнение задач и функций, определенных настоящим Положением;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за целевое использование бюджетных средств, соблюдение установленного порядка оказания услуг населению;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за разрабатываемые правовые акты и принимаемые решения в рамках возложенных полномочий;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за непринятие мер по предупреждению коррупционных проявлений.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47. Муниципальные служащие Управления несут дисциплинарную ответственность за неисполнение или ненадлежащее исполнение возложенных на них должностных обязанностей.</w:t>
      </w:r>
    </w:p>
    <w:p w:rsidR="00EA55C5" w:rsidRDefault="00EA55C5">
      <w:pPr>
        <w:pStyle w:val="ConsPlusNormal"/>
        <w:spacing w:before="220"/>
        <w:ind w:firstLine="540"/>
        <w:jc w:val="both"/>
      </w:pPr>
      <w:r>
        <w:t>48. На работников Управления распространяются ограничения, предусмотренные действующим законодательством для лиц, замещающих должности муниципальной службы.</w:t>
      </w:r>
    </w:p>
    <w:p w:rsidR="00EA55C5" w:rsidRDefault="00EA55C5">
      <w:pPr>
        <w:pStyle w:val="ConsPlusNormal"/>
        <w:jc w:val="both"/>
      </w:pPr>
    </w:p>
    <w:p w:rsidR="00EA55C5" w:rsidRDefault="00EA55C5">
      <w:pPr>
        <w:pStyle w:val="ConsPlusNormal"/>
        <w:jc w:val="both"/>
      </w:pPr>
    </w:p>
    <w:p w:rsidR="00EA55C5" w:rsidRDefault="00EA55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3EA0" w:rsidRDefault="00EA55C5">
      <w:bookmarkStart w:id="3" w:name="_GoBack"/>
      <w:bookmarkEnd w:id="3"/>
    </w:p>
    <w:sectPr w:rsidR="00BA3EA0" w:rsidSect="00DA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C5"/>
    <w:rsid w:val="000D6D88"/>
    <w:rsid w:val="001133DD"/>
    <w:rsid w:val="00443368"/>
    <w:rsid w:val="00571420"/>
    <w:rsid w:val="00C857C9"/>
    <w:rsid w:val="00EA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5C5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55C5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55C5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5C5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55C5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55C5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109544&amp;dst=100005" TargetMode="External"/><Relationship Id="rId18" Type="http://schemas.openxmlformats.org/officeDocument/2006/relationships/hyperlink" Target="https://login.consultant.ru/link/?req=doc&amp;base=RLAW123&amp;n=209306&amp;dst=100005" TargetMode="External"/><Relationship Id="rId26" Type="http://schemas.openxmlformats.org/officeDocument/2006/relationships/hyperlink" Target="https://login.consultant.ru/link/?req=doc&amp;base=RLAW123&amp;n=327505&amp;dst=100005" TargetMode="External"/><Relationship Id="rId39" Type="http://schemas.openxmlformats.org/officeDocument/2006/relationships/hyperlink" Target="https://login.consultant.ru/link/?req=doc&amp;base=LAW&amp;n=471024" TargetMode="External"/><Relationship Id="rId21" Type="http://schemas.openxmlformats.org/officeDocument/2006/relationships/hyperlink" Target="https://login.consultant.ru/link/?req=doc&amp;base=RLAW123&amp;n=223347&amp;dst=100005" TargetMode="External"/><Relationship Id="rId34" Type="http://schemas.openxmlformats.org/officeDocument/2006/relationships/hyperlink" Target="https://login.consultant.ru/link/?req=doc&amp;base=RLAW123&amp;n=61745" TargetMode="External"/><Relationship Id="rId42" Type="http://schemas.openxmlformats.org/officeDocument/2006/relationships/hyperlink" Target="https://login.consultant.ru/link/?req=doc&amp;base=RLAW123&amp;n=336033" TargetMode="External"/><Relationship Id="rId47" Type="http://schemas.openxmlformats.org/officeDocument/2006/relationships/hyperlink" Target="https://login.consultant.ru/link/?req=doc&amp;base=LAW&amp;n=477414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23&amp;n=69101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188156&amp;dst=100005" TargetMode="External"/><Relationship Id="rId29" Type="http://schemas.openxmlformats.org/officeDocument/2006/relationships/hyperlink" Target="https://login.consultant.ru/link/?req=doc&amp;base=RLAW123&amp;n=331031&amp;dst=101188" TargetMode="External"/><Relationship Id="rId11" Type="http://schemas.openxmlformats.org/officeDocument/2006/relationships/hyperlink" Target="https://login.consultant.ru/link/?req=doc&amp;base=RLAW123&amp;n=90497&amp;dst=100005" TargetMode="External"/><Relationship Id="rId24" Type="http://schemas.openxmlformats.org/officeDocument/2006/relationships/hyperlink" Target="https://login.consultant.ru/link/?req=doc&amp;base=RLAW123&amp;n=287722&amp;dst=100011" TargetMode="External"/><Relationship Id="rId32" Type="http://schemas.openxmlformats.org/officeDocument/2006/relationships/hyperlink" Target="https://login.consultant.ru/link/?req=doc&amp;base=RLAW123&amp;n=40323" TargetMode="External"/><Relationship Id="rId37" Type="http://schemas.openxmlformats.org/officeDocument/2006/relationships/hyperlink" Target="https://login.consultant.ru/link/?req=doc&amp;base=LAW&amp;n=2875" TargetMode="External"/><Relationship Id="rId40" Type="http://schemas.openxmlformats.org/officeDocument/2006/relationships/hyperlink" Target="https://login.consultant.ru/link/?req=doc&amp;base=LAW&amp;n=466787&amp;dst=100361" TargetMode="External"/><Relationship Id="rId45" Type="http://schemas.openxmlformats.org/officeDocument/2006/relationships/hyperlink" Target="https://login.consultant.ru/link/?req=doc&amp;base=LAW&amp;n=482907" TargetMode="External"/><Relationship Id="rId53" Type="http://schemas.openxmlformats.org/officeDocument/2006/relationships/customXml" Target="../customXml/item3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123&amp;n=86151&amp;dst=100005" TargetMode="External"/><Relationship Id="rId19" Type="http://schemas.openxmlformats.org/officeDocument/2006/relationships/hyperlink" Target="https://login.consultant.ru/link/?req=doc&amp;base=RLAW123&amp;n=210671&amp;dst=100005" TargetMode="External"/><Relationship Id="rId31" Type="http://schemas.openxmlformats.org/officeDocument/2006/relationships/hyperlink" Target="https://login.consultant.ru/link/?req=doc&amp;base=RLAW123&amp;n=61745" TargetMode="External"/><Relationship Id="rId44" Type="http://schemas.openxmlformats.org/officeDocument/2006/relationships/hyperlink" Target="https://login.consultant.ru/link/?req=doc&amp;base=RLAW123&amp;n=337891&amp;dst=100005" TargetMode="External"/><Relationship Id="rId52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83495&amp;dst=100005" TargetMode="External"/><Relationship Id="rId14" Type="http://schemas.openxmlformats.org/officeDocument/2006/relationships/hyperlink" Target="https://login.consultant.ru/link/?req=doc&amp;base=RLAW123&amp;n=104463&amp;dst=100005" TargetMode="External"/><Relationship Id="rId22" Type="http://schemas.openxmlformats.org/officeDocument/2006/relationships/hyperlink" Target="https://login.consultant.ru/link/?req=doc&amp;base=RLAW123&amp;n=238658&amp;dst=100005" TargetMode="External"/><Relationship Id="rId27" Type="http://schemas.openxmlformats.org/officeDocument/2006/relationships/hyperlink" Target="https://login.consultant.ru/link/?req=doc&amp;base=RLAW123&amp;n=337891&amp;dst=100005" TargetMode="External"/><Relationship Id="rId30" Type="http://schemas.openxmlformats.org/officeDocument/2006/relationships/hyperlink" Target="https://login.consultant.ru/link/?req=doc&amp;base=RLAW123&amp;n=331031&amp;dst=100480" TargetMode="External"/><Relationship Id="rId35" Type="http://schemas.openxmlformats.org/officeDocument/2006/relationships/hyperlink" Target="https://login.consultant.ru/link/?req=doc&amp;base=RLAW123&amp;n=327505&amp;dst=100005" TargetMode="External"/><Relationship Id="rId43" Type="http://schemas.openxmlformats.org/officeDocument/2006/relationships/hyperlink" Target="https://login.consultant.ru/link/?req=doc&amp;base=RLAW123&amp;n=335917" TargetMode="External"/><Relationship Id="rId48" Type="http://schemas.openxmlformats.org/officeDocument/2006/relationships/hyperlink" Target="https://login.consultant.ru/link/?req=doc&amp;base=RLAW123&amp;n=336033" TargetMode="External"/><Relationship Id="rId8" Type="http://schemas.openxmlformats.org/officeDocument/2006/relationships/hyperlink" Target="https://login.consultant.ru/link/?req=doc&amp;base=RLAW123&amp;n=80274&amp;dst=100005" TargetMode="External"/><Relationship Id="rId51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23&amp;n=96265&amp;dst=100005" TargetMode="External"/><Relationship Id="rId17" Type="http://schemas.openxmlformats.org/officeDocument/2006/relationships/hyperlink" Target="https://login.consultant.ru/link/?req=doc&amp;base=RLAW123&amp;n=204277&amp;dst=100005" TargetMode="External"/><Relationship Id="rId25" Type="http://schemas.openxmlformats.org/officeDocument/2006/relationships/hyperlink" Target="https://login.consultant.ru/link/?req=doc&amp;base=RLAW123&amp;n=314838&amp;dst=100005" TargetMode="External"/><Relationship Id="rId33" Type="http://schemas.openxmlformats.org/officeDocument/2006/relationships/hyperlink" Target="https://login.consultant.ru/link/?req=doc&amp;base=RLAW123&amp;n=49190" TargetMode="External"/><Relationship Id="rId38" Type="http://schemas.openxmlformats.org/officeDocument/2006/relationships/hyperlink" Target="https://login.consultant.ru/link/?req=doc&amp;base=RLAW123&amp;n=331031" TargetMode="External"/><Relationship Id="rId46" Type="http://schemas.openxmlformats.org/officeDocument/2006/relationships/hyperlink" Target="https://login.consultant.ru/link/?req=doc&amp;base=LAW&amp;n=466787&amp;dst=100361" TargetMode="External"/><Relationship Id="rId20" Type="http://schemas.openxmlformats.org/officeDocument/2006/relationships/hyperlink" Target="https://login.consultant.ru/link/?req=doc&amp;base=RLAW123&amp;n=215234&amp;dst=100005" TargetMode="External"/><Relationship Id="rId41" Type="http://schemas.openxmlformats.org/officeDocument/2006/relationships/hyperlink" Target="https://login.consultant.ru/link/?req=doc&amp;base=RLAW123&amp;n=3232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65080&amp;dst=100005" TargetMode="External"/><Relationship Id="rId15" Type="http://schemas.openxmlformats.org/officeDocument/2006/relationships/hyperlink" Target="https://login.consultant.ru/link/?req=doc&amp;base=RLAW123&amp;n=111678&amp;dst=100005" TargetMode="External"/><Relationship Id="rId23" Type="http://schemas.openxmlformats.org/officeDocument/2006/relationships/hyperlink" Target="https://login.consultant.ru/link/?req=doc&amp;base=RLAW123&amp;n=272956&amp;dst=100006" TargetMode="External"/><Relationship Id="rId28" Type="http://schemas.openxmlformats.org/officeDocument/2006/relationships/hyperlink" Target="https://login.consultant.ru/link/?req=doc&amp;base=RLAW123&amp;n=331031&amp;dst=100396" TargetMode="External"/><Relationship Id="rId36" Type="http://schemas.openxmlformats.org/officeDocument/2006/relationships/hyperlink" Target="https://login.consultant.ru/link/?req=doc&amp;base=RLAW123&amp;n=337891&amp;dst=100005" TargetMode="External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43B58D-7B30-443C-B008-BC1BC6E6B63D}"/>
</file>

<file path=customXml/itemProps2.xml><?xml version="1.0" encoding="utf-8"?>
<ds:datastoreItem xmlns:ds="http://schemas.openxmlformats.org/officeDocument/2006/customXml" ds:itemID="{B048A223-9F9B-41D4-8582-831BCC87D979}"/>
</file>

<file path=customXml/itemProps3.xml><?xml version="1.0" encoding="utf-8"?>
<ds:datastoreItem xmlns:ds="http://schemas.openxmlformats.org/officeDocument/2006/customXml" ds:itemID="{45585306-8696-4003-BF7A-ED26C2801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4041</Words>
  <Characters>23037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Мадудова Наталья Анатольевна</dc:creator>
  <cp:lastModifiedBy>Мадудова Наталья Анатольевна</cp:lastModifiedBy>
  <cp:revision>1</cp:revision>
  <dcterms:created xsi:type="dcterms:W3CDTF">2024-10-09T04:49:00Z</dcterms:created>
  <dcterms:modified xsi:type="dcterms:W3CDTF">2024-10-09T04:50:00Z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