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9" w:rsidRPr="007C2AFE" w:rsidRDefault="00A604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КРАСНОЯРСКИЙ ГОРОДСКОЙ СОВЕТ ДЕПУТАТОВ</w:t>
      </w: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РЕШЕНИЕ</w:t>
      </w: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от 22 декабря 2009 г. N 8-144</w:t>
      </w: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 МЕРАХ ПО ПРОТИВОДЕЙСТВИЮ КОРРУПЦИИ В ГОРОДЕ КРАСНОЯРСКЕ</w:t>
      </w:r>
    </w:p>
    <w:p w:rsidR="00A604F9" w:rsidRPr="007C2AFE" w:rsidRDefault="00A604F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9"/>
        <w:gridCol w:w="113"/>
      </w:tblGrid>
      <w:tr w:rsidR="007C2AFE" w:rsidRPr="007C2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4F9" w:rsidRPr="007C2AFE" w:rsidRDefault="00A60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4F9" w:rsidRPr="007C2AFE" w:rsidRDefault="00A60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04F9" w:rsidRPr="007C2AFE" w:rsidRDefault="00A60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604F9" w:rsidRPr="007C2AFE" w:rsidRDefault="00A60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AFE">
              <w:rPr>
                <w:rFonts w:ascii="Times New Roman" w:hAnsi="Times New Roman" w:cs="Times New Roman"/>
                <w:sz w:val="24"/>
                <w:szCs w:val="24"/>
              </w:rPr>
              <w:t>(в ред. Решений Красноярского городского Совета депутатов</w:t>
            </w:r>
            <w:proofErr w:type="gramEnd"/>
          </w:p>
          <w:p w:rsidR="00A604F9" w:rsidRPr="007C2AFE" w:rsidRDefault="00A60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hAnsi="Times New Roman" w:cs="Times New Roman"/>
                <w:sz w:val="24"/>
                <w:szCs w:val="24"/>
              </w:rPr>
              <w:t xml:space="preserve">от 06.06.2017 </w:t>
            </w:r>
            <w:hyperlink r:id="rId5">
              <w:r w:rsidRPr="007C2AFE">
                <w:rPr>
                  <w:rFonts w:ascii="Times New Roman" w:hAnsi="Times New Roman" w:cs="Times New Roman"/>
                  <w:sz w:val="24"/>
                  <w:szCs w:val="24"/>
                </w:rPr>
                <w:t>N 18-221</w:t>
              </w:r>
            </w:hyperlink>
            <w:r w:rsidRPr="007C2AFE">
              <w:rPr>
                <w:rFonts w:ascii="Times New Roman" w:hAnsi="Times New Roman" w:cs="Times New Roman"/>
                <w:sz w:val="24"/>
                <w:szCs w:val="24"/>
              </w:rPr>
              <w:t xml:space="preserve">, от 19.03.2019 </w:t>
            </w:r>
            <w:hyperlink r:id="rId6">
              <w:r w:rsidRPr="007C2AFE">
                <w:rPr>
                  <w:rFonts w:ascii="Times New Roman" w:hAnsi="Times New Roman" w:cs="Times New Roman"/>
                  <w:sz w:val="24"/>
                  <w:szCs w:val="24"/>
                </w:rPr>
                <w:t>N 2-27</w:t>
              </w:r>
            </w:hyperlink>
            <w:r w:rsidRPr="007C2AFE">
              <w:rPr>
                <w:rFonts w:ascii="Times New Roman" w:hAnsi="Times New Roman" w:cs="Times New Roman"/>
                <w:sz w:val="24"/>
                <w:szCs w:val="24"/>
              </w:rPr>
              <w:t xml:space="preserve">, от 20.12.2022 </w:t>
            </w:r>
            <w:hyperlink r:id="rId7">
              <w:r w:rsidRPr="007C2AFE">
                <w:rPr>
                  <w:rFonts w:ascii="Times New Roman" w:hAnsi="Times New Roman" w:cs="Times New Roman"/>
                  <w:sz w:val="24"/>
                  <w:szCs w:val="24"/>
                </w:rPr>
                <w:t>N 20-293</w:t>
              </w:r>
            </w:hyperlink>
            <w:r w:rsidRPr="007C2A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4F9" w:rsidRPr="007C2AFE" w:rsidRDefault="00A60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8">
        <w:r w:rsidRPr="007C2A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9">
        <w:r w:rsidRPr="007C2A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края от 07.07.2009 N 8-3610 "О противодействии коррупции в Красноярском крае", руководствуясь </w:t>
      </w:r>
      <w:hyperlink r:id="rId10">
        <w:r w:rsidRPr="007C2AFE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Устава города Красноярска, Красноярский городской Совет депутатов решил: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>
        <w:r w:rsidRPr="007C2AF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о мерах по противодействию коррупции в городе Красноярске согласно приложению.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городскому самоуправлению.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Глава</w:t>
      </w: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города Красноярска</w:t>
      </w: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П.И.ПИМАШКОВ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Приложение</w:t>
      </w: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к Решению</w:t>
      </w: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Красноярского городского</w:t>
      </w: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604F9" w:rsidRPr="007C2AFE" w:rsidRDefault="00A604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от 22 декабря 2009 г. N 8-144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7C2AFE">
        <w:rPr>
          <w:rFonts w:ascii="Times New Roman" w:hAnsi="Times New Roman" w:cs="Times New Roman"/>
          <w:sz w:val="24"/>
          <w:szCs w:val="24"/>
        </w:rPr>
        <w:t>ПОЛОЖЕНИЕ</w:t>
      </w: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 МЕРАХ ПО ПРОТИВОДЕЙСТВИЮ КОРРУПЦИИ В ГОРОДЕ КРАСНОЯРСКЕ</w:t>
      </w:r>
    </w:p>
    <w:p w:rsidR="00A604F9" w:rsidRPr="007C2AFE" w:rsidRDefault="00A604F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9"/>
        <w:gridCol w:w="113"/>
      </w:tblGrid>
      <w:tr w:rsidR="007C2AFE" w:rsidRPr="007C2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4F9" w:rsidRPr="007C2AFE" w:rsidRDefault="00A60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4F9" w:rsidRPr="007C2AFE" w:rsidRDefault="00A60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04F9" w:rsidRPr="007C2AFE" w:rsidRDefault="00A60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A604F9" w:rsidRPr="007C2AFE" w:rsidRDefault="00A60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AFE">
              <w:rPr>
                <w:rFonts w:ascii="Times New Roman" w:hAnsi="Times New Roman" w:cs="Times New Roman"/>
                <w:sz w:val="24"/>
                <w:szCs w:val="24"/>
              </w:rPr>
              <w:t>(в ред. Решений Красноярского городского Совета депутатов</w:t>
            </w:r>
            <w:proofErr w:type="gramEnd"/>
          </w:p>
          <w:p w:rsidR="00A604F9" w:rsidRPr="007C2AFE" w:rsidRDefault="00A60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FE">
              <w:rPr>
                <w:rFonts w:ascii="Times New Roman" w:hAnsi="Times New Roman" w:cs="Times New Roman"/>
                <w:sz w:val="24"/>
                <w:szCs w:val="24"/>
              </w:rPr>
              <w:t xml:space="preserve">от 06.06.2017 </w:t>
            </w:r>
            <w:hyperlink r:id="rId11">
              <w:r w:rsidRPr="007C2AFE">
                <w:rPr>
                  <w:rFonts w:ascii="Times New Roman" w:hAnsi="Times New Roman" w:cs="Times New Roman"/>
                  <w:sz w:val="24"/>
                  <w:szCs w:val="24"/>
                </w:rPr>
                <w:t>N 18-221</w:t>
              </w:r>
            </w:hyperlink>
            <w:r w:rsidRPr="007C2AFE">
              <w:rPr>
                <w:rFonts w:ascii="Times New Roman" w:hAnsi="Times New Roman" w:cs="Times New Roman"/>
                <w:sz w:val="24"/>
                <w:szCs w:val="24"/>
              </w:rPr>
              <w:t xml:space="preserve">, от 19.03.2019 </w:t>
            </w:r>
            <w:hyperlink r:id="rId12">
              <w:r w:rsidRPr="007C2AFE">
                <w:rPr>
                  <w:rFonts w:ascii="Times New Roman" w:hAnsi="Times New Roman" w:cs="Times New Roman"/>
                  <w:sz w:val="24"/>
                  <w:szCs w:val="24"/>
                </w:rPr>
                <w:t>N 2-27</w:t>
              </w:r>
            </w:hyperlink>
            <w:r w:rsidRPr="007C2AFE">
              <w:rPr>
                <w:rFonts w:ascii="Times New Roman" w:hAnsi="Times New Roman" w:cs="Times New Roman"/>
                <w:sz w:val="24"/>
                <w:szCs w:val="24"/>
              </w:rPr>
              <w:t xml:space="preserve">, от 20.12.2022 </w:t>
            </w:r>
            <w:hyperlink r:id="rId13">
              <w:r w:rsidRPr="007C2AFE">
                <w:rPr>
                  <w:rFonts w:ascii="Times New Roman" w:hAnsi="Times New Roman" w:cs="Times New Roman"/>
                  <w:sz w:val="24"/>
                  <w:szCs w:val="24"/>
                </w:rPr>
                <w:t>N 20-293</w:t>
              </w:r>
            </w:hyperlink>
            <w:r w:rsidRPr="007C2A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4F9" w:rsidRPr="007C2AFE" w:rsidRDefault="00A60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1.1. Настоящее Положение определяет систему мер по противодействию коррупции в городе Красноярске и порядок их реализации.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1.2. Противодействие коррупции на территории города Красноярска осуществляется путем разработки и реализации муниципальной программы по противодействию коррупции, создания совещательного органа по противодействию коррупции, проведением антикоррупционной экспертизы нормативных правовых актов города (их проектов) и антикоррупционного мониторинга, применением иных мер противодействия коррупции, предусмотренных законодательством.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4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06.06.2017 N 18-221)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2. МУНИЦИПАЛЬНАЯ ПРОГРАММА ПО ПРОТИВОДЕЙСТВИЮ КОРРУПЦИИ</w:t>
      </w:r>
    </w:p>
    <w:p w:rsidR="00A604F9" w:rsidRPr="007C2AFE" w:rsidRDefault="00A604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2AF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</w:t>
      </w:r>
      <w:proofErr w:type="gramEnd"/>
    </w:p>
    <w:p w:rsidR="00A604F9" w:rsidRPr="007C2AFE" w:rsidRDefault="00A604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от 06.06.2017 N 18-221)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2.1. Муниципальная программа по противодействию коррупции (далее - антикоррупционная программа) разрабатывается администрацией города Красноярска, утверждается Красноярским городским Советом депутатов (далее также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06.06.2017 N 18-221)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2.2. Антикоррупционная программа должна содержать перечень мероприятий с указанием срока их реализации, ожидаемые результаты реализации мероприятий, а также указание на лиц, ответственных за их осуществление.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Антикоррупционная программа может содержать мероприятия по следующим направлениям: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- организационно-правовые меры по формированию механизма противодействия коррупции;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- совершенствование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- создание механизмов общественного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- совершенствование механизма кадрового обеспечения в органах местного самоуправления и внутреннего контроля служебной деятельности муниципальных служащих;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органов местного самоуправления, должностных лиц органов местного самоуправления;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- абзац исключен. - </w:t>
      </w:r>
      <w:hyperlink r:id="rId17">
        <w:r w:rsidRPr="007C2AF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06.06.2017 N 18-221;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- организация антикоррупционной пропаганды, формирование в обществе нетерпимости к коррупционному поведению.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2.3. Утратил силу. - </w:t>
      </w:r>
      <w:hyperlink r:id="rId18">
        <w:r w:rsidRPr="007C2AF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06.06.2017 N 18-221.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3. МЕЖВЕДОМСТВЕННАЯ КОМИССИЯ ПО ПРОТИВОДЕЙСТВИЮ КОРРУПЦИИ</w:t>
      </w:r>
    </w:p>
    <w:p w:rsidR="00A604F9" w:rsidRPr="007C2AFE" w:rsidRDefault="00A604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2AF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</w:t>
      </w:r>
      <w:proofErr w:type="gramEnd"/>
    </w:p>
    <w:p w:rsidR="00A604F9" w:rsidRPr="007C2AFE" w:rsidRDefault="00A604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от 19.03.2019 N 2-27)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3.1. Межведомственная комиссия по противодействию коррупции (далее - Комиссия) является коллегиальным совещательным органом, созданным в целях: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оказания содействия Главе города Красноярска (далее - также Глава города) в определении приоритетных направлений в сфере противодействия коррупции;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подготовки рекомендаций, направленных на повышение эффективности работы по противодействию коррупции, по координации деятельности органов местного самоуправления, </w:t>
      </w:r>
      <w:r w:rsidRPr="007C2AFE">
        <w:rPr>
          <w:rFonts w:ascii="Times New Roman" w:hAnsi="Times New Roman" w:cs="Times New Roman"/>
          <w:sz w:val="24"/>
          <w:szCs w:val="24"/>
        </w:rPr>
        <w:lastRenderedPageBreak/>
        <w:t>муниципальных предприятий и учреждений.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20.12.2022 N 20-293)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3.2. Порядок формирования и организации деятельности Комиссии устанавливается Главой города.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4. АНТИКОРРУПЦИОННЫЙ МОНИТОРИНГ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4.1. По решению Красноярского городского Совета депутатов, Главы города Красноярска применительно к деятельности органов местного самоуправления, муниципальных предприятий и учреждений проводится антикоррупционный мониторинг, который включает в себя выявление, исследование и оценку: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20.12.2022 N 20-293)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а) явлений, порождающих коррупцию и способствующих ее распространению;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б) состояния и распространенности коррупции;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в) достаточности и эффективности принимаемых мер по противодействию коррупции.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4.2.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Методика проведения антикоррупционного мониторинга, план мероприятий, лица, уполномоченные на проведение антикоррупционного мониторинга,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определяются и утверждаются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самоуправления, принявшим решение о проведении антикоррупционного мониторинга.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2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20.12.2022 N 20-293)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4.3. Лицам, проводящим антикоррупционный мониторинг, обеспечивается доступ ко всем документам органов местного самоуправления, муниципальных предприятий, учреждений, за исключением документов, содержащих сведения, доступ к которым ограничен в соответствии с федеральным законодательством.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3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20.12.2022 N 20-293)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4.4. Результаты антикоррупционного мониторинга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рассматриваются инициатором его проведения и учитываются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при разработке антикоррупционных программ, реализации иных мер по противодействию коррупции.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4">
        <w:r w:rsidRPr="007C2AF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 06.06.2017 N 18-221)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4.5. Информация о результатах антикоррупционного мониторинга подлежит обязательному опубликованию в средствах массовой информации и размещению в информационно-телекоммуникационной сети Интернет.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5. АНТИКОРРУПЦИОННАЯ ЭКСПЕРТИЗА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ПРАВОВЫХ АКТОВ ГОРОДА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5.1. Антикоррупционная экспертиза нормативных правовых актов города и их проектов проводится в соответствии с Федеральным </w:t>
      </w:r>
      <w:hyperlink r:id="rId25">
        <w:r w:rsidRPr="007C2A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2AFE">
        <w:rPr>
          <w:rFonts w:ascii="Times New Roman" w:hAnsi="Times New Roman" w:cs="Times New Roman"/>
          <w:sz w:val="24"/>
          <w:szCs w:val="24"/>
        </w:rPr>
        <w:t xml:space="preserve"> от 17.07.2009 N 172-ФЗ "Об антикоррупционной экспертизе нормативных правовых актов и их проектов" согласно методике, утвержденной Правительством Российской Федерации.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5.2. Администрация города Красноярска, Красноярский городской Совет депутатов в целях выявления в нормативных правовых актах города и их проектах положений, способствующих созданию условий для проявления коррупции, проводят антикоррупционную экспертизу принимаемых ими нормативных правовых актов (их проектов).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lastRenderedPageBreak/>
        <w:t>Порядок проведения и рассмотрения результатов проведения антикоррупционной экспертизы нормативных правовых актов и их проектов определяется органом, к компетенции которого отнесено принятие проекта правового акта.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5.3. Антикоррупционная экспертиза проектов нормативных правовых актов, принимаемых Красноярским городским Советом депутатов, осуществляется экспертно-правовым отделом аппарата городского Совета при проведении правовой экспертизы проектов нормативных правовых актов. Результаты отражаются в заключении, подготавливаемом по итогам правовой экспертизы проектов нормативных правовых актов.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в ходе предварительного рассмотрения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Красноярском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городском Совете депутатов проекта нормативного правового акта.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Субъектами правотворческой инициативы не позднее трех рабочих дней до рассмотрения проекта решения постоянной комиссией, ответственной за подготовку проекта нормативного правового акта к рассмотрению Красноярским городским Советом депутатов, в соответствующую комиссию в письменной форме могут быть представлены мотивированные возражения на изложенные в заключении по проекту нормативного правового акта результаты антикоррупционной экспертизы.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указанных в заключении </w:t>
      </w:r>
      <w:proofErr w:type="spellStart"/>
      <w:r w:rsidRPr="007C2AF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2AFE">
        <w:rPr>
          <w:rFonts w:ascii="Times New Roman" w:hAnsi="Times New Roman" w:cs="Times New Roman"/>
          <w:sz w:val="24"/>
          <w:szCs w:val="24"/>
        </w:rPr>
        <w:t xml:space="preserve"> факторов, разрешаются постоянной комиссией, ответственной за подготовку проекта нормативного правового акта к рассмотрению Красноярским городским Советом депутатов. Результаты разрешения разногласий отражаются в решении постоянной комиссии.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Изложенные в заключении результаты антикоррупционной экспертизы, а также результаты разрешения разногласий рассматриваются на заседании городского Совета одновременно с рассмотрением соответствующего проекта нормативного правового акта.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актов, принятых городским Советом, осуществляется экспертно-правовым отделом аппарата Красноярского городского Совета депутатов по решению постоянных и временных комиссий городского Совета.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 действующих нормативных правовых актов составляется письменное заключение. Заключение направляется в комиссию, инициировавшую проведение антикоррупционной экспертизы, а также инициатору принятия соответствующего нормативного правового акта.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Заключение по результатам антикоррупционной экспертизы рассматривается на заседании комиссии, инициировавшей проведение антикоррупционной экспертизы нормативного правового акта.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Не позднее трех рабочих дней до рассмотрения заключения комиссией, инициировавшей проведение антикоррупционной экспертизы нормативного правового акта, субъектами правотворческой инициативы в соответствующую комиссию в письменной форме могут быть представлены мотивированные возражения на изложенные в заключении результаты антикоррупционной экспертизы.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Разногласия, возникшие при оценке указанных в заключении </w:t>
      </w:r>
      <w:proofErr w:type="spellStart"/>
      <w:r w:rsidRPr="007C2AF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2AFE">
        <w:rPr>
          <w:rFonts w:ascii="Times New Roman" w:hAnsi="Times New Roman" w:cs="Times New Roman"/>
          <w:sz w:val="24"/>
          <w:szCs w:val="24"/>
        </w:rPr>
        <w:t xml:space="preserve"> факторов, разрешаются комиссией, инициировавшей проведение антикоррупционной экспертизы нормативного правового акта. Результаты разрешения разногласий отражаются в решении соответствующей комиссии.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Заключение по результатам антикоррупционной экспертизы, результаты рассмотрения разногласий подлежат обязательному рассмотрению на заседании Красноярского городского Совета депутатов. Результаты рассмотрения оформляются постановлением городского Совета.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5.4. Антикоррупционная экспертиза нормативного правового акта проводится в обязательном порядке в случае выявления в результате проведенного антикоррупционного мониторинга </w:t>
      </w:r>
      <w:r w:rsidRPr="007C2AFE">
        <w:rPr>
          <w:rFonts w:ascii="Times New Roman" w:hAnsi="Times New Roman" w:cs="Times New Roman"/>
          <w:sz w:val="24"/>
          <w:szCs w:val="24"/>
        </w:rPr>
        <w:lastRenderedPageBreak/>
        <w:t>коррупционных проявлений при применении соответствующего акта.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5.5. Институты гражданского общества и граждане могут в порядке, предусмотренном действующим законодательством, за счет собственных сре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>оводить независимую антикоррупционную экспертизу нормативных правовых актов города и их проектов.</w:t>
      </w:r>
    </w:p>
    <w:p w:rsidR="00A604F9" w:rsidRPr="007C2AFE" w:rsidRDefault="00A6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</w:t>
      </w:r>
      <w:proofErr w:type="gramStart"/>
      <w:r w:rsidRPr="007C2AFE">
        <w:rPr>
          <w:rFonts w:ascii="Times New Roman" w:hAnsi="Times New Roman" w:cs="Times New Roman"/>
          <w:sz w:val="24"/>
          <w:szCs w:val="24"/>
        </w:rPr>
        <w:t>носит рекомендательный характер и подлежит</w:t>
      </w:r>
      <w:proofErr w:type="gramEnd"/>
      <w:r w:rsidRPr="007C2AFE">
        <w:rPr>
          <w:rFonts w:ascii="Times New Roman" w:hAnsi="Times New Roman" w:cs="Times New Roman"/>
          <w:sz w:val="24"/>
          <w:szCs w:val="24"/>
        </w:rPr>
        <w:t xml:space="preserve"> обязательному рассмотрению органом, принявшим соответствующий акт, в тридцатидневный срок со дня его получения.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6. ФИНАНСОВОЕ ОБЕСПЕЧЕНИЕ РЕАЛИЗАЦИИ МЕР</w:t>
      </w:r>
    </w:p>
    <w:p w:rsidR="00A604F9" w:rsidRPr="007C2AFE" w:rsidRDefault="00A604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AFE">
        <w:rPr>
          <w:rFonts w:ascii="Times New Roman" w:hAnsi="Times New Roman" w:cs="Times New Roman"/>
          <w:sz w:val="24"/>
          <w:szCs w:val="24"/>
        </w:rPr>
        <w:t>Финансовое обеспечение реализации мер по противодействию коррупции осуществляется за счет средств бюджета города.</w:t>
      </w: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4F9" w:rsidRPr="007C2AFE" w:rsidRDefault="00A604F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C04F9" w:rsidRPr="007C2AFE" w:rsidRDefault="001C04F9">
      <w:bookmarkStart w:id="1" w:name="_GoBack"/>
      <w:bookmarkEnd w:id="1"/>
    </w:p>
    <w:sectPr w:rsidR="001C04F9" w:rsidRPr="007C2AFE" w:rsidSect="007C2AFE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F9"/>
    <w:rsid w:val="001B6CBC"/>
    <w:rsid w:val="001C04F9"/>
    <w:rsid w:val="007C2AFE"/>
    <w:rsid w:val="00A604F9"/>
    <w:rsid w:val="00C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0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0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0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0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019" TargetMode="External"/><Relationship Id="rId13" Type="http://schemas.openxmlformats.org/officeDocument/2006/relationships/hyperlink" Target="https://login.consultant.ru/link/?req=doc&amp;base=RLAW123&amp;n=301537&amp;dst=100005" TargetMode="External"/><Relationship Id="rId18" Type="http://schemas.openxmlformats.org/officeDocument/2006/relationships/hyperlink" Target="https://login.consultant.ru/link/?req=doc&amp;base=RLAW123&amp;n=193016&amp;dst=1000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01537&amp;dst=100011" TargetMode="External"/><Relationship Id="rId7" Type="http://schemas.openxmlformats.org/officeDocument/2006/relationships/hyperlink" Target="https://login.consultant.ru/link/?req=doc&amp;base=RLAW123&amp;n=301537&amp;dst=100005" TargetMode="External"/><Relationship Id="rId12" Type="http://schemas.openxmlformats.org/officeDocument/2006/relationships/hyperlink" Target="https://login.consultant.ru/link/?req=doc&amp;base=RLAW123&amp;n=223710&amp;dst=100005" TargetMode="External"/><Relationship Id="rId17" Type="http://schemas.openxmlformats.org/officeDocument/2006/relationships/hyperlink" Target="https://login.consultant.ru/link/?req=doc&amp;base=RLAW123&amp;n=193016&amp;dst=100009" TargetMode="External"/><Relationship Id="rId25" Type="http://schemas.openxmlformats.org/officeDocument/2006/relationships/hyperlink" Target="https://login.consultant.ru/link/?req=doc&amp;base=LAW&amp;n=4334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93016&amp;dst=100008" TargetMode="External"/><Relationship Id="rId20" Type="http://schemas.openxmlformats.org/officeDocument/2006/relationships/hyperlink" Target="https://login.consultant.ru/link/?req=doc&amp;base=RLAW123&amp;n=301537&amp;dst=100008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23710&amp;dst=100005" TargetMode="External"/><Relationship Id="rId11" Type="http://schemas.openxmlformats.org/officeDocument/2006/relationships/hyperlink" Target="https://login.consultant.ru/link/?req=doc&amp;base=RLAW123&amp;n=193016&amp;dst=100005" TargetMode="External"/><Relationship Id="rId24" Type="http://schemas.openxmlformats.org/officeDocument/2006/relationships/hyperlink" Target="https://login.consultant.ru/link/?req=doc&amp;base=RLAW123&amp;n=193016&amp;dst=100011" TargetMode="External"/><Relationship Id="rId5" Type="http://schemas.openxmlformats.org/officeDocument/2006/relationships/hyperlink" Target="https://login.consultant.ru/link/?req=doc&amp;base=RLAW123&amp;n=193016&amp;dst=100005" TargetMode="External"/><Relationship Id="rId15" Type="http://schemas.openxmlformats.org/officeDocument/2006/relationships/hyperlink" Target="https://login.consultant.ru/link/?req=doc&amp;base=RLAW123&amp;n=193016&amp;dst=100008" TargetMode="External"/><Relationship Id="rId23" Type="http://schemas.openxmlformats.org/officeDocument/2006/relationships/hyperlink" Target="https://login.consultant.ru/link/?req=doc&amp;base=RLAW123&amp;n=301537&amp;dst=100015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login.consultant.ru/link/?req=doc&amp;base=RLAW123&amp;n=313652&amp;dst=101151" TargetMode="External"/><Relationship Id="rId19" Type="http://schemas.openxmlformats.org/officeDocument/2006/relationships/hyperlink" Target="https://login.consultant.ru/link/?req=doc&amp;base=RLAW123&amp;n=223710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91655&amp;dst=100225" TargetMode="External"/><Relationship Id="rId14" Type="http://schemas.openxmlformats.org/officeDocument/2006/relationships/hyperlink" Target="https://login.consultant.ru/link/?req=doc&amp;base=RLAW123&amp;n=193016&amp;dst=100006" TargetMode="External"/><Relationship Id="rId22" Type="http://schemas.openxmlformats.org/officeDocument/2006/relationships/hyperlink" Target="https://login.consultant.ru/link/?req=doc&amp;base=RLAW123&amp;n=301537&amp;dst=100012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3A18E8-2DBF-4FC3-98B3-ED871FFE86D2}"/>
</file>

<file path=customXml/itemProps2.xml><?xml version="1.0" encoding="utf-8"?>
<ds:datastoreItem xmlns:ds="http://schemas.openxmlformats.org/officeDocument/2006/customXml" ds:itemID="{7CA2C8F3-0B49-4050-91D0-06BD412ACD06}"/>
</file>

<file path=customXml/itemProps3.xml><?xml version="1.0" encoding="utf-8"?>
<ds:datastoreItem xmlns:ds="http://schemas.openxmlformats.org/officeDocument/2006/customXml" ds:itemID="{15A53171-0814-44CE-905B-647D6675A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2</cp:revision>
  <dcterms:created xsi:type="dcterms:W3CDTF">2023-12-18T02:45:00Z</dcterms:created>
  <dcterms:modified xsi:type="dcterms:W3CDTF">2023-12-18T02:50:00Z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