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C1" w:rsidRPr="00250AB0" w:rsidRDefault="00AB23C1" w:rsidP="00AB2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B23C1" w:rsidRPr="00AB23C1" w:rsidRDefault="00AB23C1" w:rsidP="00AB23C1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3C1" w:rsidRPr="0051784F" w:rsidRDefault="00AB23C1" w:rsidP="00AB2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84F">
        <w:rPr>
          <w:rFonts w:ascii="Times New Roman" w:hAnsi="Times New Roman" w:cs="Times New Roman"/>
          <w:b/>
          <w:spacing w:val="2"/>
          <w:sz w:val="24"/>
          <w:szCs w:val="24"/>
        </w:rPr>
        <w:t xml:space="preserve">по </w:t>
      </w:r>
      <w:r w:rsidRPr="0051784F">
        <w:rPr>
          <w:rFonts w:ascii="Times New Roman" w:hAnsi="Times New Roman" w:cs="Times New Roman"/>
          <w:b/>
          <w:sz w:val="24"/>
          <w:szCs w:val="24"/>
        </w:rPr>
        <w:t>соблюдению требований к служебному поведению муниципальных служащих администрации города Красноярска, представителем нанимателя (работодателем) в отношении которых является Глава города Красноярска, муниципальных служащих органов администрации города Красноярска, не наделенных правами юридического лица, и урегулированию конфликта интересов на муниципальной службе</w:t>
      </w:r>
      <w:r w:rsidR="00517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84F">
        <w:rPr>
          <w:rFonts w:ascii="Times New Roman" w:hAnsi="Times New Roman" w:cs="Times New Roman"/>
          <w:b/>
          <w:sz w:val="24"/>
          <w:szCs w:val="24"/>
        </w:rPr>
        <w:t>(далее – Комиссия)</w:t>
      </w:r>
    </w:p>
    <w:p w:rsidR="00AB23C1" w:rsidRPr="009553DE" w:rsidRDefault="00AB23C1" w:rsidP="00AB23C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23C1" w:rsidRPr="0051784F" w:rsidRDefault="00AB23C1" w:rsidP="00AB23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784F">
        <w:rPr>
          <w:rFonts w:ascii="Times New Roman" w:hAnsi="Times New Roman" w:cs="Times New Roman"/>
          <w:sz w:val="24"/>
          <w:szCs w:val="24"/>
        </w:rPr>
        <w:t>Порядок формирования и деятельности Комиссии определен Положением, утвержденным распоряжением администрации города Красноярска от 07.10.2019 № 324-р.</w:t>
      </w:r>
    </w:p>
    <w:p w:rsidR="00AB23C1" w:rsidRPr="0051784F" w:rsidRDefault="00AB23C1" w:rsidP="00AB23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784F">
        <w:rPr>
          <w:rFonts w:ascii="Times New Roman" w:hAnsi="Times New Roman" w:cs="Times New Roman"/>
          <w:sz w:val="24"/>
          <w:szCs w:val="24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 в отношении: </w:t>
      </w:r>
    </w:p>
    <w:p w:rsidR="00AB23C1" w:rsidRPr="0051784F" w:rsidRDefault="00AB23C1" w:rsidP="00AB23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784F">
        <w:rPr>
          <w:rFonts w:ascii="Times New Roman" w:hAnsi="Times New Roman" w:cs="Times New Roman"/>
          <w:sz w:val="24"/>
          <w:szCs w:val="24"/>
        </w:rPr>
        <w:t xml:space="preserve">муниципальных служащих органов администрации города Красноярска представителем нанимателя (работодателем) в отношении которых является Глава города; </w:t>
      </w:r>
    </w:p>
    <w:p w:rsidR="00AB23C1" w:rsidRPr="0051784F" w:rsidRDefault="00AB23C1" w:rsidP="00AB23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784F">
        <w:rPr>
          <w:rFonts w:ascii="Times New Roman" w:hAnsi="Times New Roman" w:cs="Times New Roman"/>
          <w:sz w:val="24"/>
          <w:szCs w:val="24"/>
        </w:rPr>
        <w:t>муниципальных служащих органов администрации города, не наделенных правами юридического лица  представителем нанимателя (работодателем) в отношении которых является руководитель управления кадровой политики и организационной работы администрации города.</w:t>
      </w:r>
    </w:p>
    <w:p w:rsidR="00AB23C1" w:rsidRPr="0051784F" w:rsidRDefault="00AB23C1" w:rsidP="00AB23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84F">
        <w:rPr>
          <w:rFonts w:ascii="Times New Roman" w:hAnsi="Times New Roman" w:cs="Times New Roman"/>
          <w:sz w:val="24"/>
          <w:szCs w:val="24"/>
        </w:rPr>
        <w:t>П</w:t>
      </w:r>
      <w:r w:rsidRPr="0051784F">
        <w:rPr>
          <w:rFonts w:ascii="Times New Roman" w:hAnsi="Times New Roman"/>
          <w:sz w:val="24"/>
          <w:szCs w:val="24"/>
        </w:rPr>
        <w:t>ериодичность заседаний Комиссии определяется их необходимостью.</w:t>
      </w:r>
    </w:p>
    <w:p w:rsidR="00AB23C1" w:rsidRPr="00AB23C1" w:rsidRDefault="00AB23C1" w:rsidP="00AB23C1">
      <w:pPr>
        <w:pStyle w:val="a3"/>
        <w:jc w:val="both"/>
        <w:rPr>
          <w:rFonts w:ascii="Times New Roman" w:hAnsi="Times New Roman"/>
          <w:sz w:val="6"/>
          <w:szCs w:val="6"/>
        </w:rPr>
      </w:pPr>
    </w:p>
    <w:p w:rsidR="00AB23C1" w:rsidRPr="0051784F" w:rsidRDefault="00AB23C1" w:rsidP="00AB23C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51784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I</w:t>
      </w:r>
      <w:r w:rsidRPr="0051784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квартал 202</w:t>
      </w:r>
      <w:r w:rsidR="0035141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4</w:t>
      </w:r>
      <w:r w:rsidRPr="0051784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года</w:t>
      </w:r>
    </w:p>
    <w:p w:rsidR="00AB23C1" w:rsidRPr="00671662" w:rsidRDefault="00AB23C1" w:rsidP="00AB23C1">
      <w:pPr>
        <w:pStyle w:val="a3"/>
        <w:ind w:firstLine="426"/>
        <w:jc w:val="both"/>
        <w:rPr>
          <w:sz w:val="10"/>
          <w:szCs w:val="10"/>
        </w:rPr>
      </w:pPr>
    </w:p>
    <w:p w:rsidR="00AB23C1" w:rsidRPr="0051784F" w:rsidRDefault="00AB23C1" w:rsidP="00AB23C1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784F">
        <w:rPr>
          <w:rFonts w:ascii="Times New Roman" w:hAnsi="Times New Roman" w:cs="Times New Roman"/>
          <w:b/>
          <w:sz w:val="24"/>
          <w:szCs w:val="24"/>
          <w:lang w:eastAsia="ru-RU"/>
        </w:rPr>
        <w:t>В 1 квартале 202</w:t>
      </w:r>
      <w:r w:rsidR="0035141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5178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 проведено 1 заседание Комиссии</w:t>
      </w:r>
      <w:r w:rsidRPr="0051784F">
        <w:rPr>
          <w:rFonts w:ascii="Times New Roman" w:hAnsi="Times New Roman" w:cs="Times New Roman"/>
          <w:sz w:val="24"/>
          <w:szCs w:val="24"/>
          <w:lang w:eastAsia="ru-RU"/>
        </w:rPr>
        <w:t xml:space="preserve">, в ходе которого рассмотрен </w:t>
      </w:r>
      <w:r w:rsidRPr="0051784F">
        <w:rPr>
          <w:rFonts w:ascii="Times New Roman" w:hAnsi="Times New Roman" w:cs="Times New Roman"/>
          <w:b/>
          <w:sz w:val="24"/>
          <w:szCs w:val="24"/>
          <w:lang w:eastAsia="ru-RU"/>
        </w:rPr>
        <w:t>1 вопрос в отношении гражданина, ранее замещавшего должность муниципальной службы в администрации города</w:t>
      </w:r>
      <w:r w:rsidRPr="0051784F">
        <w:rPr>
          <w:rFonts w:ascii="Times New Roman" w:hAnsi="Times New Roman" w:cs="Times New Roman"/>
          <w:sz w:val="24"/>
          <w:szCs w:val="24"/>
          <w:lang w:eastAsia="ru-RU"/>
        </w:rPr>
        <w:t xml:space="preserve">, касающийся </w:t>
      </w:r>
      <w:r w:rsidRPr="0051784F">
        <w:rPr>
          <w:rFonts w:ascii="Times New Roman" w:hAnsi="Times New Roman" w:cs="Times New Roman"/>
          <w:sz w:val="24"/>
          <w:szCs w:val="24"/>
        </w:rPr>
        <w:t>дачи согласия на замещение должност</w:t>
      </w:r>
      <w:r w:rsidR="0035141D">
        <w:rPr>
          <w:rFonts w:ascii="Times New Roman" w:hAnsi="Times New Roman" w:cs="Times New Roman"/>
          <w:sz w:val="24"/>
          <w:szCs w:val="24"/>
        </w:rPr>
        <w:t xml:space="preserve">ей </w:t>
      </w:r>
      <w:r w:rsidRPr="0051784F">
        <w:rPr>
          <w:rFonts w:ascii="Times New Roman" w:hAnsi="Times New Roman" w:cs="Times New Roman"/>
          <w:sz w:val="24"/>
          <w:szCs w:val="24"/>
        </w:rPr>
        <w:t>в коммерческ</w:t>
      </w:r>
      <w:r w:rsidR="0035141D">
        <w:rPr>
          <w:rFonts w:ascii="Times New Roman" w:hAnsi="Times New Roman" w:cs="Times New Roman"/>
          <w:sz w:val="24"/>
          <w:szCs w:val="24"/>
        </w:rPr>
        <w:t>их</w:t>
      </w:r>
      <w:r w:rsidRPr="0051784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5141D">
        <w:rPr>
          <w:rFonts w:ascii="Times New Roman" w:hAnsi="Times New Roman" w:cs="Times New Roman"/>
          <w:sz w:val="24"/>
          <w:szCs w:val="24"/>
        </w:rPr>
        <w:t>ях</w:t>
      </w:r>
      <w:r w:rsidRPr="005178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41D" w:rsidRPr="0035141D" w:rsidRDefault="00AB23C1" w:rsidP="00AB23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41D">
        <w:rPr>
          <w:rFonts w:ascii="Times New Roman" w:hAnsi="Times New Roman" w:cs="Times New Roman"/>
          <w:sz w:val="24"/>
          <w:szCs w:val="24"/>
        </w:rPr>
        <w:t xml:space="preserve">По данному вопросу Комиссией вынесено </w:t>
      </w:r>
      <w:r w:rsidR="0035141D" w:rsidRPr="0035141D">
        <w:rPr>
          <w:rFonts w:ascii="Times New Roman" w:hAnsi="Times New Roman" w:cs="Times New Roman"/>
          <w:sz w:val="24"/>
          <w:szCs w:val="24"/>
        </w:rPr>
        <w:t>отрицательное</w:t>
      </w:r>
      <w:r w:rsidRPr="0035141D">
        <w:rPr>
          <w:rFonts w:ascii="Times New Roman" w:hAnsi="Times New Roman" w:cs="Times New Roman"/>
          <w:sz w:val="24"/>
          <w:szCs w:val="24"/>
        </w:rPr>
        <w:t xml:space="preserve"> решение. Служащему </w:t>
      </w:r>
      <w:r w:rsidR="0035141D" w:rsidRPr="0035141D">
        <w:rPr>
          <w:rFonts w:ascii="Times New Roman" w:hAnsi="Times New Roman" w:cs="Times New Roman"/>
          <w:sz w:val="24"/>
          <w:szCs w:val="24"/>
        </w:rPr>
        <w:t xml:space="preserve">отказано в даче согласия </w:t>
      </w:r>
      <w:r w:rsidRPr="0035141D">
        <w:rPr>
          <w:rFonts w:ascii="Times New Roman" w:hAnsi="Times New Roman" w:cs="Times New Roman"/>
          <w:sz w:val="24"/>
          <w:szCs w:val="24"/>
        </w:rPr>
        <w:t>на замещение должност</w:t>
      </w:r>
      <w:r w:rsidR="0035141D" w:rsidRPr="0035141D">
        <w:rPr>
          <w:rFonts w:ascii="Times New Roman" w:hAnsi="Times New Roman" w:cs="Times New Roman"/>
          <w:sz w:val="24"/>
          <w:szCs w:val="24"/>
        </w:rPr>
        <w:t xml:space="preserve">ей </w:t>
      </w:r>
      <w:r w:rsidRPr="0035141D">
        <w:rPr>
          <w:rFonts w:ascii="Times New Roman" w:hAnsi="Times New Roman" w:cs="Times New Roman"/>
          <w:sz w:val="24"/>
          <w:szCs w:val="24"/>
        </w:rPr>
        <w:t>в коммерческ</w:t>
      </w:r>
      <w:r w:rsidR="0035141D" w:rsidRPr="0035141D">
        <w:rPr>
          <w:rFonts w:ascii="Times New Roman" w:hAnsi="Times New Roman" w:cs="Times New Roman"/>
          <w:sz w:val="24"/>
          <w:szCs w:val="24"/>
        </w:rPr>
        <w:t>их организациях</w:t>
      </w:r>
      <w:r w:rsidRPr="0035141D">
        <w:rPr>
          <w:rFonts w:ascii="Times New Roman" w:hAnsi="Times New Roman" w:cs="Times New Roman"/>
          <w:sz w:val="24"/>
          <w:szCs w:val="24"/>
        </w:rPr>
        <w:t xml:space="preserve">, </w:t>
      </w:r>
      <w:r w:rsidR="0035141D" w:rsidRPr="0035141D">
        <w:rPr>
          <w:rFonts w:ascii="Times New Roman" w:hAnsi="Times New Roman" w:cs="Times New Roman"/>
          <w:sz w:val="24"/>
          <w:szCs w:val="24"/>
        </w:rPr>
        <w:t xml:space="preserve">поскольку может повлечь неправомерное использование им служебной информации, полученной при замещении должности муниципальной службы в администрации города, в интересах указанных организаций после увольнения с муниципальной службы. </w:t>
      </w:r>
    </w:p>
    <w:p w:rsidR="0035141D" w:rsidRPr="009D1AEE" w:rsidRDefault="0035141D" w:rsidP="00AB23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2"/>
          <w:szCs w:val="12"/>
        </w:rPr>
      </w:pPr>
    </w:p>
    <w:p w:rsidR="009D1AEE" w:rsidRPr="0051784F" w:rsidRDefault="009D1AEE" w:rsidP="009D1AE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51784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I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I</w:t>
      </w:r>
      <w:r w:rsidRPr="0051784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4</w:t>
      </w:r>
      <w:r w:rsidRPr="0051784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года</w:t>
      </w:r>
    </w:p>
    <w:p w:rsidR="009D1AEE" w:rsidRPr="009D1AEE" w:rsidRDefault="009D1AEE" w:rsidP="009D1A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9D1AEE" w:rsidRPr="00F943A2" w:rsidRDefault="009D1AEE" w:rsidP="009D1A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3A2">
        <w:rPr>
          <w:rFonts w:ascii="Times New Roman" w:hAnsi="Times New Roman" w:cs="Times New Roman"/>
          <w:b/>
          <w:sz w:val="24"/>
          <w:szCs w:val="24"/>
          <w:lang w:eastAsia="ru-RU"/>
        </w:rPr>
        <w:t>Во 2 квартале 2024 года проведено 1 заседание Комиссии</w:t>
      </w:r>
      <w:r w:rsidRPr="00F943A2">
        <w:rPr>
          <w:rFonts w:ascii="Times New Roman" w:hAnsi="Times New Roman" w:cs="Times New Roman"/>
          <w:sz w:val="24"/>
          <w:szCs w:val="24"/>
          <w:lang w:eastAsia="ru-RU"/>
        </w:rPr>
        <w:t xml:space="preserve">, в ходе которого рассмотрен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F943A2">
        <w:rPr>
          <w:rFonts w:ascii="Times New Roman" w:hAnsi="Times New Roman" w:cs="Times New Roman"/>
          <w:b/>
          <w:sz w:val="24"/>
          <w:szCs w:val="24"/>
          <w:lang w:eastAsia="ru-RU"/>
        </w:rPr>
        <w:t>1 вопрос в отношении муниципального служащего администрации г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F943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Красноярска, </w:t>
      </w:r>
      <w:r w:rsidRPr="00F943A2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F943A2">
        <w:rPr>
          <w:rFonts w:ascii="Times New Roman" w:hAnsi="Times New Roman" w:cs="Times New Roman"/>
          <w:sz w:val="24"/>
          <w:szCs w:val="24"/>
        </w:rPr>
        <w:t xml:space="preserve">невозможности по объективным причинам представить сведения о доходах, расходах, об имуществе и обязательствах имущественного характера за 2023 год в отношении несовершеннолетних детей. </w:t>
      </w:r>
    </w:p>
    <w:p w:rsidR="009D1AEE" w:rsidRPr="00F943A2" w:rsidRDefault="009D1AEE" w:rsidP="009D1A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3A2">
        <w:rPr>
          <w:rFonts w:ascii="Times New Roman" w:hAnsi="Times New Roman" w:cs="Times New Roman"/>
          <w:sz w:val="24"/>
          <w:szCs w:val="24"/>
        </w:rPr>
        <w:t>По результатам рассмотрения вопроса Комиссией принято решение, что причина непредставления муниципальным служащим сведений о доходах его несовершеннолетних детей является объективной и уважительной.</w:t>
      </w:r>
    </w:p>
    <w:p w:rsidR="009D1AEE" w:rsidRPr="00F943A2" w:rsidRDefault="009D1AEE" w:rsidP="009D1A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6"/>
          <w:szCs w:val="6"/>
        </w:rPr>
      </w:pPr>
    </w:p>
    <w:p w:rsidR="00B617E8" w:rsidRPr="0051784F" w:rsidRDefault="00B617E8" w:rsidP="00B617E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51784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I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II</w:t>
      </w:r>
      <w:r w:rsidRPr="0051784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4</w:t>
      </w:r>
      <w:r w:rsidRPr="0051784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года</w:t>
      </w:r>
    </w:p>
    <w:p w:rsidR="00B617E8" w:rsidRPr="00F102DD" w:rsidRDefault="00B617E8" w:rsidP="00B617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B617E8" w:rsidRDefault="00B617E8" w:rsidP="00B617E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943A2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</w:t>
      </w:r>
      <w:r w:rsidRPr="00F943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квартале 2024 года проведено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943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заседани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Pr="00F943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Комиссии</w:t>
      </w:r>
      <w:r w:rsidRPr="00F943A2">
        <w:rPr>
          <w:rFonts w:ascii="Times New Roman" w:hAnsi="Times New Roman" w:cs="Times New Roman"/>
          <w:sz w:val="24"/>
          <w:szCs w:val="24"/>
          <w:lang w:eastAsia="ru-RU"/>
        </w:rPr>
        <w:t>, в ходе котор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F943A2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             </w:t>
      </w:r>
      <w:r w:rsidRPr="00A1499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F943A2">
        <w:rPr>
          <w:rFonts w:ascii="Times New Roman" w:hAnsi="Times New Roman" w:cs="Times New Roman"/>
          <w:b/>
          <w:sz w:val="24"/>
          <w:szCs w:val="24"/>
          <w:lang w:eastAsia="ru-RU"/>
        </w:rPr>
        <w:t>вопрос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631709">
        <w:rPr>
          <w:rFonts w:ascii="Times New Roman" w:hAnsi="Times New Roman" w:cs="Times New Roman"/>
          <w:b/>
          <w:sz w:val="26"/>
          <w:szCs w:val="26"/>
          <w:lang w:eastAsia="ru-RU"/>
        </w:rPr>
        <w:t>в том числе касающиеся:</w:t>
      </w:r>
    </w:p>
    <w:p w:rsidR="00B617E8" w:rsidRPr="00A14992" w:rsidRDefault="00B617E8" w:rsidP="00B617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14992">
        <w:rPr>
          <w:rFonts w:ascii="Times New Roman" w:hAnsi="Times New Roman" w:cs="Times New Roman"/>
          <w:i/>
          <w:sz w:val="24"/>
          <w:szCs w:val="24"/>
        </w:rPr>
        <w:t>дачи согласия на замещение должности в коммерческой организации</w:t>
      </w:r>
    </w:p>
    <w:p w:rsidR="00B617E8" w:rsidRPr="00B617E8" w:rsidRDefault="00B617E8" w:rsidP="00B617E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6"/>
          <w:szCs w:val="6"/>
          <w:lang w:eastAsia="ru-RU"/>
        </w:rPr>
      </w:pPr>
      <w:r w:rsidRPr="00517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7E8" w:rsidRDefault="00B617E8" w:rsidP="00B617E8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85F">
        <w:rPr>
          <w:rFonts w:ascii="Times New Roman" w:hAnsi="Times New Roman" w:cs="Times New Roman"/>
          <w:sz w:val="24"/>
          <w:szCs w:val="24"/>
        </w:rPr>
        <w:t>По данному вопросу Комиссией вынесено положительное решение. Служащему дано согл</w:t>
      </w:r>
      <w:r>
        <w:rPr>
          <w:rFonts w:ascii="Times New Roman" w:hAnsi="Times New Roman" w:cs="Times New Roman"/>
          <w:sz w:val="24"/>
          <w:szCs w:val="24"/>
        </w:rPr>
        <w:t xml:space="preserve">асие на замещение должности в </w:t>
      </w:r>
      <w:r w:rsidRPr="0034785F">
        <w:rPr>
          <w:rFonts w:ascii="Times New Roman" w:hAnsi="Times New Roman" w:cs="Times New Roman"/>
          <w:sz w:val="24"/>
          <w:szCs w:val="24"/>
        </w:rPr>
        <w:t>коммерческой организации, а также рекомендовано не разглашать, и не использовать в своих интересах, либо интересах коммерческих организаций, сведения конфиденциального характера или служебную информацию, ставшие ему известными в связи с исполнением должностных обязанностей в период замещения им должности муниципальной службы в администрации города.</w:t>
      </w:r>
    </w:p>
    <w:p w:rsidR="00B617E8" w:rsidRPr="00A14992" w:rsidRDefault="00B617E8" w:rsidP="00B617E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992">
        <w:rPr>
          <w:rFonts w:ascii="Times New Roman" w:hAnsi="Times New Roman" w:cs="Times New Roman"/>
          <w:i/>
          <w:spacing w:val="2"/>
          <w:sz w:val="24"/>
          <w:szCs w:val="24"/>
        </w:rPr>
        <w:t>возникновения личной заинтересованности, которая может привести к конфликту интересов</w:t>
      </w:r>
    </w:p>
    <w:p w:rsidR="00B617E8" w:rsidRPr="00B617E8" w:rsidRDefault="00B617E8" w:rsidP="00B617E8">
      <w:pPr>
        <w:pStyle w:val="Style11"/>
        <w:widowControl/>
        <w:spacing w:line="240" w:lineRule="auto"/>
        <w:ind w:right="58" w:firstLine="709"/>
        <w:rPr>
          <w:sz w:val="6"/>
          <w:szCs w:val="6"/>
        </w:rPr>
      </w:pPr>
    </w:p>
    <w:p w:rsidR="00B617E8" w:rsidRPr="00A14992" w:rsidRDefault="00B617E8" w:rsidP="00B617E8">
      <w:pPr>
        <w:pStyle w:val="Style11"/>
        <w:widowControl/>
        <w:spacing w:line="240" w:lineRule="auto"/>
        <w:ind w:right="58" w:firstLine="709"/>
        <w:rPr>
          <w:spacing w:val="2"/>
        </w:rPr>
      </w:pPr>
      <w:r w:rsidRPr="00A14992">
        <w:t>Основанием для проведения заседания Комиссии послужила письменная информация (</w:t>
      </w:r>
      <w:r w:rsidRPr="00A14992">
        <w:rPr>
          <w:spacing w:val="2"/>
        </w:rPr>
        <w:t>уведомление) муниципального служащего администрации города Красноярска о возможном возникновении личной заинтересованности, которая может привести к конфликту интересов.</w:t>
      </w:r>
    </w:p>
    <w:p w:rsidR="00B617E8" w:rsidRDefault="00B617E8" w:rsidP="00B6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992">
        <w:rPr>
          <w:rFonts w:ascii="Times New Roman" w:hAnsi="Times New Roman" w:cs="Times New Roman"/>
          <w:sz w:val="24"/>
          <w:szCs w:val="24"/>
        </w:rPr>
        <w:t xml:space="preserve">Решением Комиссии установлено, что у муниципального служащего при исполнении им должностных обязанностей личная заинтересованность может привести к конфликту интересов. В </w:t>
      </w:r>
      <w:r w:rsidRPr="00A14992">
        <w:rPr>
          <w:rFonts w:ascii="Times New Roman" w:hAnsi="Times New Roman" w:cs="Times New Roman"/>
          <w:sz w:val="24"/>
          <w:szCs w:val="24"/>
        </w:rPr>
        <w:lastRenderedPageBreak/>
        <w:t>целях своевременного предотвращения конфликта интересов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A14992">
        <w:rPr>
          <w:rFonts w:ascii="Times New Roman" w:hAnsi="Times New Roman" w:cs="Times New Roman"/>
          <w:sz w:val="24"/>
          <w:szCs w:val="24"/>
        </w:rPr>
        <w:t>омиссией служащему даны соответствующие рекомендации.</w:t>
      </w:r>
    </w:p>
    <w:p w:rsidR="00F102DD" w:rsidRPr="00F102DD" w:rsidRDefault="00F102DD" w:rsidP="00F102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F102D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IV</w:t>
      </w:r>
      <w:r w:rsidRPr="00F102D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квартал 2024 года</w:t>
      </w:r>
    </w:p>
    <w:p w:rsidR="00F102DD" w:rsidRPr="00F102DD" w:rsidRDefault="00F102DD" w:rsidP="00F102DD">
      <w:pPr>
        <w:pStyle w:val="a3"/>
        <w:ind w:firstLine="426"/>
        <w:jc w:val="both"/>
        <w:rPr>
          <w:sz w:val="10"/>
          <w:szCs w:val="10"/>
        </w:rPr>
      </w:pPr>
      <w:bookmarkStart w:id="0" w:name="_GoBack"/>
      <w:bookmarkEnd w:id="0"/>
    </w:p>
    <w:p w:rsidR="00F102DD" w:rsidRPr="00F102DD" w:rsidRDefault="00F102DD" w:rsidP="00F102D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2DD">
        <w:rPr>
          <w:rFonts w:ascii="Times New Roman" w:hAnsi="Times New Roman" w:cs="Times New Roman"/>
          <w:sz w:val="24"/>
          <w:szCs w:val="24"/>
          <w:lang w:eastAsia="ru-RU"/>
        </w:rPr>
        <w:t>В 4 квартале 2024 года проведено 2 заседания Комиссии, в ходе которого рассмотрено 2 вопроса в отношении муниципальных служащих администрации города Красноярска, в том числе касающиеся:</w:t>
      </w:r>
    </w:p>
    <w:p w:rsidR="00F102DD" w:rsidRPr="00F102DD" w:rsidRDefault="00F102DD" w:rsidP="00F102D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102DD">
        <w:rPr>
          <w:rFonts w:ascii="Times New Roman" w:hAnsi="Times New Roman" w:cs="Times New Roman"/>
          <w:i/>
          <w:spacing w:val="2"/>
          <w:sz w:val="24"/>
          <w:szCs w:val="24"/>
        </w:rPr>
        <w:t>несоблюдения ограничений и запретов, связанных с муниципальной службой, неисполнения обязанностей, установленных антикоррупционным законодательством</w:t>
      </w:r>
    </w:p>
    <w:p w:rsidR="00F102DD" w:rsidRPr="00F102DD" w:rsidRDefault="00F102DD" w:rsidP="00F102DD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2DD">
        <w:rPr>
          <w:rFonts w:ascii="Times New Roman" w:hAnsi="Times New Roman" w:cs="Times New Roman"/>
          <w:spacing w:val="2"/>
          <w:sz w:val="24"/>
          <w:szCs w:val="24"/>
        </w:rPr>
        <w:t xml:space="preserve">В отчетном периоде рассмотрен вопрос о несоблюдении первым заместителем Главы города ограничений и запретов, связанных с муниципальной службой, неисполнения обязанностей, установленных антикоррупционным законодательством. </w:t>
      </w:r>
    </w:p>
    <w:p w:rsidR="00F102DD" w:rsidRPr="00F102DD" w:rsidRDefault="00F102DD" w:rsidP="00F102DD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2DD">
        <w:rPr>
          <w:rFonts w:ascii="Times New Roman" w:hAnsi="Times New Roman" w:cs="Times New Roman"/>
          <w:sz w:val="24"/>
          <w:szCs w:val="24"/>
        </w:rPr>
        <w:t>Учитывая обстоятельства и тяжесть совершенного дисциплинарного проступка, трудовой договор с данным муниципальным служащим расторгнут в связи с утратой доверия.</w:t>
      </w:r>
    </w:p>
    <w:p w:rsidR="00F102DD" w:rsidRPr="00F102DD" w:rsidRDefault="00F102DD" w:rsidP="00F102D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2DD">
        <w:rPr>
          <w:rFonts w:ascii="Times New Roman" w:hAnsi="Times New Roman" w:cs="Times New Roman"/>
          <w:i/>
          <w:spacing w:val="2"/>
          <w:sz w:val="24"/>
          <w:szCs w:val="24"/>
        </w:rPr>
        <w:t>возникновения личной заинтересованности, которая может привести к конфликту интересов</w:t>
      </w:r>
    </w:p>
    <w:p w:rsidR="00F102DD" w:rsidRPr="00F102DD" w:rsidRDefault="00F102DD" w:rsidP="00F102DD">
      <w:pPr>
        <w:pStyle w:val="Style11"/>
        <w:widowControl/>
        <w:spacing w:line="240" w:lineRule="auto"/>
        <w:ind w:right="58" w:firstLine="709"/>
        <w:rPr>
          <w:spacing w:val="2"/>
        </w:rPr>
      </w:pPr>
      <w:r w:rsidRPr="00F102DD">
        <w:t>Основанием для проведения заседания Комиссии послужила письменная информация (</w:t>
      </w:r>
      <w:r w:rsidRPr="00F102DD">
        <w:rPr>
          <w:spacing w:val="2"/>
        </w:rPr>
        <w:t>уведомление) муниципального служащего департамента муниципального заказа администрации города Красноярска о возможном возникновении личной заинтересованности, которая может привести к конфликту интересов.</w:t>
      </w:r>
    </w:p>
    <w:p w:rsidR="00F102DD" w:rsidRPr="00F102DD" w:rsidRDefault="00F102DD" w:rsidP="00F10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2DD">
        <w:rPr>
          <w:rFonts w:ascii="Times New Roman" w:hAnsi="Times New Roman" w:cs="Times New Roman"/>
          <w:sz w:val="24"/>
          <w:szCs w:val="24"/>
        </w:rPr>
        <w:t>Решением Комиссии установлено, что у муниципального служащего при исполнении им должностных обязанностей личная заинтересованность может привести к конфликту интересов. В целях своевременного предотвращения конфликта интересов, Комиссией служащему даны соответствующие рекомендации.</w:t>
      </w:r>
    </w:p>
    <w:p w:rsidR="00F102DD" w:rsidRDefault="00F102DD" w:rsidP="00F102DD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102DD" w:rsidRPr="00036AA9" w:rsidRDefault="00F102DD" w:rsidP="00F102DD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036AA9">
        <w:rPr>
          <w:rFonts w:ascii="Times New Roman" w:hAnsi="Times New Roman" w:cs="Times New Roman"/>
          <w:b/>
          <w:i/>
        </w:rPr>
        <w:t>Таблица 1.</w:t>
      </w:r>
    </w:p>
    <w:p w:rsidR="00F102DD" w:rsidRPr="006636CA" w:rsidRDefault="00F102DD" w:rsidP="00F102D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омиссии, рассматриваемым вопросам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за 2024 год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4"/>
        <w:tblW w:w="10478" w:type="dxa"/>
        <w:tblLayout w:type="fixed"/>
        <w:tblLook w:val="04A0" w:firstRow="1" w:lastRow="0" w:firstColumn="1" w:lastColumn="0" w:noHBand="0" w:noVBand="1"/>
      </w:tblPr>
      <w:tblGrid>
        <w:gridCol w:w="1526"/>
        <w:gridCol w:w="1242"/>
        <w:gridCol w:w="1551"/>
        <w:gridCol w:w="751"/>
        <w:gridCol w:w="620"/>
        <w:gridCol w:w="939"/>
        <w:gridCol w:w="992"/>
        <w:gridCol w:w="993"/>
        <w:gridCol w:w="1087"/>
        <w:gridCol w:w="777"/>
      </w:tblGrid>
      <w:tr w:rsidR="00F102DD" w:rsidTr="00F102DD">
        <w:trPr>
          <w:trHeight w:val="372"/>
          <w:tblHeader/>
        </w:trPr>
        <w:tc>
          <w:tcPr>
            <w:tcW w:w="1526" w:type="dxa"/>
            <w:vMerge w:val="restart"/>
          </w:tcPr>
          <w:p w:rsidR="00F102DD" w:rsidRPr="001F549F" w:rsidRDefault="00F102DD" w:rsidP="00FC77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242" w:type="dxa"/>
            <w:vMerge w:val="restart"/>
          </w:tcPr>
          <w:p w:rsidR="00F102DD" w:rsidRPr="001F549F" w:rsidRDefault="00F102DD" w:rsidP="00FC77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551" w:type="dxa"/>
            <w:vMerge w:val="restart"/>
          </w:tcPr>
          <w:p w:rsidR="00F102DD" w:rsidRPr="001F549F" w:rsidRDefault="00F102DD" w:rsidP="00FC77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159" w:type="dxa"/>
            <w:gridSpan w:val="7"/>
          </w:tcPr>
          <w:p w:rsidR="00F102DD" w:rsidRPr="00BC5D36" w:rsidRDefault="00F102DD" w:rsidP="00FC7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F102DD" w:rsidTr="00F102DD">
        <w:trPr>
          <w:cantSplit/>
          <w:trHeight w:val="2688"/>
          <w:tblHeader/>
        </w:trPr>
        <w:tc>
          <w:tcPr>
            <w:tcW w:w="1526" w:type="dxa"/>
            <w:vMerge/>
          </w:tcPr>
          <w:p w:rsidR="00F102DD" w:rsidRPr="00B277D6" w:rsidRDefault="00F102DD" w:rsidP="00FC77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F102DD" w:rsidRPr="00B277D6" w:rsidRDefault="00F102DD" w:rsidP="00FC77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Merge/>
            <w:textDirection w:val="btLr"/>
          </w:tcPr>
          <w:p w:rsidR="00F102DD" w:rsidRPr="00B277D6" w:rsidRDefault="00F102DD" w:rsidP="00FC77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" w:type="dxa"/>
            <w:textDirection w:val="btLr"/>
          </w:tcPr>
          <w:p w:rsidR="00F102DD" w:rsidRPr="00B277D6" w:rsidRDefault="00F102DD" w:rsidP="00FC77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620" w:type="dxa"/>
            <w:textDirection w:val="btLr"/>
          </w:tcPr>
          <w:p w:rsidR="00F102DD" w:rsidRPr="00B277D6" w:rsidRDefault="00F102DD" w:rsidP="00FC77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39" w:type="dxa"/>
            <w:textDirection w:val="btLr"/>
          </w:tcPr>
          <w:p w:rsidR="00F102DD" w:rsidRPr="00B277D6" w:rsidRDefault="00F102DD" w:rsidP="00FC77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F102DD" w:rsidRPr="00B277D6" w:rsidRDefault="00F102DD" w:rsidP="00FC77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3" w:type="dxa"/>
            <w:textDirection w:val="btLr"/>
          </w:tcPr>
          <w:p w:rsidR="00F102DD" w:rsidRPr="00B277D6" w:rsidRDefault="00F102DD" w:rsidP="00FC77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1087" w:type="dxa"/>
            <w:textDirection w:val="btLr"/>
          </w:tcPr>
          <w:p w:rsidR="00F102DD" w:rsidRPr="00B277D6" w:rsidRDefault="00F102DD" w:rsidP="00FC77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77" w:type="dxa"/>
            <w:textDirection w:val="btLr"/>
          </w:tcPr>
          <w:p w:rsidR="00F102DD" w:rsidRPr="00B277D6" w:rsidRDefault="00F102DD" w:rsidP="00FC77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F102DD" w:rsidRPr="00617785" w:rsidTr="00F102DD">
        <w:trPr>
          <w:trHeight w:val="244"/>
        </w:trPr>
        <w:tc>
          <w:tcPr>
            <w:tcW w:w="1526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2024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02DD" w:rsidRPr="00617785" w:rsidTr="00F102DD">
        <w:trPr>
          <w:trHeight w:val="255"/>
        </w:trPr>
        <w:tc>
          <w:tcPr>
            <w:tcW w:w="1526" w:type="dxa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2024</w:t>
            </w:r>
          </w:p>
        </w:tc>
        <w:tc>
          <w:tcPr>
            <w:tcW w:w="1242" w:type="dxa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02DD" w:rsidRPr="00617785" w:rsidTr="00F102DD">
        <w:trPr>
          <w:trHeight w:val="255"/>
        </w:trPr>
        <w:tc>
          <w:tcPr>
            <w:tcW w:w="1526" w:type="dxa"/>
            <w:shd w:val="clear" w:color="auto" w:fill="F2F2F2" w:themeFill="background1" w:themeFillShade="F2"/>
          </w:tcPr>
          <w:p w:rsidR="00F102DD" w:rsidRDefault="00F102DD" w:rsidP="00FC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2024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shd w:val="clear" w:color="auto" w:fill="F2F2F2" w:themeFill="background1" w:themeFillShade="F2"/>
          </w:tcPr>
          <w:p w:rsidR="00F102DD" w:rsidRPr="00617785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02DD" w:rsidRPr="00AB5ECD" w:rsidTr="00F102DD">
        <w:trPr>
          <w:trHeight w:val="255"/>
        </w:trPr>
        <w:tc>
          <w:tcPr>
            <w:tcW w:w="1526" w:type="dxa"/>
          </w:tcPr>
          <w:p w:rsidR="00F102DD" w:rsidRPr="00AB5ECD" w:rsidRDefault="00F102DD" w:rsidP="00FC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42" w:type="dxa"/>
          </w:tcPr>
          <w:p w:rsidR="00F102DD" w:rsidRPr="00AB5ECD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1" w:type="dxa"/>
          </w:tcPr>
          <w:p w:rsidR="00F102DD" w:rsidRPr="00AB5ECD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</w:tcPr>
          <w:p w:rsidR="00F102DD" w:rsidRPr="00AB5ECD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F102DD" w:rsidRPr="00AB5ECD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</w:tcPr>
          <w:p w:rsidR="00F102DD" w:rsidRPr="00AB5ECD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102DD" w:rsidRPr="00AB5ECD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102DD" w:rsidRPr="00AB5ECD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F102DD" w:rsidRPr="00AB5ECD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F102DD" w:rsidRPr="00AB5ECD" w:rsidRDefault="00F102DD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02DD" w:rsidRPr="00112ADE" w:rsidTr="00F102DD">
        <w:trPr>
          <w:trHeight w:val="145"/>
        </w:trPr>
        <w:tc>
          <w:tcPr>
            <w:tcW w:w="1526" w:type="dxa"/>
            <w:shd w:val="clear" w:color="auto" w:fill="F2F2F2" w:themeFill="background1" w:themeFillShade="F2"/>
          </w:tcPr>
          <w:p w:rsidR="00F102DD" w:rsidRPr="00112ADE" w:rsidRDefault="00F102DD" w:rsidP="00FC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F102DD" w:rsidRPr="00112ADE" w:rsidRDefault="00F102DD" w:rsidP="00FC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:rsidR="00F102DD" w:rsidRPr="00112ADE" w:rsidRDefault="00F102DD" w:rsidP="00FC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1" w:type="dxa"/>
            <w:shd w:val="clear" w:color="auto" w:fill="F2F2F2" w:themeFill="background1" w:themeFillShade="F2"/>
          </w:tcPr>
          <w:p w:rsidR="00F102DD" w:rsidRPr="00112ADE" w:rsidRDefault="00F102DD" w:rsidP="00FC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102DD" w:rsidRPr="00112ADE" w:rsidRDefault="00F102DD" w:rsidP="00FC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F102DD" w:rsidRPr="00112ADE" w:rsidRDefault="00F102DD" w:rsidP="00FC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102DD" w:rsidRPr="00112ADE" w:rsidRDefault="00F102DD" w:rsidP="00FC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102DD" w:rsidRPr="00112ADE" w:rsidRDefault="00F102DD" w:rsidP="00FC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7" w:type="dxa"/>
            <w:shd w:val="clear" w:color="auto" w:fill="F2F2F2" w:themeFill="background1" w:themeFillShade="F2"/>
          </w:tcPr>
          <w:p w:rsidR="00F102DD" w:rsidRPr="00112ADE" w:rsidRDefault="00F102DD" w:rsidP="00FC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7" w:type="dxa"/>
            <w:shd w:val="clear" w:color="auto" w:fill="F2F2F2" w:themeFill="background1" w:themeFillShade="F2"/>
          </w:tcPr>
          <w:p w:rsidR="00F102DD" w:rsidRPr="00112ADE" w:rsidRDefault="00F102DD" w:rsidP="00FC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F102DD" w:rsidRPr="00A14992" w:rsidRDefault="00F102DD" w:rsidP="00B6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141D" w:rsidRDefault="0035141D" w:rsidP="00B617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5141D" w:rsidSect="00B617E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CFD"/>
    <w:multiLevelType w:val="hybridMultilevel"/>
    <w:tmpl w:val="AECEBC1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253118E"/>
    <w:multiLevelType w:val="hybridMultilevel"/>
    <w:tmpl w:val="4D38EA0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47D2684"/>
    <w:multiLevelType w:val="hybridMultilevel"/>
    <w:tmpl w:val="18B4F49A"/>
    <w:lvl w:ilvl="0" w:tplc="78FCF2D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C1"/>
    <w:rsid w:val="001B6CBC"/>
    <w:rsid w:val="00342737"/>
    <w:rsid w:val="0035141D"/>
    <w:rsid w:val="0051784F"/>
    <w:rsid w:val="007663B8"/>
    <w:rsid w:val="009D1AEE"/>
    <w:rsid w:val="00AB23C1"/>
    <w:rsid w:val="00B47363"/>
    <w:rsid w:val="00B617E8"/>
    <w:rsid w:val="00C730F6"/>
    <w:rsid w:val="00F1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3C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B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AB23C1"/>
    <w:pPr>
      <w:ind w:left="720"/>
      <w:contextualSpacing/>
    </w:pPr>
  </w:style>
  <w:style w:type="paragraph" w:customStyle="1" w:styleId="Style11">
    <w:name w:val="Style11"/>
    <w:basedOn w:val="a"/>
    <w:uiPriority w:val="99"/>
    <w:rsid w:val="00AB23C1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61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3C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B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AB23C1"/>
    <w:pPr>
      <w:ind w:left="720"/>
      <w:contextualSpacing/>
    </w:pPr>
  </w:style>
  <w:style w:type="paragraph" w:customStyle="1" w:styleId="Style11">
    <w:name w:val="Style11"/>
    <w:basedOn w:val="a"/>
    <w:uiPriority w:val="99"/>
    <w:rsid w:val="00AB23C1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6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0DF048-2891-486E-9A76-FE27014CC303}"/>
</file>

<file path=customXml/itemProps2.xml><?xml version="1.0" encoding="utf-8"?>
<ds:datastoreItem xmlns:ds="http://schemas.openxmlformats.org/officeDocument/2006/customXml" ds:itemID="{160267DC-91BA-4EE6-A922-0A236647C893}"/>
</file>

<file path=customXml/itemProps3.xml><?xml version="1.0" encoding="utf-8"?>
<ds:datastoreItem xmlns:ds="http://schemas.openxmlformats.org/officeDocument/2006/customXml" ds:itemID="{CE78FAD7-4314-4DC1-9308-D2657F8B2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6</cp:revision>
  <cp:lastPrinted>2023-04-05T04:36:00Z</cp:lastPrinted>
  <dcterms:created xsi:type="dcterms:W3CDTF">2023-04-05T04:10:00Z</dcterms:created>
  <dcterms:modified xsi:type="dcterms:W3CDTF">2025-01-09T07:54:00Z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