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администрации г. Красноярска от 06.04.2021 N 226</w:t>
              <w:br/>
              <w:t xml:space="preserve">(ред. от 21.05.2024)</w:t>
              <w:br/>
              <w:t xml:space="preserve">"О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br/>
              <w:t xml:space="preserve">(вместе с "Положением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18"/>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апреля 2021 г. N 226</w:t>
      </w:r>
    </w:p>
    <w:p>
      <w:pPr>
        <w:pStyle w:val="2"/>
        <w:jc w:val="center"/>
      </w:pPr>
      <w:r>
        <w:rPr>
          <w:sz w:val="20"/>
        </w:rPr>
      </w:r>
    </w:p>
    <w:p>
      <w:pPr>
        <w:pStyle w:val="2"/>
        <w:jc w:val="center"/>
      </w:pPr>
      <w:r>
        <w:rPr>
          <w:sz w:val="20"/>
        </w:rPr>
        <w:t xml:space="preserve">О ПОРЯДКЕ ПРЕДОСТАВЛЕНИЯ СУБСИДИЙ ОРГАНИЗАЦИЯМ (ЗА</w:t>
      </w:r>
    </w:p>
    <w:p>
      <w:pPr>
        <w:pStyle w:val="2"/>
        <w:jc w:val="center"/>
      </w:pPr>
      <w:r>
        <w:rPr>
          <w:sz w:val="20"/>
        </w:rPr>
        <w:t xml:space="preserve">ИСКЛЮЧЕНИЕМ ГОСУДАРСТВЕННЫХ (МУНИЦИПАЛЬНЫХ) УЧРЕЖДЕНИЙ),</w:t>
      </w:r>
    </w:p>
    <w:p>
      <w:pPr>
        <w:pStyle w:val="2"/>
        <w:jc w:val="center"/>
      </w:pPr>
      <w:r>
        <w:rPr>
          <w:sz w:val="20"/>
        </w:rPr>
        <w:t xml:space="preserve">ОБРАЗУЮЩИМ ИНФРАСТРУКТУРУ ПОДДЕРЖКИ СУБЪЕКТОВ МАЛОГО</w:t>
      </w:r>
    </w:p>
    <w:p>
      <w:pPr>
        <w:pStyle w:val="2"/>
        <w:jc w:val="center"/>
      </w:pPr>
      <w:r>
        <w:rPr>
          <w:sz w:val="20"/>
        </w:rPr>
        <w:t xml:space="preserve">И СРЕДНЕГО ПРЕДПРИНИМАТЕЛЬСТВА, В ЦЕЛЯХ ФИНАНСОВОГО</w:t>
      </w:r>
    </w:p>
    <w:p>
      <w:pPr>
        <w:pStyle w:val="2"/>
        <w:jc w:val="center"/>
      </w:pPr>
      <w:r>
        <w:rPr>
          <w:sz w:val="20"/>
        </w:rPr>
        <w:t xml:space="preserve">ОБЕСПЕЧЕНИЯ ЧАСТИ ЗАТРАТ, СВЯЗАННЫХ С ОКАЗАНИЕМ</w:t>
      </w:r>
    </w:p>
    <w:p>
      <w:pPr>
        <w:pStyle w:val="2"/>
        <w:jc w:val="center"/>
      </w:pPr>
      <w:r>
        <w:rPr>
          <w:sz w:val="20"/>
        </w:rPr>
        <w:t xml:space="preserve">ИМУЩЕСТВЕННОЙ, КОНСУЛЬТАЦИОННОЙ И ИНФОРМАЦИОННОЙ ПОДДЕРЖКИ</w:t>
      </w:r>
    </w:p>
    <w:p>
      <w:pPr>
        <w:pStyle w:val="2"/>
        <w:jc w:val="center"/>
      </w:pPr>
      <w:r>
        <w:rPr>
          <w:sz w:val="20"/>
        </w:rPr>
        <w:t xml:space="preserve">СУБЪЕКТАМ МАЛОГО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18"/>
                <w:color w:val="392c69"/>
              </w:rPr>
              <w:t xml:space="preserve">Список изменяющих документов</w:t>
            </w:r>
          </w:p>
          <w:p>
            <w:pPr>
              <w:pStyle w:val="0"/>
              <w:jc w:val="center"/>
            </w:pPr>
            <w:r>
              <w:rPr>
                <w:sz w:val="18"/>
                <w:color w:val="392c69"/>
              </w:rPr>
              <w:t xml:space="preserve">(в ред. Постановлений администрации г. Красноярска от 08.06.2021 </w:t>
            </w:r>
            <w:hyperlink w:history="0" r:id="rId7" w:tooltip="Постановление администрации г. Красноярска от 08.06.2021 N 400 &quot;О внесении изменений в Постановление администрации города от 06.04.2021 N 226&quot; {КонсультантПлюс}">
              <w:r>
                <w:rPr>
                  <w:sz w:val="18"/>
                  <w:color w:val="0000ff"/>
                </w:rPr>
                <w:t xml:space="preserve">N 400</w:t>
              </w:r>
            </w:hyperlink>
            <w:r>
              <w:rPr>
                <w:sz w:val="18"/>
                <w:color w:val="392c69"/>
              </w:rPr>
              <w:t xml:space="preserve">,</w:t>
            </w:r>
          </w:p>
          <w:p>
            <w:pPr>
              <w:pStyle w:val="0"/>
              <w:jc w:val="center"/>
            </w:pPr>
            <w:r>
              <w:rPr>
                <w:sz w:val="18"/>
                <w:color w:val="392c69"/>
              </w:rPr>
              <w:t xml:space="preserve">от 23.03.2022 </w:t>
            </w:r>
            <w:hyperlink w:history="0" r:id="rId8" w:tooltip="Постановление администрации г. Красноярска от 23.03.2022 N 253 &quot;О внесении изменений в Постановление администрации города от 06.04.2021 N 226&quot; {КонсультантПлюс}">
              <w:r>
                <w:rPr>
                  <w:sz w:val="18"/>
                  <w:color w:val="0000ff"/>
                </w:rPr>
                <w:t xml:space="preserve">N 253</w:t>
              </w:r>
            </w:hyperlink>
            <w:r>
              <w:rPr>
                <w:sz w:val="18"/>
                <w:color w:val="392c69"/>
              </w:rPr>
              <w:t xml:space="preserve">, от 18.05.2022 </w:t>
            </w:r>
            <w:hyperlink w:history="0" r:id="rId9" w:tooltip="Постановление администрации г. Красноярска от 18.05.2022 N 400 &quot;О внесении изменений в правовые акты администрации города&quot; {КонсультантПлюс}">
              <w:r>
                <w:rPr>
                  <w:sz w:val="18"/>
                  <w:color w:val="0000ff"/>
                </w:rPr>
                <w:t xml:space="preserve">N 400</w:t>
              </w:r>
            </w:hyperlink>
            <w:r>
              <w:rPr>
                <w:sz w:val="18"/>
                <w:color w:val="392c69"/>
              </w:rPr>
              <w:t xml:space="preserve">, от 05.12.2022 </w:t>
            </w:r>
            <w:hyperlink w:history="0" r:id="rId10" w:tooltip="Постановление администрации г. Красноярска от 05.12.2022 N 1090 &quot;О внесении изменений в Постановление администрации города от 06.04.2021 N 226&quot; {КонсультантПлюс}">
              <w:r>
                <w:rPr>
                  <w:sz w:val="18"/>
                  <w:color w:val="0000ff"/>
                </w:rPr>
                <w:t xml:space="preserve">N 1090</w:t>
              </w:r>
            </w:hyperlink>
            <w:r>
              <w:rPr>
                <w:sz w:val="18"/>
                <w:color w:val="392c69"/>
              </w:rPr>
              <w:t xml:space="preserve">,</w:t>
            </w:r>
          </w:p>
          <w:p>
            <w:pPr>
              <w:pStyle w:val="0"/>
              <w:jc w:val="center"/>
            </w:pPr>
            <w:r>
              <w:rPr>
                <w:sz w:val="18"/>
                <w:color w:val="392c69"/>
              </w:rPr>
              <w:t xml:space="preserve">от 13.02.2023 </w:t>
            </w:r>
            <w:hyperlink w:history="0" r:id="rId11" w:tooltip="Постановление администрации г. Красноярска от 13.02.2023 N 92 &quot;О внесении изменений в Постановление администрации города от 06.04.2021 N 226&quot; {КонсультантПлюс}">
              <w:r>
                <w:rPr>
                  <w:sz w:val="18"/>
                  <w:color w:val="0000ff"/>
                </w:rPr>
                <w:t xml:space="preserve">N 92</w:t>
              </w:r>
            </w:hyperlink>
            <w:r>
              <w:rPr>
                <w:sz w:val="18"/>
                <w:color w:val="392c69"/>
              </w:rPr>
              <w:t xml:space="preserve">, от 18.12.2023 </w:t>
            </w:r>
            <w:hyperlink w:history="0" r:id="rId12" w:tooltip="Постановление администрации г. Красноярска от 18.12.2023 N 1014 &quot;О внесении изменений в Постановление администрации города от 06.04.2021 N 226&quot; {КонсультантПлюс}">
              <w:r>
                <w:rPr>
                  <w:sz w:val="18"/>
                  <w:color w:val="0000ff"/>
                </w:rPr>
                <w:t xml:space="preserve">N 1014</w:t>
              </w:r>
            </w:hyperlink>
            <w:r>
              <w:rPr>
                <w:sz w:val="18"/>
                <w:color w:val="392c69"/>
              </w:rPr>
              <w:t xml:space="preserve">, от 21.05.2024 </w:t>
            </w:r>
            <w:hyperlink w:history="0" r:id="rId13" w:tooltip="Постановление администрации г. Красноярска от 21.05.2024 N 449 &quot;О внесении изменения в Постановление администрации города от 06.04.2021 N 226&quot; {КонсультантПлюс}">
              <w:r>
                <w:rPr>
                  <w:sz w:val="18"/>
                  <w:color w:val="0000ff"/>
                </w:rPr>
                <w:t xml:space="preserve">N 449</w:t>
              </w:r>
            </w:hyperlink>
            <w:r>
              <w:rPr>
                <w:sz w:val="18"/>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18"/>
        </w:rPr>
      </w:r>
    </w:p>
    <w:p>
      <w:pPr>
        <w:pStyle w:val="0"/>
        <w:ind w:firstLine="540"/>
        <w:jc w:val="both"/>
      </w:pPr>
      <w:r>
        <w:rPr>
          <w:sz w:val="18"/>
        </w:rP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w:history="0" r:id="rId14" w:tooltip="Федеральный закон от 24.07.2007 N 209-ФЗ (ред. от 29.05.2024) &quot;О развитии малого и среднего предпринимательства в Российской Федерации&quot; {КонсультантПлюс}">
        <w:r>
          <w:rPr>
            <w:sz w:val="18"/>
            <w:color w:val="0000ff"/>
          </w:rPr>
          <w:t xml:space="preserve">закона</w:t>
        </w:r>
      </w:hyperlink>
      <w:r>
        <w:rPr>
          <w:sz w:val="18"/>
        </w:rPr>
        <w:t xml:space="preserve"> от 24.07.2007 N 209-ФЗ "О развитии малого и среднего предпринимательства в Российской Федерации", в соответствии со </w:t>
      </w:r>
      <w:hyperlink w:history="0" r:id="rId15" w:tooltip="&quot;Бюджетный кодекс Российской Федерации&quot; от 31.07.1998 N 145-ФЗ (ред. от 26.02.2024) {КонсультантПлюс}">
        <w:r>
          <w:rPr>
            <w:sz w:val="18"/>
            <w:color w:val="0000ff"/>
          </w:rPr>
          <w:t xml:space="preserve">статьей 78</w:t>
        </w:r>
      </w:hyperlink>
      <w:r>
        <w:rPr>
          <w:sz w:val="18"/>
        </w:rPr>
        <w:t xml:space="preserve"> Бюджетного кодекса Российской Федерации, руководствуясь </w:t>
      </w:r>
      <w:hyperlink w:history="0" r:id="rId16"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статьями 41</w:t>
        </w:r>
      </w:hyperlink>
      <w:r>
        <w:rPr>
          <w:sz w:val="18"/>
        </w:rPr>
        <w:t xml:space="preserve">, </w:t>
      </w:r>
      <w:hyperlink w:history="0" r:id="rId17"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58</w:t>
        </w:r>
      </w:hyperlink>
      <w:r>
        <w:rPr>
          <w:sz w:val="18"/>
        </w:rPr>
        <w:t xml:space="preserve">, </w:t>
      </w:r>
      <w:hyperlink w:history="0" r:id="rId18" w:tooltip="&quot;Устав города Красноярска&quot; (принят Решением Красноярского городского Совета от 24.12.1997 N В-62) (ред. от 19.03.2024) (Зарегистрировано в ГУ Минюста России по Сибирскому федеральному округу 25.11.2005 N RU243080002005001) {КонсультантПлюс}">
        <w:r>
          <w:rPr>
            <w:sz w:val="18"/>
            <w:color w:val="0000ff"/>
          </w:rPr>
          <w:t xml:space="preserve">59</w:t>
        </w:r>
      </w:hyperlink>
      <w:r>
        <w:rPr>
          <w:sz w:val="18"/>
        </w:rPr>
        <w:t xml:space="preserve"> Устава города Красноярска, постановляю:</w:t>
      </w:r>
    </w:p>
    <w:p>
      <w:pPr>
        <w:pStyle w:val="0"/>
        <w:jc w:val="both"/>
      </w:pPr>
      <w:r>
        <w:rPr>
          <w:sz w:val="18"/>
        </w:rPr>
        <w:t xml:space="preserve">(преамбула в ред. </w:t>
      </w:r>
      <w:hyperlink w:history="0" r:id="rId19" w:tooltip="Постановление администрации г. Красноярска от 18.12.2023 N 1014 &quot;О внесении изменений в Постановление администрации города от 06.04.2021 N 226&quot; {КонсультантПлюс}">
        <w:r>
          <w:rPr>
            <w:sz w:val="18"/>
            <w:color w:val="0000ff"/>
          </w:rPr>
          <w:t xml:space="preserve">Постановления</w:t>
        </w:r>
      </w:hyperlink>
      <w:r>
        <w:rPr>
          <w:sz w:val="18"/>
        </w:rPr>
        <w:t xml:space="preserve"> администрации г. Красноярска от 18.12.2023 N 1014)</w:t>
      </w:r>
    </w:p>
    <w:p>
      <w:pPr>
        <w:pStyle w:val="0"/>
        <w:spacing w:before="180" w:line-rule="auto"/>
        <w:ind w:firstLine="540"/>
        <w:jc w:val="both"/>
      </w:pPr>
      <w:r>
        <w:rPr>
          <w:sz w:val="18"/>
        </w:rPr>
        <w:t xml:space="preserve">1. Утвердить </w:t>
      </w:r>
      <w:hyperlink w:history="0" w:anchor="P43" w:tooltip="ПОЛОЖЕНИЕ">
        <w:r>
          <w:rPr>
            <w:sz w:val="18"/>
            <w:color w:val="0000ff"/>
          </w:rPr>
          <w:t xml:space="preserve">Положение</w:t>
        </w:r>
      </w:hyperlink>
      <w:r>
        <w:rPr>
          <w:sz w:val="18"/>
        </w:rPr>
        <w:t xml:space="preserve">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согласно приложению.</w:t>
      </w:r>
    </w:p>
    <w:p>
      <w:pPr>
        <w:pStyle w:val="0"/>
        <w:spacing w:before="180" w:line-rule="auto"/>
        <w:ind w:firstLine="540"/>
        <w:jc w:val="both"/>
      </w:pPr>
      <w:r>
        <w:rPr>
          <w:sz w:val="18"/>
        </w:rPr>
        <w:t xml:space="preserve">2. Признать утратившими силу Постановления администрации города:</w:t>
      </w:r>
    </w:p>
    <w:p>
      <w:pPr>
        <w:pStyle w:val="0"/>
        <w:spacing w:before="180" w:line-rule="auto"/>
        <w:ind w:firstLine="540"/>
        <w:jc w:val="both"/>
      </w:pPr>
      <w:r>
        <w:rPr>
          <w:sz w:val="18"/>
        </w:rPr>
        <w:t xml:space="preserve">от 15.01.2018 </w:t>
      </w:r>
      <w:hyperlink w:history="0" r:id="rId20" w:tooltip="Постановление администрации г. Красноярска от 15.01.2018 N 16 (ред. от 23.06.2020) &quot;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quot; (вместе с &quot;Положением о порядке предоставления субсидий организациям ( ------------ Утратил силу или отменен {КонсультантПлюс}">
        <w:r>
          <w:rPr>
            <w:sz w:val="18"/>
            <w:color w:val="0000ff"/>
          </w:rPr>
          <w:t xml:space="preserve">N 16</w:t>
        </w:r>
      </w:hyperlink>
      <w:r>
        <w:rPr>
          <w:sz w:val="18"/>
        </w:rPr>
        <w:t xml:space="preserve">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pPr>
        <w:pStyle w:val="0"/>
        <w:spacing w:before="180" w:line-rule="auto"/>
        <w:ind w:firstLine="540"/>
        <w:jc w:val="both"/>
      </w:pPr>
      <w:r>
        <w:rPr>
          <w:sz w:val="18"/>
        </w:rPr>
        <w:t xml:space="preserve">от 12.03.2020 </w:t>
      </w:r>
      <w:hyperlink w:history="0" r:id="rId21" w:tooltip="Постановление администрации г. Красноярска от 12.03.2020 N 158 &quot;О внесении изменений в Постановление администрации города от 15.01.2018 N 16&quot; ------------ Утратил силу или отменен {КонсультантПлюс}">
        <w:r>
          <w:rPr>
            <w:sz w:val="18"/>
            <w:color w:val="0000ff"/>
          </w:rPr>
          <w:t xml:space="preserve">N 158</w:t>
        </w:r>
      </w:hyperlink>
      <w:r>
        <w:rPr>
          <w:sz w:val="18"/>
        </w:rPr>
        <w:t xml:space="preserve"> "О внесении изменений в Постановление администрации города от 15.01.2018 N 16";</w:t>
      </w:r>
    </w:p>
    <w:p>
      <w:pPr>
        <w:pStyle w:val="0"/>
        <w:spacing w:before="180" w:line-rule="auto"/>
        <w:ind w:firstLine="540"/>
        <w:jc w:val="both"/>
      </w:pPr>
      <w:r>
        <w:rPr>
          <w:sz w:val="18"/>
        </w:rPr>
        <w:t xml:space="preserve">от 23.06.2020 </w:t>
      </w:r>
      <w:hyperlink w:history="0" r:id="rId22" w:tooltip="Постановление администрации г. Красноярска от 23.06.2020 N 473 &quot;О внесении изменений в Постановление администрации города от 15.01.2018 N 16&quot; ------------ Утратил силу или отменен {КонсультантПлюс}">
        <w:r>
          <w:rPr>
            <w:sz w:val="18"/>
            <w:color w:val="0000ff"/>
          </w:rPr>
          <w:t xml:space="preserve">N 473</w:t>
        </w:r>
      </w:hyperlink>
      <w:r>
        <w:rPr>
          <w:sz w:val="18"/>
        </w:rPr>
        <w:t xml:space="preserve"> "О внесении изменений в Постановление администрации города от 15.01.2018 N 16".</w:t>
      </w:r>
    </w:p>
    <w:p>
      <w:pPr>
        <w:pStyle w:val="0"/>
        <w:spacing w:before="180" w:line-rule="auto"/>
        <w:ind w:firstLine="540"/>
        <w:jc w:val="both"/>
      </w:pPr>
      <w:r>
        <w:rPr>
          <w:sz w:val="18"/>
        </w:rPr>
        <w:t xml:space="preserve">3. Настоящее Постановление опубликовать в газете "Городские новости" и разместить на официальном сайте администрации города.</w:t>
      </w:r>
    </w:p>
    <w:p>
      <w:pPr>
        <w:pStyle w:val="0"/>
        <w:spacing w:before="180" w:line-rule="auto"/>
        <w:ind w:firstLine="540"/>
        <w:jc w:val="both"/>
      </w:pPr>
      <w:r>
        <w:rPr>
          <w:sz w:val="18"/>
        </w:rPr>
        <w:t xml:space="preserve">4. </w:t>
      </w:r>
      <w:hyperlink w:history="0" w:anchor="P43" w:tooltip="ПОЛОЖЕНИЕ">
        <w:r>
          <w:rPr>
            <w:sz w:val="18"/>
            <w:color w:val="0000ff"/>
          </w:rPr>
          <w:t xml:space="preserve">Приложение</w:t>
        </w:r>
      </w:hyperlink>
      <w:r>
        <w:rPr>
          <w:sz w:val="18"/>
        </w:rPr>
        <w:t xml:space="preserve"> к Постановлению в 2022 году применяется с учетом положений </w:t>
      </w:r>
      <w:hyperlink w:history="0" r:id="rId2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 Утратил силу или отменен {КонсультантПлюс}">
        <w:r>
          <w:rPr>
            <w:sz w:val="18"/>
            <w:color w:val="0000ff"/>
          </w:rPr>
          <w:t xml:space="preserve">пункта 2</w:t>
        </w:r>
      </w:hyperlink>
      <w:r>
        <w:rPr>
          <w:sz w:val="18"/>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18"/>
        </w:rPr>
        <w:t xml:space="preserve">(п. 4 введен </w:t>
      </w:r>
      <w:hyperlink w:history="0" r:id="rId24" w:tooltip="Постановление администрации г. Красноярска от 18.05.2022 N 400 &quot;О внесении изменений в правовые акты администрации города&quot; {КонсультантПлюс}">
        <w:r>
          <w:rPr>
            <w:sz w:val="18"/>
            <w:color w:val="0000ff"/>
          </w:rPr>
          <w:t xml:space="preserve">Постановлением</w:t>
        </w:r>
      </w:hyperlink>
      <w:r>
        <w:rPr>
          <w:sz w:val="18"/>
        </w:rPr>
        <w:t xml:space="preserve"> администрации г. Красноярска от 18.05.2022 N 400)</w:t>
      </w:r>
    </w:p>
    <w:p>
      <w:pPr>
        <w:pStyle w:val="0"/>
        <w:spacing w:before="180" w:line-rule="auto"/>
        <w:ind w:firstLine="540"/>
        <w:jc w:val="both"/>
      </w:pPr>
      <w:r>
        <w:rPr>
          <w:sz w:val="18"/>
        </w:rPr>
        <w:t xml:space="preserve">5. Действие </w:t>
      </w:r>
      <w:hyperlink w:history="0" w:anchor="P43" w:tooltip="ПОЛОЖЕНИЕ">
        <w:r>
          <w:rPr>
            <w:sz w:val="18"/>
            <w:color w:val="0000ff"/>
          </w:rPr>
          <w:t xml:space="preserve">подпункта 2 пункта 9</w:t>
        </w:r>
      </w:hyperlink>
      <w:r>
        <w:rPr>
          <w:sz w:val="18"/>
        </w:rPr>
        <w:t xml:space="preserve"> приложения к Постановлению приостановить до 01.01.2023.</w:t>
      </w:r>
    </w:p>
    <w:p>
      <w:pPr>
        <w:pStyle w:val="0"/>
        <w:jc w:val="both"/>
      </w:pPr>
      <w:r>
        <w:rPr>
          <w:sz w:val="18"/>
        </w:rPr>
        <w:t xml:space="preserve">(п. 5 введен </w:t>
      </w:r>
      <w:hyperlink w:history="0" r:id="rId25" w:tooltip="Постановление администрации г. Красноярска от 18.05.2022 N 400 &quot;О внесении изменений в правовые акты администрации города&quot; {КонсультантПлюс}">
        <w:r>
          <w:rPr>
            <w:sz w:val="18"/>
            <w:color w:val="0000ff"/>
          </w:rPr>
          <w:t xml:space="preserve">Постановлением</w:t>
        </w:r>
      </w:hyperlink>
      <w:r>
        <w:rPr>
          <w:sz w:val="18"/>
        </w:rPr>
        <w:t xml:space="preserve"> администрации г. Красноярска от 18.05.2022 N 400)</w:t>
      </w:r>
    </w:p>
    <w:p>
      <w:pPr>
        <w:pStyle w:val="0"/>
        <w:jc w:val="both"/>
      </w:pPr>
      <w:r>
        <w:rPr>
          <w:sz w:val="18"/>
        </w:rPr>
      </w:r>
    </w:p>
    <w:p>
      <w:pPr>
        <w:pStyle w:val="0"/>
        <w:jc w:val="right"/>
      </w:pPr>
      <w:r>
        <w:rPr>
          <w:sz w:val="18"/>
        </w:rPr>
        <w:t xml:space="preserve">Глава города</w:t>
      </w:r>
    </w:p>
    <w:p>
      <w:pPr>
        <w:pStyle w:val="0"/>
        <w:jc w:val="right"/>
      </w:pPr>
      <w:r>
        <w:rPr>
          <w:sz w:val="18"/>
        </w:rPr>
        <w:t xml:space="preserve">С.В.ЕРЕМИН</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0"/>
        <w:jc w:val="right"/>
      </w:pPr>
      <w:r>
        <w:rPr>
          <w:sz w:val="18"/>
        </w:rPr>
        <w:t xml:space="preserve">Приложение</w:t>
      </w:r>
    </w:p>
    <w:p>
      <w:pPr>
        <w:pStyle w:val="0"/>
        <w:jc w:val="right"/>
      </w:pPr>
      <w:r>
        <w:rPr>
          <w:sz w:val="18"/>
        </w:rPr>
        <w:t xml:space="preserve">к Постановлению</w:t>
      </w:r>
    </w:p>
    <w:p>
      <w:pPr>
        <w:pStyle w:val="0"/>
        <w:jc w:val="right"/>
      </w:pPr>
      <w:r>
        <w:rPr>
          <w:sz w:val="18"/>
        </w:rPr>
        <w:t xml:space="preserve">администрации города</w:t>
      </w:r>
    </w:p>
    <w:p>
      <w:pPr>
        <w:pStyle w:val="0"/>
        <w:jc w:val="right"/>
      </w:pPr>
      <w:r>
        <w:rPr>
          <w:sz w:val="18"/>
        </w:rPr>
        <w:t xml:space="preserve">от 6 апреля 2021 г. N 226</w:t>
      </w:r>
    </w:p>
    <w:p>
      <w:pPr>
        <w:pStyle w:val="0"/>
        <w:jc w:val="both"/>
      </w:pPr>
      <w:r>
        <w:rPr>
          <w:sz w:val="18"/>
        </w:rPr>
      </w:r>
    </w:p>
    <w:bookmarkStart w:id="43" w:name="P43"/>
    <w:bookmarkEnd w:id="43"/>
    <w:p>
      <w:pPr>
        <w:pStyle w:val="2"/>
        <w:jc w:val="center"/>
      </w:pPr>
      <w:r>
        <w:rPr>
          <w:sz w:val="20"/>
        </w:rPr>
        <w:t xml:space="preserve">ПОЛОЖЕНИЕ</w:t>
      </w:r>
    </w:p>
    <w:p>
      <w:pPr>
        <w:pStyle w:val="2"/>
        <w:jc w:val="center"/>
      </w:pPr>
      <w:r>
        <w:rPr>
          <w:sz w:val="20"/>
        </w:rPr>
        <w:t xml:space="preserve">О ПОРЯДКЕ ПРЕДОСТАВЛЕНИЯ СУБСИДИЙ ОРГАНИЗАЦИЯМ (ЗА</w:t>
      </w:r>
    </w:p>
    <w:p>
      <w:pPr>
        <w:pStyle w:val="2"/>
        <w:jc w:val="center"/>
      </w:pPr>
      <w:r>
        <w:rPr>
          <w:sz w:val="20"/>
        </w:rPr>
        <w:t xml:space="preserve">ИСКЛЮЧЕНИЕМ ГОСУДАРСТВЕННЫХ (МУНИЦИПАЛЬНЫХ) УЧРЕЖДЕНИЙ),</w:t>
      </w:r>
    </w:p>
    <w:p>
      <w:pPr>
        <w:pStyle w:val="2"/>
        <w:jc w:val="center"/>
      </w:pPr>
      <w:r>
        <w:rPr>
          <w:sz w:val="20"/>
        </w:rPr>
        <w:t xml:space="preserve">ОБРАЗУЮЩИМ ИНФРАСТРУКТУРУ ПОДДЕРЖКИ СУБЪЕКТОВ МАЛОГО</w:t>
      </w:r>
    </w:p>
    <w:p>
      <w:pPr>
        <w:pStyle w:val="2"/>
        <w:jc w:val="center"/>
      </w:pPr>
      <w:r>
        <w:rPr>
          <w:sz w:val="20"/>
        </w:rPr>
        <w:t xml:space="preserve">И СРЕДНЕГО ПРЕДПРИНИМАТЕЛЬСТВА, В ЦЕЛЯХ ФИНАНСОВОГО</w:t>
      </w:r>
    </w:p>
    <w:p>
      <w:pPr>
        <w:pStyle w:val="2"/>
        <w:jc w:val="center"/>
      </w:pPr>
      <w:r>
        <w:rPr>
          <w:sz w:val="20"/>
        </w:rPr>
        <w:t xml:space="preserve">ОБЕСПЕЧЕНИЯ ЧАСТИ ЗАТРАТ, СВЯЗАННЫХ С ОКАЗАНИЕМ</w:t>
      </w:r>
    </w:p>
    <w:p>
      <w:pPr>
        <w:pStyle w:val="2"/>
        <w:jc w:val="center"/>
      </w:pPr>
      <w:r>
        <w:rPr>
          <w:sz w:val="20"/>
        </w:rPr>
        <w:t xml:space="preserve">ИМУЩЕСТВЕННОЙ, КОНСУЛЬТАЦИОННОЙ И ИНФОРМАЦИОННОЙ ПОДДЕРЖКИ</w:t>
      </w:r>
    </w:p>
    <w:p>
      <w:pPr>
        <w:pStyle w:val="2"/>
        <w:jc w:val="center"/>
      </w:pPr>
      <w:r>
        <w:rPr>
          <w:sz w:val="20"/>
        </w:rPr>
        <w:t xml:space="preserve">СУБЪЕКТАМ МАЛОГО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18"/>
                <w:color w:val="392c69"/>
              </w:rPr>
              <w:t xml:space="preserve">Список изменяющих документов</w:t>
            </w:r>
          </w:p>
          <w:p>
            <w:pPr>
              <w:pStyle w:val="0"/>
              <w:jc w:val="center"/>
            </w:pPr>
            <w:r>
              <w:rPr>
                <w:sz w:val="18"/>
                <w:color w:val="392c69"/>
              </w:rPr>
              <w:t xml:space="preserve">(в ред. </w:t>
            </w:r>
            <w:hyperlink w:history="0" r:id="rId26" w:tooltip="Постановление администрации г. Красноярска от 21.05.2024 N 449 &quot;О внесении изменения в Постановление администрации города от 06.04.2021 N 226&quot; {КонсультантПлюс}">
              <w:r>
                <w:rPr>
                  <w:sz w:val="18"/>
                  <w:color w:val="0000ff"/>
                </w:rPr>
                <w:t xml:space="preserve">Постановления</w:t>
              </w:r>
            </w:hyperlink>
            <w:r>
              <w:rPr>
                <w:sz w:val="18"/>
                <w:color w:val="392c69"/>
              </w:rPr>
              <w:t xml:space="preserve"> администрации г. Красноярска от 21.05.2024 N 449)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18"/>
        </w:rPr>
      </w:r>
    </w:p>
    <w:p>
      <w:pPr>
        <w:pStyle w:val="2"/>
        <w:outlineLvl w:val="1"/>
        <w:jc w:val="center"/>
      </w:pPr>
      <w:r>
        <w:rPr>
          <w:sz w:val="20"/>
        </w:rPr>
        <w:t xml:space="preserve">I. ОБЩИЕ ПОЛОЖЕНИЯ О ПРЕДОСТАВЛЕНИИ СУБСИДИЙ</w:t>
      </w:r>
    </w:p>
    <w:p>
      <w:pPr>
        <w:pStyle w:val="0"/>
        <w:jc w:val="both"/>
      </w:pPr>
      <w:r>
        <w:rPr>
          <w:sz w:val="18"/>
        </w:rPr>
      </w:r>
    </w:p>
    <w:p>
      <w:pPr>
        <w:pStyle w:val="0"/>
        <w:ind w:firstLine="540"/>
        <w:jc w:val="both"/>
      </w:pPr>
      <w:r>
        <w:rPr>
          <w:sz w:val="18"/>
        </w:rPr>
        <w:t xml:space="preserve">1. Настоящее Положение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субсидия), в соответствии с общими требованиями, установленными Правительством Российской Федерации, определяет критерии отбора получателей субсидии; размер затрат, подлежащих финансовому обеспечению;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случаи и порядок возврата в текущем финансовом году получателями субсидии остатков субсидии, не использованных в отчетном финансовом году; положения об осуществлении в отношении получателей субсидии и лиц, указанных в </w:t>
      </w:r>
      <w:hyperlink w:history="0" r:id="rId27" w:tooltip="&quot;Бюджетный кодекс Российской Федерации&quot; от 31.07.1998 N 145-ФЗ (ред. от 26.02.2024) {КонсультантПлюс}">
        <w:r>
          <w:rPr>
            <w:sz w:val="18"/>
            <w:color w:val="0000ff"/>
          </w:rPr>
          <w:t xml:space="preserve">пункте 5 статьи 78</w:t>
        </w:r>
      </w:hyperlink>
      <w:r>
        <w:rPr>
          <w:sz w:val="18"/>
        </w:rPr>
        <w:t xml:space="preserve"> Бюджетного кодекса Российской Федерации,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w:history="0" r:id="rId28" w:tooltip="&quot;Бюджетный кодекс Российской Федерации&quot; от 31.07.1998 N 145-ФЗ (ред. от 26.02.2024) {КонсультантПлюс}">
        <w:r>
          <w:rPr>
            <w:sz w:val="18"/>
            <w:color w:val="0000ff"/>
          </w:rPr>
          <w:t xml:space="preserve">статьями 268.1</w:t>
        </w:r>
      </w:hyperlink>
      <w:r>
        <w:rPr>
          <w:sz w:val="18"/>
        </w:rPr>
        <w:t xml:space="preserve">, </w:t>
      </w:r>
      <w:hyperlink w:history="0" r:id="rId29" w:tooltip="&quot;Бюджетный кодекс Российской Федерации&quot; от 31.07.1998 N 145-ФЗ (ред. от 26.02.2024) {КонсультантПлюс}">
        <w:r>
          <w:rPr>
            <w:sz w:val="18"/>
            <w:color w:val="0000ff"/>
          </w:rPr>
          <w:t xml:space="preserve">269.2</w:t>
        </w:r>
      </w:hyperlink>
      <w:r>
        <w:rPr>
          <w:sz w:val="18"/>
        </w:rPr>
        <w:t xml:space="preserve"> Бюджетного кодекса Российской Федерации.</w:t>
      </w:r>
    </w:p>
    <w:p>
      <w:pPr>
        <w:pStyle w:val="0"/>
        <w:spacing w:before="180" w:line-rule="auto"/>
        <w:ind w:firstLine="540"/>
        <w:jc w:val="both"/>
      </w:pPr>
      <w:r>
        <w:rPr>
          <w:sz w:val="18"/>
        </w:rPr>
        <w:t xml:space="preserve">2. Предоставление субсидии является видом финансовой поддержки организаций, образующих инфраструктуру поддержки субъектов малого и среднего предпринимательства, которая осуществляется в целях содействия созданию благоприятного предпринимательского климата для ведения бизнеса на территории города и направлена на достижение целей и задач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федерального проекта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pPr>
        <w:pStyle w:val="0"/>
        <w:spacing w:before="180" w:line-rule="auto"/>
        <w:ind w:firstLine="540"/>
        <w:jc w:val="both"/>
      </w:pPr>
      <w:r>
        <w:rPr>
          <w:sz w:val="18"/>
        </w:rPr>
        <w:t xml:space="preserve">3. Для целей настоящего Положения применяются следующие понятия:</w:t>
      </w:r>
    </w:p>
    <w:p>
      <w:pPr>
        <w:pStyle w:val="0"/>
        <w:spacing w:before="180" w:line-rule="auto"/>
        <w:ind w:firstLine="540"/>
        <w:jc w:val="both"/>
      </w:pPr>
      <w:r>
        <w:rPr>
          <w:sz w:val="18"/>
        </w:rPr>
        <w:t xml:space="preserve">1) субъекты малого и среднего предпринимательства понимаются в том значении, в котором они используются в Федеральном </w:t>
      </w:r>
      <w:hyperlink w:history="0" r:id="rId30" w:tooltip="Федеральный закон от 24.07.2007 N 209-ФЗ (ред. от 29.05.2024) &quot;О развитии малого и среднего предпринимательства в Российской Федерации&quot; {КонсультантПлюс}">
        <w:r>
          <w:rPr>
            <w:sz w:val="18"/>
            <w:color w:val="0000ff"/>
          </w:rPr>
          <w:t xml:space="preserve">законе</w:t>
        </w:r>
      </w:hyperlink>
      <w:r>
        <w:rPr>
          <w:sz w:val="18"/>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180" w:line-rule="auto"/>
        <w:ind w:firstLine="540"/>
        <w:jc w:val="both"/>
      </w:pPr>
      <w:r>
        <w:rPr>
          <w:sz w:val="18"/>
        </w:rPr>
        <w:t xml:space="preserve">2)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субсидии на соответствующий финансовый год;</w:t>
      </w:r>
    </w:p>
    <w:p>
      <w:pPr>
        <w:pStyle w:val="0"/>
        <w:spacing w:before="180" w:line-rule="auto"/>
        <w:ind w:firstLine="540"/>
        <w:jc w:val="both"/>
      </w:pPr>
      <w:r>
        <w:rPr>
          <w:sz w:val="18"/>
        </w:rPr>
        <w:t xml:space="preserve">3) организатор отбора (далее - уполномоченный орган) - департамент экономической политики и инвестиционного развития администрации города Красноярска;</w:t>
      </w:r>
    </w:p>
    <w:p>
      <w:pPr>
        <w:pStyle w:val="0"/>
        <w:spacing w:before="180" w:line-rule="auto"/>
        <w:ind w:firstLine="540"/>
        <w:jc w:val="both"/>
      </w:pPr>
      <w:r>
        <w:rPr>
          <w:sz w:val="18"/>
        </w:rPr>
        <w:t xml:space="preserve">4) участники отбора получателей субсидии (далее - заявители) - организации, образующие инфраструктуру поддержки субъектов малого и среднего предпринимательства (за исключением государственных (муниципальных) учреждений), представившие предложение (заявку) с документами и (или) копиями документов для участия в отборе (далее - пакет документов) в соответствии с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пунктами 20</w:t>
        </w:r>
      </w:hyperlink>
      <w:r>
        <w:rPr>
          <w:sz w:val="18"/>
        </w:rPr>
        <w:t xml:space="preserve">, </w:t>
      </w:r>
      <w:hyperlink w:history="0" w:anchor="P167" w:tooltip="21. Документы (копии документов), указанные в пункте 20 настоящего Положения,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пункте 20 настоящего Положения, должны быт...">
        <w:r>
          <w:rPr>
            <w:sz w:val="18"/>
            <w:color w:val="0000ff"/>
          </w:rPr>
          <w:t xml:space="preserve">21</w:t>
        </w:r>
      </w:hyperlink>
      <w:r>
        <w:rPr>
          <w:sz w:val="18"/>
        </w:rPr>
        <w:t xml:space="preserve"> настоящего Положения;</w:t>
      </w:r>
    </w:p>
    <w:p>
      <w:pPr>
        <w:pStyle w:val="0"/>
        <w:spacing w:before="180" w:line-rule="auto"/>
        <w:ind w:firstLine="540"/>
        <w:jc w:val="both"/>
      </w:pPr>
      <w:r>
        <w:rPr>
          <w:sz w:val="18"/>
        </w:rPr>
        <w:t xml:space="preserve">5) получатели субсидии - организации, образующие инфраструктуру поддержки субъектов малого и среднего предпринимательства (за исключением государственных (муниципальных) учреждений), признанные комиссией по отбору победителями по итогам проведения отбора, с которыми главный распорядитель заключил договор (соглашение) о предоставлении субсидии (далее - договор субсидии);</w:t>
      </w:r>
    </w:p>
    <w:p>
      <w:pPr>
        <w:pStyle w:val="0"/>
        <w:spacing w:before="180" w:line-rule="auto"/>
        <w:ind w:firstLine="540"/>
        <w:jc w:val="both"/>
      </w:pPr>
      <w:r>
        <w:rPr>
          <w:sz w:val="18"/>
        </w:rPr>
        <w:t xml:space="preserve">6) Сайт - официальный сайт администрации города Красноярска в информационно-телекоммуникационной сети Интернет по адресу: </w:t>
      </w:r>
      <w:r>
        <w:rPr>
          <w:sz w:val="18"/>
        </w:rPr>
        <w:t xml:space="preserve">www.admkrsk.ru</w:t>
      </w:r>
      <w:r>
        <w:rPr>
          <w:sz w:val="18"/>
        </w:rPr>
        <w:t xml:space="preserve">, раздел "Город сегодня/Экономика/Поддержка субъектов малого и среднего предпринимательства/Информационные сообщения", обеспечивающий проведение отбора получателей субсидии;</w:t>
      </w:r>
    </w:p>
    <w:p>
      <w:pPr>
        <w:pStyle w:val="0"/>
        <w:spacing w:before="180" w:line-rule="auto"/>
        <w:ind w:firstLine="540"/>
        <w:jc w:val="both"/>
      </w:pPr>
      <w:r>
        <w:rPr>
          <w:sz w:val="18"/>
        </w:rPr>
        <w:t xml:space="preserve">7) государственная информационная система - система в информационно-телекоммуникационной сети Интернет, обеспечивающая начиная с 01.01.2025 проведение отбора получателей субсидии (государственная интегрированная информационная система управления общественными финансами система "Электронный бюджет" (далее - система "Электронный бюджет") или иная государственная информационная система), понимается в том значении, в котором она используется в </w:t>
      </w:r>
      <w:hyperlink w:history="0" r:id="rId31"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18"/>
            <w:color w:val="0000ff"/>
          </w:rPr>
          <w:t xml:space="preserve">Постановлении</w:t>
        </w:r>
      </w:hyperlink>
      <w:r>
        <w:rPr>
          <w:sz w:val="18"/>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0"/>
        <w:spacing w:before="180" w:line-rule="auto"/>
        <w:ind w:firstLine="540"/>
        <w:jc w:val="both"/>
      </w:pPr>
      <w:r>
        <w:rPr>
          <w:sz w:val="18"/>
        </w:rPr>
        <w:t xml:space="preserve">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pPr>
        <w:pStyle w:val="0"/>
        <w:spacing w:before="180" w:line-rule="auto"/>
        <w:ind w:firstLine="540"/>
        <w:jc w:val="both"/>
      </w:pPr>
      <w:r>
        <w:rPr>
          <w:sz w:val="18"/>
        </w:rPr>
        <w:t xml:space="preserve">4. Главным распорядителем является администрация города Красноярска.</w:t>
      </w:r>
    </w:p>
    <w:p>
      <w:pPr>
        <w:pStyle w:val="0"/>
        <w:spacing w:before="180" w:line-rule="auto"/>
        <w:ind w:firstLine="540"/>
        <w:jc w:val="both"/>
      </w:pPr>
      <w:r>
        <w:rPr>
          <w:sz w:val="18"/>
        </w:rPr>
        <w:t xml:space="preserve">5.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настоящего Положения, правового акта города о предоставлении субсидии, договоров субсидии, заключенных между главным распорядителем и получателями субсидии.</w:t>
      </w:r>
    </w:p>
    <w:p>
      <w:pPr>
        <w:pStyle w:val="0"/>
        <w:spacing w:before="180" w:line-rule="auto"/>
        <w:ind w:firstLine="540"/>
        <w:jc w:val="both"/>
      </w:pPr>
      <w:r>
        <w:rPr>
          <w:sz w:val="18"/>
        </w:rPr>
        <w:t xml:space="preserve">6.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0"/>
        <w:spacing w:before="180" w:line-rule="auto"/>
        <w:ind w:firstLine="540"/>
        <w:jc w:val="both"/>
      </w:pPr>
      <w:r>
        <w:rPr>
          <w:sz w:val="18"/>
        </w:rPr>
        <w:t xml:space="preserve">7. Способом предоставления субсидии является финансовое обеспечение части затрат.</w:t>
      </w:r>
    </w:p>
    <w:p>
      <w:pPr>
        <w:pStyle w:val="0"/>
        <w:spacing w:before="180" w:line-rule="auto"/>
        <w:ind w:firstLine="540"/>
        <w:jc w:val="both"/>
      </w:pPr>
      <w:r>
        <w:rPr>
          <w:sz w:val="18"/>
        </w:rPr>
        <w:t xml:space="preserve">8. Способом проведения отбора является запрос предложений.</w:t>
      </w:r>
    </w:p>
    <w:p>
      <w:pPr>
        <w:pStyle w:val="0"/>
        <w:jc w:val="both"/>
      </w:pPr>
      <w:r>
        <w:rPr>
          <w:sz w:val="18"/>
        </w:rPr>
      </w:r>
    </w:p>
    <w:p>
      <w:pPr>
        <w:pStyle w:val="2"/>
        <w:outlineLvl w:val="1"/>
        <w:jc w:val="center"/>
      </w:pPr>
      <w:r>
        <w:rPr>
          <w:sz w:val="20"/>
        </w:rPr>
        <w:t xml:space="preserve">II. ПОРЯДОК ПРОВЕДЕНИЯ ОТБОРА ПОЛУЧАТЕЛЕЙ СУБСИДИЙ</w:t>
      </w:r>
    </w:p>
    <w:p>
      <w:pPr>
        <w:pStyle w:val="0"/>
        <w:jc w:val="both"/>
      </w:pPr>
      <w:r>
        <w:rPr>
          <w:sz w:val="18"/>
        </w:rPr>
      </w:r>
    </w:p>
    <w:p>
      <w:pPr>
        <w:pStyle w:val="0"/>
        <w:ind w:firstLine="540"/>
        <w:jc w:val="both"/>
      </w:pPr>
      <w:r>
        <w:rPr>
          <w:sz w:val="18"/>
        </w:rPr>
        <w:t xml:space="preserve">9. Запрос предложений (далее - отбор) - конкурентный способ проведения отбора получателей субсидии исходя из соответствия участников отбора получателей субсидии категориям и (или) критериям и очередности поступления пакетов документов на участие в отборе получателей субсидии.</w:t>
      </w:r>
    </w:p>
    <w:p>
      <w:pPr>
        <w:pStyle w:val="0"/>
        <w:spacing w:before="180" w:line-rule="auto"/>
        <w:ind w:firstLine="540"/>
        <w:jc w:val="both"/>
      </w:pPr>
      <w:r>
        <w:rPr>
          <w:sz w:val="18"/>
        </w:rPr>
        <w:t xml:space="preserve">В случае если в сроки, установленные в объявлении о проведении отбора в соответствии с </w:t>
      </w:r>
      <w:hyperlink w:history="0" w:anchor="P95" w:tooltip="1) дату начала подачи и окончания приема пакетов документов заявителей, при этом дата окончания приема пакетов документов не может быть ранее 10-го календарного дня, следующего за днем размещения объявления о проведении отбора;">
        <w:r>
          <w:rPr>
            <w:sz w:val="18"/>
            <w:color w:val="0000ff"/>
          </w:rPr>
          <w:t xml:space="preserve">подпунктом 1 пункта 11</w:t>
        </w:r>
      </w:hyperlink>
      <w:r>
        <w:rPr>
          <w:sz w:val="18"/>
        </w:rPr>
        <w:t xml:space="preserve"> настоящего Положения, не поступило ни одного пакета документов и (или) заявителями пакеты документов отозваны, уполномоченный орган в порядке, предусмотренном </w:t>
      </w:r>
      <w:hyperlink w:history="0" w:anchor="P79" w:tooltip="10. В целях установления порядка проведения отбора при определении получателей субсидии уполномоченный орган при проведении отбора осуществляет следующие функции:">
        <w:r>
          <w:rPr>
            <w:sz w:val="18"/>
            <w:color w:val="0000ff"/>
          </w:rPr>
          <w:t xml:space="preserve">пунктом 10</w:t>
        </w:r>
      </w:hyperlink>
      <w:r>
        <w:rPr>
          <w:sz w:val="18"/>
        </w:rP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 (далее - дополнительный отбор).</w:t>
      </w:r>
    </w:p>
    <w:p>
      <w:pPr>
        <w:pStyle w:val="0"/>
        <w:spacing w:before="180" w:line-rule="auto"/>
        <w:ind w:firstLine="540"/>
        <w:jc w:val="both"/>
      </w:pPr>
      <w:r>
        <w:rPr>
          <w:sz w:val="18"/>
        </w:rPr>
        <w:t xml:space="preserve">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июля текущего финансового года и включает информацию, предусмотренную </w:t>
      </w:r>
      <w:hyperlink w:history="0" w:anchor="P94" w:tooltip="11. Объявление о проведении отбора не позднее чем за 1 рабочий день до начала срока приема пакетов документов, но не позднее 1 июня текущего финансового года, размещается (публикуется) в соответствии с подпунктом 4 пункта 10 настоящего Положения и включает:">
        <w:r>
          <w:rPr>
            <w:sz w:val="18"/>
            <w:color w:val="0000ff"/>
          </w:rPr>
          <w:t xml:space="preserve">пунктом 11</w:t>
        </w:r>
      </w:hyperlink>
      <w:r>
        <w:rPr>
          <w:sz w:val="18"/>
        </w:rPr>
        <w:t xml:space="preserve"> настоящего Положения.</w:t>
      </w:r>
    </w:p>
    <w:p>
      <w:pPr>
        <w:pStyle w:val="0"/>
        <w:spacing w:before="180" w:line-rule="auto"/>
        <w:ind w:firstLine="540"/>
        <w:jc w:val="both"/>
      </w:pPr>
      <w:r>
        <w:rPr>
          <w:sz w:val="18"/>
        </w:rPr>
        <w:t xml:space="preserve">Отбор (дополнительный отбор) проводится в текущем финансовом году в один этап, включающий стадию рассмотрения и оценки пакетов документов, стадию определения получателей субсидии (победителей отбора) и размеров субсидии, предоставляемых каждому получателю субсидии.</w:t>
      </w:r>
    </w:p>
    <w:bookmarkStart w:id="79" w:name="P79"/>
    <w:bookmarkEnd w:id="79"/>
    <w:p>
      <w:pPr>
        <w:pStyle w:val="0"/>
        <w:spacing w:before="180" w:line-rule="auto"/>
        <w:ind w:firstLine="540"/>
        <w:jc w:val="both"/>
      </w:pPr>
      <w:r>
        <w:rPr>
          <w:sz w:val="18"/>
        </w:rPr>
        <w:t xml:space="preserve">10. В целях установления порядка проведения отбора при определении получателей субсидии уполномоченный орган при проведении отбора осуществляет следующие функции:</w:t>
      </w:r>
    </w:p>
    <w:p>
      <w:pPr>
        <w:pStyle w:val="0"/>
        <w:spacing w:before="180" w:line-rule="auto"/>
        <w:ind w:firstLine="540"/>
        <w:jc w:val="both"/>
      </w:pPr>
      <w:r>
        <w:rPr>
          <w:sz w:val="18"/>
        </w:rPr>
        <w:t xml:space="preserve">1) организует проведение отбора в случае наличия в бюджете города средств, предусмотренных для предоставления субсидии в текущем финансовом году;</w:t>
      </w:r>
    </w:p>
    <w:p>
      <w:pPr>
        <w:pStyle w:val="0"/>
        <w:spacing w:before="180" w:line-rule="auto"/>
        <w:ind w:firstLine="540"/>
        <w:jc w:val="both"/>
      </w:pPr>
      <w:r>
        <w:rPr>
          <w:sz w:val="18"/>
        </w:rPr>
        <w:t xml:space="preserve">2) устанавливает сроки проведения отбора, включая сроки приема пакетов документов на участие в отборе;</w:t>
      </w:r>
    </w:p>
    <w:bookmarkStart w:id="82" w:name="P82"/>
    <w:bookmarkEnd w:id="82"/>
    <w:p>
      <w:pPr>
        <w:pStyle w:val="0"/>
        <w:spacing w:before="180" w:line-rule="auto"/>
        <w:ind w:firstLine="540"/>
        <w:jc w:val="both"/>
      </w:pPr>
      <w:r>
        <w:rPr>
          <w:sz w:val="18"/>
        </w:rPr>
        <w:t xml:space="preserve">3) обеспечивает работу комиссии по отбору получателей субсидии, формирование и подписание протокола об итогах отбора;</w:t>
      </w:r>
    </w:p>
    <w:bookmarkStart w:id="83" w:name="P83"/>
    <w:bookmarkEnd w:id="83"/>
    <w:p>
      <w:pPr>
        <w:pStyle w:val="0"/>
        <w:spacing w:before="180" w:line-rule="auto"/>
        <w:ind w:firstLine="540"/>
        <w:jc w:val="both"/>
      </w:pPr>
      <w:r>
        <w:rPr>
          <w:sz w:val="18"/>
        </w:rPr>
        <w:t xml:space="preserve">4) в сроки, установленные </w:t>
      </w:r>
      <w:hyperlink w:history="0" w:anchor="P94" w:tooltip="11. Объявление о проведении отбора не позднее чем за 1 рабочий день до начала срока приема пакетов документов, но не позднее 1 июня текущего финансового года, размещается (публикуется) в соответствии с подпунктом 4 пункта 10 настоящего Положения и включает:">
        <w:r>
          <w:rPr>
            <w:sz w:val="18"/>
            <w:color w:val="0000ff"/>
          </w:rPr>
          <w:t xml:space="preserve">пунктами 11</w:t>
        </w:r>
      </w:hyperlink>
      <w:r>
        <w:rPr>
          <w:sz w:val="18"/>
        </w:rPr>
        <w:t xml:space="preserve">, </w:t>
      </w:r>
      <w:hyperlink w:history="0" w:anchor="P227" w:tooltip="42. Документ об итогах проведения отбора в течение 10 рабочих дней с даты подписания комиссией протокола об итогах отбора, установленной пунктом 37 настоящего Положения, размещается уполномоченным органом в соответствии с подпунктом 4 пункта 10 настоящего Положения и включает следующие сведения:">
        <w:r>
          <w:rPr>
            <w:sz w:val="18"/>
            <w:color w:val="0000ff"/>
          </w:rPr>
          <w:t xml:space="preserve">42</w:t>
        </w:r>
      </w:hyperlink>
      <w:r>
        <w:rPr>
          <w:sz w:val="18"/>
        </w:rPr>
        <w:t xml:space="preserve"> настоящего Положения, организует:</w:t>
      </w:r>
    </w:p>
    <w:p>
      <w:pPr>
        <w:pStyle w:val="0"/>
        <w:spacing w:before="180" w:line-rule="auto"/>
        <w:ind w:firstLine="540"/>
        <w:jc w:val="both"/>
      </w:pPr>
      <w:r>
        <w:rPr>
          <w:sz w:val="18"/>
        </w:rPr>
        <w:t xml:space="preserve">опубликование объявления о проведении отбора в газете "Городские новости";</w:t>
      </w:r>
    </w:p>
    <w:p>
      <w:pPr>
        <w:pStyle w:val="0"/>
        <w:spacing w:before="180" w:line-rule="auto"/>
        <w:ind w:firstLine="540"/>
        <w:jc w:val="both"/>
      </w:pPr>
      <w:r>
        <w:rPr>
          <w:sz w:val="18"/>
        </w:rPr>
        <w:t xml:space="preserve">размещение объявления о проведении отбора и документа об итогах отбора (информации о ходе и результатах отбора) на едином портале и на Сайте;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18"/>
                <w:color w:val="392c69"/>
              </w:rPr>
              <w:t xml:space="preserve">Действие абз. 4 пп. 4 п. 10 в отношении размещения информации в государственной информационной системе, обеспечивающей проведение отбора получателей субсидии в информационно-телекоммуникационной сети Интернет, </w:t>
            </w:r>
            <w:hyperlink w:history="0" r:id="rId32" w:tooltip="Постановление администрации г. Красноярска от 21.05.2024 N 449 &quot;О внесении изменения в Постановление администрации города от 06.04.2021 N 226&quot; {КонсультантПлюс}">
              <w:r>
                <w:rPr>
                  <w:sz w:val="18"/>
                  <w:color w:val="0000ff"/>
                </w:rPr>
                <w:t xml:space="preserve">применяется</w:t>
              </w:r>
            </w:hyperlink>
            <w:r>
              <w:rPr>
                <w:sz w:val="18"/>
                <w:color w:val="392c69"/>
              </w:rPr>
              <w:t xml:space="preserve"> к субсидиям, предоставляемым из бюджета города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20" w:line-rule="auto"/>
        <w:ind w:firstLine="540"/>
        <w:jc w:val="both"/>
      </w:pPr>
      <w:r>
        <w:rPr>
          <w:sz w:val="18"/>
        </w:rPr>
        <w:t xml:space="preserve">размещение объявления о проведении отбора и документа об итогах отбора (информации о ходе и результатах отбора) в государственной информационной системе (с размещением указателя страницы сайта на едином портале);</w:t>
      </w:r>
    </w:p>
    <w:p>
      <w:pPr>
        <w:pStyle w:val="0"/>
        <w:spacing w:before="180" w:line-rule="auto"/>
        <w:ind w:firstLine="540"/>
        <w:jc w:val="both"/>
      </w:pPr>
      <w:r>
        <w:rPr>
          <w:sz w:val="18"/>
        </w:rPr>
        <w:t xml:space="preserve">5) в случае если в сроки, установленные в объявлении о проведении дополнительного отбора, не поступило ни одного пакета документов и (или) заявителями пакеты документов отозваны, не позднее 5-го рабочего дня, следующего за днем окончания приема пакетов документов заявителей, установленного в объявлении о проведении дополнительного отбора, признает отбор несостоявшимся и организует размещение объявления об отмене отбора в текущем финансовом году в связи с признанием его несостоявшимся на едином портале и на Сайте;</w:t>
      </w:r>
    </w:p>
    <w:bookmarkStart w:id="89" w:name="P89"/>
    <w:bookmarkEnd w:id="89"/>
    <w:p>
      <w:pPr>
        <w:pStyle w:val="0"/>
        <w:spacing w:before="180" w:line-rule="auto"/>
        <w:ind w:firstLine="540"/>
        <w:jc w:val="both"/>
      </w:pPr>
      <w:r>
        <w:rPr>
          <w:sz w:val="18"/>
        </w:rPr>
        <w:t xml:space="preserve">6)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pPr>
        <w:pStyle w:val="0"/>
        <w:spacing w:before="180" w:line-rule="auto"/>
        <w:ind w:firstLine="540"/>
        <w:jc w:val="both"/>
      </w:pPr>
      <w:r>
        <w:rPr>
          <w:sz w:val="18"/>
        </w:rPr>
        <w:t xml:space="preserve">7) в сроки, установленные </w:t>
      </w:r>
      <w:hyperlink w:history="0" w:anchor="P137" w:tooltip="17.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
        <w:r>
          <w:rPr>
            <w:sz w:val="18"/>
            <w:color w:val="0000ff"/>
          </w:rPr>
          <w:t xml:space="preserve">пунктами 17</w:t>
        </w:r>
      </w:hyperlink>
      <w:r>
        <w:rPr>
          <w:sz w:val="18"/>
        </w:rPr>
        <w:t xml:space="preserve">, </w:t>
      </w:r>
      <w:hyperlink w:history="0" w:anchor="P221" w:tooltip="38.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или по адресу юридического лица, указанным в заявке по форме согласно приложению 1 к настоящему Положению, направляет уведомления об отклонении пакета документов и (или) об отказе получателю субсидии в предоставлении субсидии по итогам его рассмотрения и оценки пр...">
        <w:r>
          <w:rPr>
            <w:sz w:val="18"/>
            <w:color w:val="0000ff"/>
          </w:rPr>
          <w:t xml:space="preserve">38</w:t>
        </w:r>
      </w:hyperlink>
      <w:r>
        <w:rPr>
          <w:sz w:val="18"/>
        </w:rPr>
        <w:t xml:space="preserve">, </w:t>
      </w:r>
      <w:hyperlink w:history="0" w:anchor="P223" w:tooltip="40. Уполномоченный орган в течение 3 рабочих дней с даты, следующей за днем вступления в силу правового акта администрации города, указанного в пункте 39 настоящего Положения, письменно почтовым отправлением с уведомлением о вручении по адресу регистрации для индивидуальных предпринимателей или по адресу юридического лица, указанным в заявке по форме согласно приложению 1 к настоящему Положению, уведомляет победителей отбора:">
        <w:r>
          <w:rPr>
            <w:sz w:val="18"/>
            <w:color w:val="0000ff"/>
          </w:rPr>
          <w:t xml:space="preserve">40</w:t>
        </w:r>
      </w:hyperlink>
      <w:r>
        <w:rPr>
          <w:sz w:val="18"/>
        </w:rPr>
        <w:t xml:space="preserve">, </w:t>
      </w:r>
      <w:hyperlink w:history="0" w:anchor="P336" w:tooltip="70. Уполномоченный орган в течение 5 рабочих дней, следующих за датой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
        <w:r>
          <w:rPr>
            <w:sz w:val="18"/>
            <w:color w:val="0000ff"/>
          </w:rPr>
          <w:t xml:space="preserve">70</w:t>
        </w:r>
      </w:hyperlink>
      <w:r>
        <w:rPr>
          <w:sz w:val="18"/>
        </w:rPr>
        <w:t xml:space="preserve"> настоящего Положения, уведомляет заявителей (получателей субсидии) о принятых решениях;</w:t>
      </w:r>
    </w:p>
    <w:p>
      <w:pPr>
        <w:pStyle w:val="0"/>
        <w:spacing w:before="180" w:line-rule="auto"/>
        <w:ind w:firstLine="540"/>
        <w:jc w:val="both"/>
      </w:pPr>
      <w:r>
        <w:rPr>
          <w:sz w:val="18"/>
        </w:rPr>
        <w:t xml:space="preserve">8)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pPr>
        <w:pStyle w:val="0"/>
        <w:spacing w:before="180" w:line-rule="auto"/>
        <w:ind w:firstLine="540"/>
        <w:jc w:val="both"/>
      </w:pPr>
      <w:r>
        <w:rPr>
          <w:sz w:val="18"/>
        </w:rPr>
        <w:t xml:space="preserve">9) принимает решение о предоставлении субсидии по итогам отбора;</w:t>
      </w:r>
    </w:p>
    <w:p>
      <w:pPr>
        <w:pStyle w:val="0"/>
        <w:spacing w:before="180" w:line-rule="auto"/>
        <w:ind w:firstLine="540"/>
        <w:jc w:val="both"/>
      </w:pPr>
      <w:r>
        <w:rPr>
          <w:sz w:val="18"/>
        </w:rPr>
        <w:t xml:space="preserve">10) обеспечивает сохранность поданных пакетов документов.</w:t>
      </w:r>
    </w:p>
    <w:bookmarkStart w:id="94" w:name="P94"/>
    <w:bookmarkEnd w:id="94"/>
    <w:p>
      <w:pPr>
        <w:pStyle w:val="0"/>
        <w:spacing w:before="180" w:line-rule="auto"/>
        <w:ind w:firstLine="540"/>
        <w:jc w:val="both"/>
      </w:pPr>
      <w:r>
        <w:rPr>
          <w:sz w:val="18"/>
        </w:rPr>
        <w:t xml:space="preserve">11. Объявление о проведении отбора не позднее чем за 1 рабочий день до начала срока приема пакетов документов, но не позднее 1 июня текущего финансового года, размещается (публикуется) в соответствии с </w:t>
      </w:r>
      <w:hyperlink w:history="0" w:anchor="P83" w:tooltip="4) в сроки, установленные пунктами 11, 42 настоящего Положения, организует:">
        <w:r>
          <w:rPr>
            <w:sz w:val="18"/>
            <w:color w:val="0000ff"/>
          </w:rPr>
          <w:t xml:space="preserve">подпунктом 4 пункта 10</w:t>
        </w:r>
      </w:hyperlink>
      <w:r>
        <w:rPr>
          <w:sz w:val="18"/>
        </w:rPr>
        <w:t xml:space="preserve"> настоящего Положения и включает:</w:t>
      </w:r>
    </w:p>
    <w:bookmarkStart w:id="95" w:name="P95"/>
    <w:bookmarkEnd w:id="95"/>
    <w:p>
      <w:pPr>
        <w:pStyle w:val="0"/>
        <w:spacing w:before="180" w:line-rule="auto"/>
        <w:ind w:firstLine="540"/>
        <w:jc w:val="both"/>
      </w:pPr>
      <w:r>
        <w:rPr>
          <w:sz w:val="18"/>
        </w:rPr>
        <w:t xml:space="preserve">1) дату начала подачи и окончания приема пакетов документов заявителей, при этом дата окончания приема пакетов документов не может быть ранее 10-го календарного дня, следующего за днем размещения объявления о проведении отбора;</w:t>
      </w:r>
    </w:p>
    <w:p>
      <w:pPr>
        <w:pStyle w:val="0"/>
        <w:spacing w:before="180" w:line-rule="auto"/>
        <w:ind w:firstLine="540"/>
        <w:jc w:val="both"/>
      </w:pPr>
      <w:r>
        <w:rPr>
          <w:sz w:val="18"/>
        </w:rPr>
        <w:t xml:space="preserve">2) сроки проведения отбора;</w:t>
      </w:r>
    </w:p>
    <w:p>
      <w:pPr>
        <w:pStyle w:val="0"/>
        <w:spacing w:before="180" w:line-rule="auto"/>
        <w:ind w:firstLine="540"/>
        <w:jc w:val="both"/>
      </w:pPr>
      <w:r>
        <w:rPr>
          <w:sz w:val="18"/>
        </w:rPr>
        <w:t xml:space="preserve">3) наименование, местонахождение, почтовый адрес, адрес электронной почты уполномоченного органа, а также режим работы и номер телефона для предоставления заявителям разъяснений положений объявления о проведении отбора, даты начала и окончания такого предоставления в соответствии с </w:t>
      </w:r>
      <w:hyperlink w:history="0" w:anchor="P89" w:tooltip="6)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sz w:val="18"/>
            <w:color w:val="0000ff"/>
          </w:rPr>
          <w:t xml:space="preserve">подпунктом 6 пункта 10</w:t>
        </w:r>
      </w:hyperlink>
      <w:r>
        <w:rPr>
          <w:sz w:val="18"/>
        </w:rPr>
        <w:t xml:space="preserve"> настоящего Положения;</w:t>
      </w:r>
    </w:p>
    <w:p>
      <w:pPr>
        <w:pStyle w:val="0"/>
        <w:spacing w:before="180" w:line-rule="auto"/>
        <w:ind w:firstLine="540"/>
        <w:jc w:val="both"/>
      </w:pPr>
      <w:r>
        <w:rPr>
          <w:sz w:val="18"/>
        </w:rPr>
        <w:t xml:space="preserve">4) результаты предоставления субсидии в соответствии с </w:t>
      </w:r>
      <w:hyperlink w:history="0" w:anchor="P260" w:tooltip="45. Результатами предоставления субсидии, под которыми понимается результат деятельности получателя субсидии, включаемыми в договор субсидии, являются:">
        <w:r>
          <w:rPr>
            <w:sz w:val="18"/>
            <w:color w:val="0000ff"/>
          </w:rPr>
          <w:t xml:space="preserve">пунктом 45</w:t>
        </w:r>
      </w:hyperlink>
      <w:r>
        <w:rPr>
          <w:sz w:val="18"/>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18"/>
                <w:color w:val="392c69"/>
              </w:rPr>
              <w:t xml:space="preserve">Действие пп. 5 п. 11 в отношении размещения информации в государственной информационной системе, обеспечивающей проведение отбора получателей субсидии в информационно-телекоммуникационной сети Интернет, </w:t>
            </w:r>
            <w:hyperlink w:history="0" r:id="rId33" w:tooltip="Постановление администрации г. Красноярска от 21.05.2024 N 449 &quot;О внесении изменения в Постановление администрации города от 06.04.2021 N 226&quot; {КонсультантПлюс}">
              <w:r>
                <w:rPr>
                  <w:sz w:val="18"/>
                  <w:color w:val="0000ff"/>
                </w:rPr>
                <w:t xml:space="preserve">применяется</w:t>
              </w:r>
            </w:hyperlink>
            <w:r>
              <w:rPr>
                <w:sz w:val="18"/>
                <w:color w:val="392c69"/>
              </w:rPr>
              <w:t xml:space="preserve"> к субсидиям, предоставляемым из бюджета города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20" w:line-rule="auto"/>
        <w:ind w:firstLine="540"/>
        <w:jc w:val="both"/>
      </w:pPr>
      <w:r>
        <w:rPr>
          <w:sz w:val="18"/>
        </w:rPr>
        <w:t xml:space="preserve">5) доменное имя и (или) указатели страниц Сайта и государственной информационной системы (с размещением указателя страниц на едином портале), на которых обеспечивается проведение отбора;</w:t>
      </w:r>
    </w:p>
    <w:p>
      <w:pPr>
        <w:pStyle w:val="0"/>
        <w:spacing w:before="180" w:line-rule="auto"/>
        <w:ind w:firstLine="540"/>
        <w:jc w:val="both"/>
      </w:pPr>
      <w:r>
        <w:rPr>
          <w:sz w:val="18"/>
        </w:rPr>
        <w:t xml:space="preserve">6) критерии отбора и требования к заявителям (получателям субсидии) в соответствии с </w:t>
      </w:r>
      <w:hyperlink w:history="0" w:anchor="P111" w:tooltip="12. Субсидия предоставляется заявителям, которые соответствуют следующим критериям отбора получателей субсидии:">
        <w:r>
          <w:rPr>
            <w:sz w:val="18"/>
            <w:color w:val="0000ff"/>
          </w:rPr>
          <w:t xml:space="preserve">пунктами 12</w:t>
        </w:r>
      </w:hyperlink>
      <w:r>
        <w:rPr>
          <w:sz w:val="18"/>
        </w:rPr>
        <w:t xml:space="preserve">,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13</w:t>
        </w:r>
      </w:hyperlink>
      <w:r>
        <w:rPr>
          <w:sz w:val="18"/>
        </w:rPr>
        <w:t xml:space="preserve"> настоящего Положения, а также требования к перечню документов для подтверждения соответствия заявителя (получателя субсидии) указанным критериям отбора и требованиям в соответствии с </w:t>
      </w:r>
      <w:hyperlink w:history="0" w:anchor="P169" w:tooltip="1) сведения Федеральной налоговой службы об отсутствии на едином налоговом счете задолженности по уплате налогов, сборов, страховых взносов, пеней, штрафов, процентов или справку Федеральной налоговой службы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ов, плательщика страховых взносов или налогового агента по форме, утвержденной Приказом Федеральной налоговой службы от 30.11.2022 N ЕД-7-8/1128@;">
        <w:r>
          <w:rPr>
            <w:sz w:val="18"/>
            <w:color w:val="0000ff"/>
          </w:rPr>
          <w:t xml:space="preserve">подпунктами 1</w:t>
        </w:r>
      </w:hyperlink>
      <w:r>
        <w:rPr>
          <w:sz w:val="18"/>
        </w:rPr>
        <w:t xml:space="preserve"> - </w:t>
      </w:r>
      <w:hyperlink w:history="0" w:anchor="P177" w:tooltip="9) сведения из единого реестра организаций инфраструктуры поддержки, размещенного на официальном сайте корпорации развития малого и среднего предпринимательства.">
        <w:r>
          <w:rPr>
            <w:sz w:val="18"/>
            <w:color w:val="0000ff"/>
          </w:rPr>
          <w:t xml:space="preserve">9 пункта 22</w:t>
        </w:r>
      </w:hyperlink>
      <w:r>
        <w:rPr>
          <w:sz w:val="18"/>
        </w:rPr>
        <w:t xml:space="preserve"> настоящего Положения;</w:t>
      </w:r>
    </w:p>
    <w:p>
      <w:pPr>
        <w:pStyle w:val="0"/>
        <w:spacing w:before="180" w:line-rule="auto"/>
        <w:ind w:firstLine="540"/>
        <w:jc w:val="both"/>
      </w:pPr>
      <w:r>
        <w:rPr>
          <w:sz w:val="18"/>
        </w:rPr>
        <w:t xml:space="preserve">7) порядок подачи заявителями пакетов документов в соответствии с </w:t>
      </w:r>
      <w:hyperlink w:history="0" w:anchor="P132" w:tooltip="14. Заявитель для участия в отборе представляет в уполномоченный орган пакет документов, установл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18"/>
            <w:color w:val="0000ff"/>
          </w:rPr>
          <w:t xml:space="preserve">пунктом 14</w:t>
        </w:r>
      </w:hyperlink>
      <w:r>
        <w:rPr>
          <w:sz w:val="18"/>
        </w:rPr>
        <w:t xml:space="preserve"> настоящего Положения и требования, предъявляемые к форме и содержанию пакета документов согласно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пунктам 20</w:t>
        </w:r>
      </w:hyperlink>
      <w:r>
        <w:rPr>
          <w:sz w:val="18"/>
        </w:rPr>
        <w:t xml:space="preserve">, </w:t>
      </w:r>
      <w:hyperlink w:history="0" w:anchor="P167" w:tooltip="21. Документы (копии документов), указанные в пункте 20 настоящего Положения,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пункте 20 настоящего Положения, должны быт...">
        <w:r>
          <w:rPr>
            <w:sz w:val="18"/>
            <w:color w:val="0000ff"/>
          </w:rPr>
          <w:t xml:space="preserve">21</w:t>
        </w:r>
      </w:hyperlink>
      <w:r>
        <w:rPr>
          <w:sz w:val="18"/>
        </w:rPr>
        <w:t xml:space="preserve"> настоящего Положения, которые включают в том числе согласие на публикацию (размещение) в сети Интернет информации о заявителе, подаваемой заявителем в </w:t>
      </w:r>
      <w:hyperlink w:history="0" w:anchor="P364" w:tooltip="                                  ЗАЯВКА">
        <w:r>
          <w:rPr>
            <w:sz w:val="18"/>
            <w:color w:val="0000ff"/>
          </w:rPr>
          <w:t xml:space="preserve">заявке</w:t>
        </w:r>
      </w:hyperlink>
      <w:r>
        <w:rPr>
          <w:sz w:val="18"/>
        </w:rP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pPr>
        <w:pStyle w:val="0"/>
        <w:spacing w:before="180" w:line-rule="auto"/>
        <w:ind w:firstLine="540"/>
        <w:jc w:val="both"/>
      </w:pPr>
      <w:r>
        <w:rPr>
          <w:sz w:val="18"/>
        </w:rPr>
        <w:t xml:space="preserve">8) порядок внесения изменений в пакеты документов в соответствии с </w:t>
      </w:r>
      <w:hyperlink w:history="0" w:anchor="P136" w:tooltip="16. Внесение изменений в пакет документов, представленный для участия в отборе и получения субсидии не допускается.">
        <w:r>
          <w:rPr>
            <w:sz w:val="18"/>
            <w:color w:val="0000ff"/>
          </w:rPr>
          <w:t xml:space="preserve">пунктом 16</w:t>
        </w:r>
      </w:hyperlink>
      <w:r>
        <w:rPr>
          <w:sz w:val="18"/>
        </w:rPr>
        <w:t xml:space="preserve"> настоящего Положения; порядок возврата пакетов документов, определяющий в том числе основания для возврата пакетов документов, в соответствии с </w:t>
      </w:r>
      <w:hyperlink w:history="0" w:anchor="P137" w:tooltip="17.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
        <w:r>
          <w:rPr>
            <w:sz w:val="18"/>
            <w:color w:val="0000ff"/>
          </w:rPr>
          <w:t xml:space="preserve">пунктом 17</w:t>
        </w:r>
      </w:hyperlink>
      <w:r>
        <w:rPr>
          <w:sz w:val="18"/>
        </w:rPr>
        <w:t xml:space="preserve"> настоящего Положения; порядок возврата пакетов документов на доработку в соответствии с </w:t>
      </w:r>
      <w:hyperlink w:history="0" w:anchor="P139" w:tooltip="18. Возврат заявителям (получателям субсидии) пакетов документов, которые не соответствуют условиям проведения отбора и условиям предоставления субсидии, на доработку не допускается.">
        <w:r>
          <w:rPr>
            <w:sz w:val="18"/>
            <w:color w:val="0000ff"/>
          </w:rPr>
          <w:t xml:space="preserve">пунктом 18</w:t>
        </w:r>
      </w:hyperlink>
      <w:r>
        <w:rPr>
          <w:sz w:val="18"/>
        </w:rPr>
        <w:t xml:space="preserve"> настоящего Положения; порядок отзыва заявителями пакетов документов в соответствии с </w:t>
      </w:r>
      <w:hyperlink w:history="0" w:anchor="P140" w:tooltip="19. Заявитель (получатель субсидии) вправе отозвать пакет документов, представленный для участия в отборе и получения субсидии, путем представления письменного обращения в уполномоченный орган в период с даты регистрации пакета документов до даты заключения договора субсидии.">
        <w:r>
          <w:rPr>
            <w:sz w:val="18"/>
            <w:color w:val="0000ff"/>
          </w:rPr>
          <w:t xml:space="preserve">пунктом 19</w:t>
        </w:r>
      </w:hyperlink>
      <w:r>
        <w:rPr>
          <w:sz w:val="18"/>
        </w:rPr>
        <w:t xml:space="preserve"> настоящего Положения; порядок отклонения заявок, а также информацию об основаниях их отклонения в соответствии с </w:t>
      </w:r>
      <w:hyperlink w:history="0" w:anchor="P221" w:tooltip="38.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или по адресу юридического лица, указанным в заявке по форме согласно приложению 1 к настоящему Положению, направляет уведомления об отклонении пакета документов и (или) об отказе получателю субсидии в предоставлении субсидии по итогам его рассмотрения и оценки пр...">
        <w:r>
          <w:rPr>
            <w:sz w:val="18"/>
            <w:color w:val="0000ff"/>
          </w:rPr>
          <w:t xml:space="preserve">пунктом 38</w:t>
        </w:r>
      </w:hyperlink>
      <w:r>
        <w:rPr>
          <w:sz w:val="18"/>
        </w:rPr>
        <w:t xml:space="preserve"> настоящего Положения;</w:t>
      </w:r>
    </w:p>
    <w:p>
      <w:pPr>
        <w:pStyle w:val="0"/>
        <w:spacing w:before="180" w:line-rule="auto"/>
        <w:ind w:firstLine="540"/>
        <w:jc w:val="both"/>
      </w:pPr>
      <w:r>
        <w:rPr>
          <w:sz w:val="18"/>
        </w:rP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89" w:tooltip="6)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sz w:val="18"/>
            <w:color w:val="0000ff"/>
          </w:rPr>
          <w:t xml:space="preserve">подпунктом 6 пункта 10</w:t>
        </w:r>
      </w:hyperlink>
      <w:r>
        <w:rPr>
          <w:sz w:val="18"/>
        </w:rPr>
        <w:t xml:space="preserve"> настоящего Положения;</w:t>
      </w:r>
    </w:p>
    <w:p>
      <w:pPr>
        <w:pStyle w:val="0"/>
        <w:spacing w:before="180" w:line-rule="auto"/>
        <w:ind w:firstLine="540"/>
        <w:jc w:val="both"/>
      </w:pPr>
      <w:r>
        <w:rPr>
          <w:sz w:val="18"/>
        </w:rPr>
        <w:t xml:space="preserve">10) правила рассмотрения и оценки пакетов документов заявителей в соответствии с </w:t>
      </w:r>
      <w:hyperlink w:history="0" w:anchor="P201" w:tooltip="31. Пакеты документов в течение 5 рабочих дней, следующих за днем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ложению (за исключением пакетов документов, указанных в пункте 17 настоящего Положения). Каждый пакет документов, участвующий в отборе, получает оценочную ведомость.">
        <w:r>
          <w:rPr>
            <w:sz w:val="18"/>
            <w:color w:val="0000ff"/>
          </w:rPr>
          <w:t xml:space="preserve">пунктами 31</w:t>
        </w:r>
      </w:hyperlink>
      <w:r>
        <w:rPr>
          <w:sz w:val="18"/>
        </w:rPr>
        <w:t xml:space="preserve"> - </w:t>
      </w:r>
      <w:hyperlink w:history="0" w:anchor="P227" w:tooltip="42. Документ об итогах проведения отбора в течение 10 рабочих дней с даты подписания комиссией протокола об итогах отбора, установленной пунктом 37 настоящего Положения, размещается уполномоченным органом в соответствии с подпунктом 4 пункта 10 настоящего Положения и включает следующие сведения:">
        <w:r>
          <w:rPr>
            <w:sz w:val="18"/>
            <w:color w:val="0000ff"/>
          </w:rPr>
          <w:t xml:space="preserve">42</w:t>
        </w:r>
      </w:hyperlink>
      <w:r>
        <w:rPr>
          <w:sz w:val="18"/>
        </w:rPr>
        <w:t xml:space="preserve"> настоящего Положения;</w:t>
      </w:r>
    </w:p>
    <w:p>
      <w:pPr>
        <w:pStyle w:val="0"/>
        <w:spacing w:before="180" w:line-rule="auto"/>
        <w:ind w:firstLine="540"/>
        <w:jc w:val="both"/>
      </w:pPr>
      <w:r>
        <w:rPr>
          <w:sz w:val="18"/>
        </w:rPr>
        <w:t xml:space="preserve">11) объем распределяемой субсидии в рамках отбора, порядок расчета размера субсидии, установленный </w:t>
      </w:r>
      <w:hyperlink w:history="0" w:anchor="P235" w:tooltip="43. Размер предоставляемой субсидии определяется в договоре субсидии в пределах средств, предусмотренных на эти цели в бюджете города.">
        <w:r>
          <w:rPr>
            <w:sz w:val="18"/>
            <w:color w:val="0000ff"/>
          </w:rPr>
          <w:t xml:space="preserve">пунктами 43</w:t>
        </w:r>
      </w:hyperlink>
      <w:r>
        <w:rPr>
          <w:sz w:val="18"/>
        </w:rPr>
        <w:t xml:space="preserve">, </w:t>
      </w:r>
      <w:hyperlink w:history="0" w:anchor="P237" w:tooltip="44. К направлениям расходов, источником финансового обеспечения части затрат которых является субсидия, относятся:">
        <w:r>
          <w:rPr>
            <w:sz w:val="18"/>
            <w:color w:val="0000ff"/>
          </w:rPr>
          <w:t xml:space="preserve">44</w:t>
        </w:r>
      </w:hyperlink>
      <w:r>
        <w:rPr>
          <w:sz w:val="18"/>
        </w:rPr>
        <w:t xml:space="preserve"> настоящего Положения,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0"/>
        <w:spacing w:before="180" w:line-rule="auto"/>
        <w:ind w:firstLine="540"/>
        <w:jc w:val="both"/>
      </w:pPr>
      <w:r>
        <w:rPr>
          <w:sz w:val="18"/>
        </w:rPr>
        <w:t xml:space="preserve">12) срок, в течение которого победитель (победители) отбора должен подписать договор субсидии в соответствии с </w:t>
      </w:r>
      <w:hyperlink w:history="0" w:anchor="P225" w:tooltip="2) о необходимости подписания с главным распорядителем договора субсидии в течение 2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18"/>
            <w:color w:val="0000ff"/>
          </w:rPr>
          <w:t xml:space="preserve">подпунктом 2 пункта 40</w:t>
        </w:r>
      </w:hyperlink>
      <w:r>
        <w:rPr>
          <w:sz w:val="18"/>
        </w:rPr>
        <w:t xml:space="preserve"> настоящего Положения;</w:t>
      </w:r>
    </w:p>
    <w:p>
      <w:pPr>
        <w:pStyle w:val="0"/>
        <w:spacing w:before="180" w:line-rule="auto"/>
        <w:ind w:firstLine="540"/>
        <w:jc w:val="both"/>
      </w:pPr>
      <w:r>
        <w:rPr>
          <w:sz w:val="18"/>
        </w:rPr>
        <w:t xml:space="preserve">13) условия признания победителя (победителей) отбора уклонившимся от заключения договора субсидии в соответствии с </w:t>
      </w:r>
      <w:hyperlink w:history="0" w:anchor="P274" w:tooltip="52. В случае если договор субсидии не заключен в сроки, установленные подпунктом 2 пункта 40 настоящего Положения, по вине получателя субсидии, субсидия не предоставляется, получатель субсидии признается уклонившимся от заключения договора субсидии. Правовой акт администрации города, указанный в пункте 39 настоящего Положения, подлежит отмене.">
        <w:r>
          <w:rPr>
            <w:sz w:val="18"/>
            <w:color w:val="0000ff"/>
          </w:rPr>
          <w:t xml:space="preserve">пунктом 52</w:t>
        </w:r>
      </w:hyperlink>
      <w:r>
        <w:rPr>
          <w:sz w:val="18"/>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18"/>
                <w:color w:val="392c69"/>
              </w:rPr>
              <w:t xml:space="preserve">Действие пп. 14 п. 11 в отношении размещения информации в государственной информационной системе, обеспечивающей проведение отбора получателей субсидии в информационно-телекоммуникационной сети Интернет, </w:t>
            </w:r>
            <w:hyperlink w:history="0" r:id="rId34" w:tooltip="Постановление администрации г. Красноярска от 21.05.2024 N 449 &quot;О внесении изменения в Постановление администрации города от 06.04.2021 N 226&quot; {КонсультантПлюс}">
              <w:r>
                <w:rPr>
                  <w:sz w:val="18"/>
                  <w:color w:val="0000ff"/>
                </w:rPr>
                <w:t xml:space="preserve">применяется</w:t>
              </w:r>
            </w:hyperlink>
            <w:r>
              <w:rPr>
                <w:sz w:val="18"/>
                <w:color w:val="392c69"/>
              </w:rPr>
              <w:t xml:space="preserve"> к субсидиям, предоставляемым из бюджета города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20" w:line-rule="auto"/>
        <w:ind w:firstLine="540"/>
        <w:jc w:val="both"/>
      </w:pPr>
      <w:r>
        <w:rPr>
          <w:sz w:val="18"/>
        </w:rPr>
        <w:t xml:space="preserve">14) сроки размещения на едином портале и на Сайте, а также в государственной информационной системе (с размещением указателя страницы сайта на едином портале) документа об итогах проведения отбора, которые не могут быть позднее 14-го календарного дня, следующего за днем определения победителя (победителей) отбора в соответствии с </w:t>
      </w:r>
      <w:hyperlink w:history="0" w:anchor="P219" w:tooltip="37. Подведение итогов отбора и оформление протокола об итогах отбора осуществляется не позднее чем через 24 рабочих дня с даты окончания срока приема пакета документов, установленного в объявлении о проведении отбора.">
        <w:r>
          <w:rPr>
            <w:sz w:val="18"/>
            <w:color w:val="0000ff"/>
          </w:rPr>
          <w:t xml:space="preserve">пунктом 37</w:t>
        </w:r>
      </w:hyperlink>
      <w:r>
        <w:rPr>
          <w:sz w:val="18"/>
        </w:rPr>
        <w:t xml:space="preserve"> настоящего Положения.</w:t>
      </w:r>
    </w:p>
    <w:bookmarkStart w:id="111" w:name="P111"/>
    <w:bookmarkEnd w:id="111"/>
    <w:p>
      <w:pPr>
        <w:pStyle w:val="0"/>
        <w:spacing w:before="180" w:line-rule="auto"/>
        <w:ind w:firstLine="540"/>
        <w:jc w:val="both"/>
      </w:pPr>
      <w:r>
        <w:rPr>
          <w:sz w:val="18"/>
        </w:rPr>
        <w:t xml:space="preserve">12. Субсидия предоставляется заявителям, которые соответствуют следующим критериям отбора получателей субсидии:</w:t>
      </w:r>
    </w:p>
    <w:p>
      <w:pPr>
        <w:pStyle w:val="0"/>
        <w:spacing w:before="180" w:line-rule="auto"/>
        <w:ind w:firstLine="540"/>
        <w:jc w:val="both"/>
      </w:pPr>
      <w:r>
        <w:rPr>
          <w:sz w:val="18"/>
        </w:rPr>
        <w:t xml:space="preserve">1) зарегистрированы и осуществляют финансово-хозяйственную деятельность на территории города Красноярска;</w:t>
      </w:r>
    </w:p>
    <w:p>
      <w:pPr>
        <w:pStyle w:val="0"/>
        <w:spacing w:before="180" w:line-rule="auto"/>
        <w:ind w:firstLine="540"/>
        <w:jc w:val="both"/>
      </w:pPr>
      <w:r>
        <w:rPr>
          <w:sz w:val="18"/>
        </w:rPr>
        <w:t xml:space="preserve">2) имеют опыт работы в сфере оказания поддержки субъектам малого предпринимательства не менее трех месяцев перед датой подачи пакета документов;</w:t>
      </w:r>
    </w:p>
    <w:p>
      <w:pPr>
        <w:pStyle w:val="0"/>
        <w:spacing w:before="180" w:line-rule="auto"/>
        <w:ind w:firstLine="540"/>
        <w:jc w:val="both"/>
      </w:pPr>
      <w:r>
        <w:rPr>
          <w:sz w:val="18"/>
        </w:rPr>
        <w:t xml:space="preserve">3) оказывают на дату подачи пакета документов имущественную, консультационную и информационную поддержку субъектам малого предпринимательства;</w:t>
      </w:r>
    </w:p>
    <w:p>
      <w:pPr>
        <w:pStyle w:val="0"/>
        <w:spacing w:before="180" w:line-rule="auto"/>
        <w:ind w:firstLine="540"/>
        <w:jc w:val="both"/>
      </w:pPr>
      <w:r>
        <w:rPr>
          <w:sz w:val="18"/>
        </w:rPr>
        <w:t xml:space="preserve">4) имеют собственные (арендуемые, используемые на ином законном основании) нежилые помещения, соответствующие следующим основным требованиям к их техническому оснащению:</w:t>
      </w:r>
    </w:p>
    <w:p>
      <w:pPr>
        <w:pStyle w:val="0"/>
        <w:spacing w:before="180" w:line-rule="auto"/>
        <w:ind w:firstLine="540"/>
        <w:jc w:val="both"/>
      </w:pPr>
      <w:r>
        <w:rPr>
          <w:sz w:val="18"/>
        </w:rPr>
        <w:t xml:space="preserve">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pPr>
        <w:pStyle w:val="0"/>
        <w:spacing w:before="180" w:line-rule="auto"/>
        <w:ind w:firstLine="540"/>
        <w:jc w:val="both"/>
      </w:pPr>
      <w:r>
        <w:rPr>
          <w:sz w:val="18"/>
        </w:rPr>
        <w:t xml:space="preserve">наличие не менее одного оборудованного зала для проведения лекций, семинаров и других обучающих занятий;</w:t>
      </w:r>
    </w:p>
    <w:p>
      <w:pPr>
        <w:pStyle w:val="0"/>
        <w:spacing w:before="180" w:line-rule="auto"/>
        <w:ind w:firstLine="540"/>
        <w:jc w:val="both"/>
      </w:pPr>
      <w:r>
        <w:rPr>
          <w:sz w:val="18"/>
        </w:rPr>
        <w:t xml:space="preserve">наличие оргтехники для коллективного доступа: копировальный аппарат, сканер, принтер.</w:t>
      </w:r>
    </w:p>
    <w:bookmarkStart w:id="119" w:name="P119"/>
    <w:bookmarkEnd w:id="119"/>
    <w:p>
      <w:pPr>
        <w:pStyle w:val="0"/>
        <w:spacing w:before="180" w:line-rule="auto"/>
        <w:ind w:firstLine="540"/>
        <w:jc w:val="both"/>
      </w:pPr>
      <w:r>
        <w:rPr>
          <w:sz w:val="18"/>
        </w:rPr>
        <w:t xml:space="preserve">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w:t>
      </w:r>
    </w:p>
    <w:p>
      <w:pPr>
        <w:pStyle w:val="0"/>
        <w:spacing w:before="180" w:line-rule="auto"/>
        <w:ind w:firstLine="540"/>
        <w:jc w:val="both"/>
      </w:pPr>
      <w:r>
        <w:rPr>
          <w:sz w:val="18"/>
        </w:rPr>
        <w:t xml:space="preserve">1) не являются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180" w:line-rule="auto"/>
        <w:ind w:firstLine="540"/>
        <w:jc w:val="both"/>
      </w:pPr>
      <w:r>
        <w:rPr>
          <w:sz w:val="18"/>
        </w:rPr>
        <w:t xml:space="preserve">2)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180" w:line-rule="auto"/>
        <w:ind w:firstLine="540"/>
        <w:jc w:val="both"/>
      </w:pPr>
      <w:r>
        <w:rPr>
          <w:sz w:val="18"/>
        </w:rPr>
        <w:t xml:space="preserve">3) не находятся в составляемых в рамках реализации полномочий, предусмотренных </w:t>
      </w:r>
      <w:hyperlink w:history="0" r:id="rId35"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18"/>
            <w:color w:val="0000ff"/>
          </w:rPr>
          <w:t xml:space="preserve">главой VII</w:t>
        </w:r>
      </w:hyperlink>
      <w:r>
        <w:rPr>
          <w:sz w:val="1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180" w:line-rule="auto"/>
        <w:ind w:firstLine="540"/>
        <w:jc w:val="both"/>
      </w:pPr>
      <w:r>
        <w:rPr>
          <w:sz w:val="18"/>
        </w:rPr>
        <w:t xml:space="preserve">4) не получают средства из бюджета города Красноярска, на основании иных нормативных правовых актов субъекта Российской Федерации, муниципальных правовых актов на цели, установленные настоящим Положением;</w:t>
      </w:r>
    </w:p>
    <w:p>
      <w:pPr>
        <w:pStyle w:val="0"/>
        <w:spacing w:before="180" w:line-rule="auto"/>
        <w:ind w:firstLine="540"/>
        <w:jc w:val="both"/>
      </w:pPr>
      <w:r>
        <w:rPr>
          <w:sz w:val="18"/>
        </w:rPr>
        <w:t xml:space="preserve">5) не являются иностранным агентом в соответствии с Федеральным </w:t>
      </w:r>
      <w:hyperlink w:history="0" r:id="rId36" w:tooltip="Федеральный закон от 14.07.2022 N 255-ФЗ (ред. от 15.05.2024) &quot;О контроле за деятельностью лиц, находящихся под иностранным влиянием&quot; {КонсультантПлюс}">
        <w:r>
          <w:rPr>
            <w:sz w:val="18"/>
            <w:color w:val="0000ff"/>
          </w:rPr>
          <w:t xml:space="preserve">законом</w:t>
        </w:r>
      </w:hyperlink>
      <w:r>
        <w:rPr>
          <w:sz w:val="18"/>
        </w:rPr>
        <w:t xml:space="preserve"> от 14.07.2022 N 255-ФЗ "О контроле за деятельностью лиц, находящихся под иностранным влиянием";</w:t>
      </w:r>
    </w:p>
    <w:p>
      <w:pPr>
        <w:pStyle w:val="0"/>
        <w:spacing w:before="180" w:line-rule="auto"/>
        <w:ind w:firstLine="540"/>
        <w:jc w:val="both"/>
      </w:pPr>
      <w:r>
        <w:rPr>
          <w:sz w:val="18"/>
        </w:rPr>
        <w:t xml:space="preserve">6) на едином налоговом счете отсутствует или не превышает размер, определенный </w:t>
      </w:r>
      <w:hyperlink w:history="0" r:id="rId37" w:tooltip="&quot;Налоговый кодекс Российской Федерации (часть первая)&quot; от 31.07.1998 N 146-ФЗ (ред. от 23.03.2024) {КонсультантПлюс}">
        <w:r>
          <w:rPr>
            <w:sz w:val="18"/>
            <w:color w:val="0000ff"/>
          </w:rPr>
          <w:t xml:space="preserve">пунктом 3 статьи 47</w:t>
        </w:r>
      </w:hyperlink>
      <w:r>
        <w:rPr>
          <w:sz w:val="1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180" w:line-rule="auto"/>
        <w:ind w:firstLine="540"/>
        <w:jc w:val="both"/>
      </w:pPr>
      <w:r>
        <w:rPr>
          <w:sz w:val="18"/>
        </w:rPr>
        <w:t xml:space="preserve">7) отсутствует просроченная задолженность по возврату в бюджет города Красноярска, из которого планируется предоставление субсидии в соответствии с настоящим Положением, иных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Красноярска;</w:t>
      </w:r>
    </w:p>
    <w:p>
      <w:pPr>
        <w:pStyle w:val="0"/>
        <w:spacing w:before="180" w:line-rule="auto"/>
        <w:ind w:firstLine="540"/>
        <w:jc w:val="both"/>
      </w:pPr>
      <w:r>
        <w:rPr>
          <w:sz w:val="18"/>
        </w:rPr>
        <w:t xml:space="preserve">8) являясь юридическими лицами, не находятся в процессе реорганизации (за исключением реорганизации в форме присоединения к юридическому лицу, являющемуся заявителем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180" w:line-rule="auto"/>
        <w:ind w:firstLine="540"/>
        <w:jc w:val="both"/>
      </w:pPr>
      <w:r>
        <w:rPr>
          <w:sz w:val="18"/>
        </w:rPr>
        <w:t xml:space="preserve">9) являясь индивидуальными предпринимателями, не прекращают деятельность в качестве индивидуального предпринимателя;</w:t>
      </w:r>
    </w:p>
    <w:p>
      <w:pPr>
        <w:pStyle w:val="0"/>
        <w:spacing w:before="180" w:line-rule="auto"/>
        <w:ind w:firstLine="540"/>
        <w:jc w:val="both"/>
      </w:pPr>
      <w:r>
        <w:rPr>
          <w:sz w:val="18"/>
        </w:rPr>
        <w:t xml:space="preserve">10) являясь юридическими лицами,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w:t>
      </w:r>
    </w:p>
    <w:p>
      <w:pPr>
        <w:pStyle w:val="0"/>
        <w:spacing w:before="180" w:line-rule="auto"/>
        <w:ind w:firstLine="540"/>
        <w:jc w:val="both"/>
      </w:pPr>
      <w:r>
        <w:rPr>
          <w:sz w:val="18"/>
        </w:rPr>
        <w:t xml:space="preserve">11) являясь индивидуальными предпринимателями, в реестре дисквалифицированных лиц отсутствуют сведения о дисквалифицированном индивидуальном предпринимателе - производителе товаров, работ, услуг;</w:t>
      </w:r>
    </w:p>
    <w:p>
      <w:pPr>
        <w:pStyle w:val="0"/>
        <w:spacing w:before="180" w:line-rule="auto"/>
        <w:ind w:firstLine="540"/>
        <w:jc w:val="both"/>
      </w:pPr>
      <w:r>
        <w:rPr>
          <w:sz w:val="18"/>
        </w:rPr>
        <w:t xml:space="preserve">12) включены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 в соответствии с требованиями </w:t>
      </w:r>
      <w:hyperlink w:history="0" r:id="rId38" w:tooltip="Федеральный закон от 24.07.2007 N 209-ФЗ (ред. от 29.05.2024) &quot;О развитии малого и среднего предпринимательства в Российской Федерации&quot; {КонсультантПлюс}">
        <w:r>
          <w:rPr>
            <w:sz w:val="18"/>
            <w:color w:val="0000ff"/>
          </w:rPr>
          <w:t xml:space="preserve">части 4 статьи 15</w:t>
        </w:r>
      </w:hyperlink>
      <w:r>
        <w:rPr>
          <w:sz w:val="18"/>
        </w:rPr>
        <w:t xml:space="preserve"> Федерального закона N 209-ФЗ.</w:t>
      </w:r>
    </w:p>
    <w:bookmarkStart w:id="132" w:name="P132"/>
    <w:bookmarkEnd w:id="132"/>
    <w:p>
      <w:pPr>
        <w:pStyle w:val="0"/>
        <w:spacing w:before="180" w:line-rule="auto"/>
        <w:ind w:firstLine="540"/>
        <w:jc w:val="both"/>
      </w:pPr>
      <w:r>
        <w:rPr>
          <w:sz w:val="18"/>
        </w:rPr>
        <w:t xml:space="preserve">14. Заявитель для участия в отборе представляет в уполномоченный орган пакет документов, установленный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пунктами 20</w:t>
        </w:r>
      </w:hyperlink>
      <w:r>
        <w:rPr>
          <w:sz w:val="18"/>
        </w:rPr>
        <w:t xml:space="preserve">, </w:t>
      </w:r>
      <w:hyperlink w:history="0" w:anchor="P167" w:tooltip="21. Документы (копии документов), указанные в пункте 20 настоящего Положения,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пункте 20 настоящего Положения, должны быт...">
        <w:r>
          <w:rPr>
            <w:sz w:val="18"/>
            <w:color w:val="0000ff"/>
          </w:rPr>
          <w:t xml:space="preserve">21</w:t>
        </w:r>
      </w:hyperlink>
      <w:r>
        <w:rPr>
          <w:sz w:val="18"/>
        </w:rP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pPr>
        <w:pStyle w:val="0"/>
        <w:spacing w:before="180" w:line-rule="auto"/>
        <w:ind w:firstLine="540"/>
        <w:jc w:val="both"/>
      </w:pPr>
      <w:r>
        <w:rPr>
          <w:sz w:val="18"/>
        </w:rPr>
        <w:t xml:space="preserve">Управление делами администрации города регистрирует пакет документов заявителя в течение одного рабочего дня с даты его поступления.</w:t>
      </w:r>
    </w:p>
    <w:p>
      <w:pPr>
        <w:pStyle w:val="0"/>
        <w:spacing w:before="180" w:line-rule="auto"/>
        <w:ind w:firstLine="540"/>
        <w:jc w:val="both"/>
      </w:pPr>
      <w:r>
        <w:rPr>
          <w:sz w:val="18"/>
        </w:rPr>
        <w:t xml:space="preserve">15.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pPr>
        <w:pStyle w:val="0"/>
        <w:spacing w:before="180" w:line-rule="auto"/>
        <w:ind w:firstLine="540"/>
        <w:jc w:val="both"/>
      </w:pPr>
      <w:r>
        <w:rPr>
          <w:sz w:val="18"/>
        </w:rPr>
        <w:t xml:space="preserve">Заявитель (получатель субсидии) несет ответственность за достоверность сведений, указанных в </w:t>
      </w:r>
      <w:hyperlink w:history="0" w:anchor="P364" w:tooltip="                                  ЗАЯВКА">
        <w:r>
          <w:rPr>
            <w:sz w:val="18"/>
            <w:color w:val="0000ff"/>
          </w:rPr>
          <w:t xml:space="preserve">заявке</w:t>
        </w:r>
      </w:hyperlink>
      <w:r>
        <w:rPr>
          <w:sz w:val="18"/>
        </w:rPr>
        <w:t xml:space="preserve"> по форме согласно приложению 1 к настоящему Положению.</w:t>
      </w:r>
    </w:p>
    <w:bookmarkStart w:id="136" w:name="P136"/>
    <w:bookmarkEnd w:id="136"/>
    <w:p>
      <w:pPr>
        <w:pStyle w:val="0"/>
        <w:spacing w:before="180" w:line-rule="auto"/>
        <w:ind w:firstLine="540"/>
        <w:jc w:val="both"/>
      </w:pPr>
      <w:r>
        <w:rPr>
          <w:sz w:val="18"/>
        </w:rPr>
        <w:t xml:space="preserve">16. Внесение изменений в пакет документов, представленный для участия в отборе и получения субсидии не допускается.</w:t>
      </w:r>
    </w:p>
    <w:bookmarkStart w:id="137" w:name="P137"/>
    <w:bookmarkEnd w:id="137"/>
    <w:p>
      <w:pPr>
        <w:pStyle w:val="0"/>
        <w:spacing w:before="180" w:line-rule="auto"/>
        <w:ind w:firstLine="540"/>
        <w:jc w:val="both"/>
      </w:pPr>
      <w:r>
        <w:rPr>
          <w:sz w:val="18"/>
        </w:rPr>
        <w:t xml:space="preserve">17.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history="0" w:anchor="P364" w:tooltip="                                  ЗАЯВКА">
        <w:r>
          <w:rPr>
            <w:sz w:val="18"/>
            <w:color w:val="0000ff"/>
          </w:rPr>
          <w:t xml:space="preserve">заявке</w:t>
        </w:r>
      </w:hyperlink>
      <w:r>
        <w:rPr>
          <w:sz w:val="18"/>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history="0" w:anchor="P180" w:tooltip="1) представление заявителем пакета документов после даты и (или) времени, определенных для подачи пакета документов в объявлении о проведении отбора;">
        <w:r>
          <w:rPr>
            <w:sz w:val="18"/>
            <w:color w:val="0000ff"/>
          </w:rPr>
          <w:t xml:space="preserve">подпункта 1 пункта 23</w:t>
        </w:r>
      </w:hyperlink>
      <w:r>
        <w:rPr>
          <w:sz w:val="18"/>
        </w:rPr>
        <w:t xml:space="preserve"> настоящего Положения.</w:t>
      </w:r>
    </w:p>
    <w:p>
      <w:pPr>
        <w:pStyle w:val="0"/>
        <w:spacing w:before="180" w:line-rule="auto"/>
        <w:ind w:firstLine="540"/>
        <w:jc w:val="both"/>
      </w:pPr>
      <w:r>
        <w:rPr>
          <w:sz w:val="18"/>
        </w:rPr>
        <w:t xml:space="preserve">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 не возвращается.</w:t>
      </w:r>
    </w:p>
    <w:bookmarkStart w:id="139" w:name="P139"/>
    <w:bookmarkEnd w:id="139"/>
    <w:p>
      <w:pPr>
        <w:pStyle w:val="0"/>
        <w:spacing w:before="180" w:line-rule="auto"/>
        <w:ind w:firstLine="540"/>
        <w:jc w:val="both"/>
      </w:pPr>
      <w:r>
        <w:rPr>
          <w:sz w:val="18"/>
        </w:rPr>
        <w:t xml:space="preserve">18. Возврат заявителям (получателям субсидии) пакетов документов, которые не соответствуют условиям проведения отбора и условиям предоставления субсидии, на доработку не допускается.</w:t>
      </w:r>
    </w:p>
    <w:bookmarkStart w:id="140" w:name="P140"/>
    <w:bookmarkEnd w:id="140"/>
    <w:p>
      <w:pPr>
        <w:pStyle w:val="0"/>
        <w:spacing w:before="180" w:line-rule="auto"/>
        <w:ind w:firstLine="540"/>
        <w:jc w:val="both"/>
      </w:pPr>
      <w:r>
        <w:rPr>
          <w:sz w:val="18"/>
        </w:rPr>
        <w:t xml:space="preserve">19. Заявитель (получатель субсидии) вправе отозвать пакет документов, представленный для участия в отборе и получения субсидии, путем представления письменного обращения в уполномоченный орган в период с даты регистрации пакета документов до даты заключения договора субсидии.</w:t>
      </w:r>
    </w:p>
    <w:p>
      <w:pPr>
        <w:pStyle w:val="0"/>
        <w:spacing w:before="180" w:line-rule="auto"/>
        <w:ind w:firstLine="540"/>
        <w:jc w:val="both"/>
      </w:pPr>
      <w:r>
        <w:rPr>
          <w:sz w:val="18"/>
        </w:rPr>
        <w:t xml:space="preserve">Регистрация письменного обращения заявителя (получателя субсидии) об отзыве пакета документов осуществляется в течение одного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комиссии по отбору получателей субсидии в соответствии с </w:t>
      </w:r>
      <w:hyperlink w:history="0" w:anchor="P82" w:tooltip="3) обеспечивает работу комиссии по отбору получателей субсидии, формирование и подписание протокола об итогах отбора;">
        <w:r>
          <w:rPr>
            <w:sz w:val="18"/>
            <w:color w:val="0000ff"/>
          </w:rPr>
          <w:t xml:space="preserve">подпунктом 3 пункта 10</w:t>
        </w:r>
      </w:hyperlink>
      <w:r>
        <w:rPr>
          <w:sz w:val="18"/>
        </w:rPr>
        <w:t xml:space="preserve"> настоящего Положения. Заявитель (получатель субсидии) не уведомляется, пакет документов, представленный для участия в отборе и получения субсидии, заявителю (получателю субсидии) не возвращается.</w:t>
      </w:r>
    </w:p>
    <w:bookmarkStart w:id="142" w:name="P142"/>
    <w:bookmarkEnd w:id="142"/>
    <w:p>
      <w:pPr>
        <w:pStyle w:val="0"/>
        <w:spacing w:before="180" w:line-rule="auto"/>
        <w:ind w:firstLine="540"/>
        <w:jc w:val="both"/>
      </w:pPr>
      <w:r>
        <w:rPr>
          <w:sz w:val="18"/>
        </w:rPr>
        <w:t xml:space="preserve">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w:t>
      </w:r>
    </w:p>
    <w:p>
      <w:pPr>
        <w:pStyle w:val="0"/>
        <w:spacing w:before="180" w:line-rule="auto"/>
        <w:ind w:firstLine="540"/>
        <w:jc w:val="both"/>
      </w:pPr>
      <w:r>
        <w:rPr>
          <w:sz w:val="18"/>
        </w:rPr>
        <w:t xml:space="preserve">1) </w:t>
      </w:r>
      <w:hyperlink w:history="0" w:anchor="P364" w:tooltip="                                  ЗАЯВКА">
        <w:r>
          <w:rPr>
            <w:sz w:val="18"/>
            <w:color w:val="0000ff"/>
          </w:rPr>
          <w:t xml:space="preserve">заявку</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2) копии документа, удостоверяющего личность руководителя организации - заявителя и учредителей (для физических лиц - копия паспорта Российской Федерации, для юридических лиц - выписка из Единого государственного реестра юридических лиц (ЕГРЮЛ));</w:t>
      </w:r>
    </w:p>
    <w:p>
      <w:pPr>
        <w:pStyle w:val="0"/>
        <w:spacing w:before="180" w:line-rule="auto"/>
        <w:ind w:firstLine="540"/>
        <w:jc w:val="both"/>
      </w:pPr>
      <w:r>
        <w:rPr>
          <w:sz w:val="18"/>
        </w:rPr>
        <w:t xml:space="preserve">3) справку, выданную не ранее чем за 30 календарных дней до даты подачи пакета документов, о наличии банковского счета, содержащую сведения, необходимые для перечисления субсидии в соответствии с </w:t>
      </w:r>
      <w:hyperlink w:history="0" w:anchor="P278" w:tooltip="55. Перечисление субсидии по договору субсидии в текущем финансовом году осуществляется частями ежемесячно на основании заявок на финансирование, исходя из прогнозного плана, форма которого устанавливается договором субсидии.">
        <w:r>
          <w:rPr>
            <w:sz w:val="18"/>
            <w:color w:val="0000ff"/>
          </w:rPr>
          <w:t xml:space="preserve">пунктами 55</w:t>
        </w:r>
      </w:hyperlink>
      <w:r>
        <w:rPr>
          <w:sz w:val="18"/>
        </w:rPr>
        <w:t xml:space="preserve">, </w:t>
      </w:r>
      <w:hyperlink w:history="0" w:anchor="P283" w:tooltip="56. Уполномоченный орган ежемесячно направляет главному распорядителю письмо о предоставлении субсидии получателю в пределах заявок на финансирование, представленных получателем субсидии.">
        <w:r>
          <w:rPr>
            <w:sz w:val="18"/>
            <w:color w:val="0000ff"/>
          </w:rPr>
          <w:t xml:space="preserve">56</w:t>
        </w:r>
      </w:hyperlink>
      <w:r>
        <w:rPr>
          <w:sz w:val="18"/>
        </w:rPr>
        <w:t xml:space="preserve"> настоящего Положения;</w:t>
      </w:r>
    </w:p>
    <w:p>
      <w:pPr>
        <w:pStyle w:val="0"/>
        <w:spacing w:before="180" w:line-rule="auto"/>
        <w:ind w:firstLine="540"/>
        <w:jc w:val="both"/>
      </w:pPr>
      <w:r>
        <w:rPr>
          <w:sz w:val="18"/>
        </w:rPr>
        <w:t xml:space="preserve">4) копии бухгалтерского баланса (форма N 1), отчета о прибылях и убытках (форма N 2) за финансовый год, предшествующий году подачи и последний отчетный период года подачи пакета документов, заверенные должным образом заявителем (представителем заявителя по доверенности). Для заявителей, применяющих специальные режимы налогообложения, - </w:t>
      </w:r>
      <w:hyperlink w:history="0" w:anchor="P812" w:tooltip="СПРАВКА">
        <w:r>
          <w:rPr>
            <w:sz w:val="18"/>
            <w:color w:val="0000ff"/>
          </w:rPr>
          <w:t xml:space="preserve">справку</w:t>
        </w:r>
      </w:hyperlink>
      <w:r>
        <w:rPr>
          <w:sz w:val="18"/>
        </w:rPr>
        <w:t xml:space="preserve"> об имущественном и финансовом состоянии за последний отчетный период перед месяцем подачи пакета документов по форме согласно приложению 2 к настоящему Положению;</w:t>
      </w:r>
    </w:p>
    <w:p>
      <w:pPr>
        <w:pStyle w:val="0"/>
        <w:spacing w:before="180" w:line-rule="auto"/>
        <w:ind w:firstLine="540"/>
        <w:jc w:val="both"/>
      </w:pPr>
      <w:r>
        <w:rPr>
          <w:sz w:val="18"/>
        </w:rPr>
        <w:t xml:space="preserve">5) прогнозный план, включающий в себя:</w:t>
      </w:r>
    </w:p>
    <w:p>
      <w:pPr>
        <w:pStyle w:val="0"/>
        <w:spacing w:before="180" w:line-rule="auto"/>
        <w:ind w:firstLine="540"/>
        <w:jc w:val="both"/>
      </w:pPr>
      <w:r>
        <w:rPr>
          <w:sz w:val="18"/>
        </w:rPr>
        <w:t xml:space="preserve">перечень; объем; стоимость услуг, предоставляемых субъектам малого предпринимательства, являющимся потребителями предоставляемых услуг; количество планируемых к оказанию услуг помесячно; суммы по направлениям расходов и суммы поступлений, запланированные к финансовому обеспечению за счет средств субсидии и за счет средств потребителей;</w:t>
      </w:r>
    </w:p>
    <w:p>
      <w:pPr>
        <w:pStyle w:val="0"/>
        <w:spacing w:before="180" w:line-rule="auto"/>
        <w:ind w:firstLine="540"/>
        <w:jc w:val="both"/>
      </w:pPr>
      <w:r>
        <w:rPr>
          <w:sz w:val="18"/>
        </w:rPr>
        <w:t xml:space="preserve">порядок оказания услуг субъектам малого предпринимательства;</w:t>
      </w:r>
    </w:p>
    <w:p>
      <w:pPr>
        <w:pStyle w:val="0"/>
        <w:spacing w:before="180" w:line-rule="auto"/>
        <w:ind w:firstLine="540"/>
        <w:jc w:val="both"/>
      </w:pPr>
      <w:r>
        <w:rPr>
          <w:sz w:val="18"/>
        </w:rPr>
        <w:t xml:space="preserve">6) копии приказов о тарифах на услуги, предоставляемые субъектам малого предпринимательства, действующих на дату подачи пакета документов;</w:t>
      </w:r>
    </w:p>
    <w:p>
      <w:pPr>
        <w:pStyle w:val="0"/>
        <w:spacing w:before="180" w:line-rule="auto"/>
        <w:ind w:firstLine="540"/>
        <w:jc w:val="both"/>
      </w:pPr>
      <w:r>
        <w:rPr>
          <w:sz w:val="18"/>
        </w:rPr>
        <w:t xml:space="preserve">7) документы, подтверждающие опыт работы заявителя в сфере оказания поддержки субъектам малого предпринимательства (копии договоров, заключенных с субъектами малого предпринимательства на оказание имущественной, консультационной и информационной поддержки за 3 месяца перед датой подачи пакета документов);</w:t>
      </w:r>
    </w:p>
    <w:bookmarkStart w:id="152" w:name="P152"/>
    <w:bookmarkEnd w:id="152"/>
    <w:p>
      <w:pPr>
        <w:pStyle w:val="0"/>
        <w:spacing w:before="180" w:line-rule="auto"/>
        <w:ind w:firstLine="540"/>
        <w:jc w:val="both"/>
      </w:pPr>
      <w:r>
        <w:rPr>
          <w:sz w:val="18"/>
        </w:rPr>
        <w:t xml:space="preserve">8) копии документов, подтверждающих право собственности (право пользования) на нежилые помещения, и (или) договоров аренды нежилых помещений, и (или) иных законных оснований пользования нежилыми помещениями, а также копии документов, подтверждающих соответствие нежилых помещений основным требованиям к их техническому оснащению:</w:t>
      </w:r>
    </w:p>
    <w:p>
      <w:pPr>
        <w:pStyle w:val="0"/>
        <w:spacing w:before="180" w:line-rule="auto"/>
        <w:ind w:firstLine="540"/>
        <w:jc w:val="both"/>
      </w:pPr>
      <w:r>
        <w:rPr>
          <w:sz w:val="18"/>
        </w:rPr>
        <w:t xml:space="preserve">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w:t>
      </w:r>
    </w:p>
    <w:p>
      <w:pPr>
        <w:pStyle w:val="0"/>
        <w:spacing w:before="180" w:line-rule="auto"/>
        <w:ind w:firstLine="540"/>
        <w:jc w:val="both"/>
      </w:pPr>
      <w:r>
        <w:rPr>
          <w:sz w:val="18"/>
        </w:rPr>
        <w:t xml:space="preserve">наличие не менее одного оборудованного зала для проведения лекций, семинаров и других обучающих занятий;</w:t>
      </w:r>
    </w:p>
    <w:p>
      <w:pPr>
        <w:pStyle w:val="0"/>
        <w:spacing w:before="180" w:line-rule="auto"/>
        <w:ind w:firstLine="540"/>
        <w:jc w:val="both"/>
      </w:pPr>
      <w:r>
        <w:rPr>
          <w:sz w:val="18"/>
        </w:rPr>
        <w:t xml:space="preserve">наличие оргтехники для коллективного доступа: копировальный аппарат, сканер, принтер;</w:t>
      </w:r>
    </w:p>
    <w:p>
      <w:pPr>
        <w:pStyle w:val="0"/>
        <w:spacing w:before="180" w:line-rule="auto"/>
        <w:ind w:firstLine="540"/>
        <w:jc w:val="both"/>
      </w:pPr>
      <w:r>
        <w:rPr>
          <w:sz w:val="18"/>
        </w:rPr>
        <w:t xml:space="preserve">9) документы и их копии, подтверждающие полномочия лица на осуществление действий от имени заявителя (при наличии);</w:t>
      </w:r>
    </w:p>
    <w:p>
      <w:pPr>
        <w:pStyle w:val="0"/>
        <w:spacing w:before="180" w:line-rule="auto"/>
        <w:ind w:firstLine="540"/>
        <w:jc w:val="both"/>
      </w:pPr>
      <w:r>
        <w:rPr>
          <w:sz w:val="18"/>
        </w:rPr>
        <w:t xml:space="preserve">10) справку, выданную инспекцией Федеральной налоговой службы по месту учета заявителя не ранее чем за 30 календарных дней до даты подачи пакета документов, об исполнении налогоплательщиком обязанности по уплате налогов, сборов, страховых взносов, пеней, штрафов, процентов в соответствии с </w:t>
      </w:r>
      <w:hyperlink w:history="0" r:id="rId39"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пунктами 113</w:t>
        </w:r>
      </w:hyperlink>
      <w:r>
        <w:rPr>
          <w:sz w:val="18"/>
        </w:rPr>
        <w:t xml:space="preserve">, </w:t>
      </w:r>
      <w:hyperlink w:history="0" r:id="rId40"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18"/>
            <w:color w:val="0000ff"/>
          </w:rPr>
          <w:t xml:space="preserve">129</w:t>
        </w:r>
      </w:hyperlink>
      <w:r>
        <w:rPr>
          <w:sz w:val="18"/>
        </w:rPr>
        <w:t xml:space="preserve"> Административного регламента, утвержденного Приказом Федеральной налоговой службы от 08.07.2019 N ММВ-7-19/343@;</w:t>
      </w:r>
    </w:p>
    <w:bookmarkStart w:id="158" w:name="P158"/>
    <w:bookmarkEnd w:id="158"/>
    <w:p>
      <w:pPr>
        <w:pStyle w:val="0"/>
        <w:spacing w:before="180" w:line-rule="auto"/>
        <w:ind w:firstLine="540"/>
        <w:jc w:val="both"/>
      </w:pPr>
      <w:r>
        <w:rPr>
          <w:sz w:val="18"/>
        </w:rPr>
        <w:t xml:space="preserve">11) выписку из Единого государственного реестра юридических лиц (ЕГРЮЛ)/Единого государственного реестра индивидуальных предпринимателей (ЕГРИП) в налоговом органе по адресу регистрации индивидуального предпринимателя или по адресу юридического лица, указанному в </w:t>
      </w:r>
      <w:hyperlink w:history="0" w:anchor="P364" w:tooltip="                                  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12) сведения об отсутствии просроченной задолженности по возврату в бюджет города Красноярска, из которого планируется предоставление субсидии в соответствии с настоящим Положением, иных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Красноярска, в том числе с использованием разделов "Картотека арбитражных дел", "Банк решений арбитражных дел", размещенных на официальном сайте Арбитражного суда Красноярского края;</w:t>
      </w:r>
    </w:p>
    <w:p>
      <w:pPr>
        <w:pStyle w:val="0"/>
        <w:spacing w:before="180" w:line-rule="auto"/>
        <w:ind w:firstLine="540"/>
        <w:jc w:val="both"/>
      </w:pPr>
      <w:r>
        <w:rPr>
          <w:sz w:val="18"/>
        </w:rPr>
        <w:t xml:space="preserve">13) сведения из электронного сервиса "Реестр дисквалифицированных лиц" или "Прозрачный бизнес", размещенного на официальном сайте Федеральной налоговой службы;</w:t>
      </w:r>
    </w:p>
    <w:p>
      <w:pPr>
        <w:pStyle w:val="0"/>
        <w:spacing w:before="180" w:line-rule="auto"/>
        <w:ind w:firstLine="540"/>
        <w:jc w:val="both"/>
      </w:pPr>
      <w:r>
        <w:rPr>
          <w:sz w:val="18"/>
        </w:rPr>
        <w:t xml:space="preserve">14)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pPr>
        <w:pStyle w:val="0"/>
        <w:spacing w:before="180" w:line-rule="auto"/>
        <w:ind w:firstLine="540"/>
        <w:jc w:val="both"/>
      </w:pPr>
      <w:r>
        <w:rPr>
          <w:sz w:val="18"/>
        </w:rPr>
        <w:t xml:space="preserve">15) сведения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размещенного на официальном сайте Росфинмониторинга;</w:t>
      </w:r>
    </w:p>
    <w:p>
      <w:pPr>
        <w:pStyle w:val="0"/>
        <w:spacing w:before="180" w:line-rule="auto"/>
        <w:ind w:firstLine="540"/>
        <w:jc w:val="both"/>
      </w:pPr>
      <w:r>
        <w:rPr>
          <w:sz w:val="18"/>
        </w:rPr>
        <w:t xml:space="preserve">16) сведения из Единого реестра иностранных агентов в России в соответствии с Федеральным </w:t>
      </w:r>
      <w:hyperlink w:history="0" r:id="rId41" w:tooltip="Федеральный закон от 14.07.2022 N 255-ФЗ (ред. от 15.05.2024) &quot;О контроле за деятельностью лиц, находящихся под иностранным влиянием&quot; {КонсультантПлюс}">
        <w:r>
          <w:rPr>
            <w:sz w:val="18"/>
            <w:color w:val="0000ff"/>
          </w:rPr>
          <w:t xml:space="preserve">законом</w:t>
        </w:r>
      </w:hyperlink>
      <w:r>
        <w:rPr>
          <w:sz w:val="18"/>
        </w:rPr>
        <w:t xml:space="preserve"> от 14.07.2022 N 255-ФЗ "О контроле за деятельностью лиц, находящихся под иностранным влиянием", размещенного на официальном сайте Министерства юстиции Российской Федерации в разделе "Деятельность" по направлению "Деятельность в сфере иностранных агентов";</w:t>
      </w:r>
    </w:p>
    <w:p>
      <w:pPr>
        <w:pStyle w:val="0"/>
        <w:spacing w:before="180" w:line-rule="auto"/>
        <w:ind w:firstLine="540"/>
        <w:jc w:val="both"/>
      </w:pPr>
      <w:r>
        <w:rPr>
          <w:sz w:val="18"/>
        </w:rPr>
        <w:t xml:space="preserve">17) информацию из Единого федерального реестра сведений о банкротстве;</w:t>
      </w:r>
    </w:p>
    <w:bookmarkStart w:id="165" w:name="P165"/>
    <w:bookmarkEnd w:id="165"/>
    <w:p>
      <w:pPr>
        <w:pStyle w:val="0"/>
        <w:spacing w:before="180" w:line-rule="auto"/>
        <w:ind w:firstLine="540"/>
        <w:jc w:val="both"/>
      </w:pPr>
      <w:r>
        <w:rPr>
          <w:sz w:val="18"/>
        </w:rPr>
        <w:t xml:space="preserve">18) сведения из единого реестра организаций инфраструктуры поддержки, размещенного на официальном сайте акционерного общества "Федеральная корпорация по развитию малого и среднего предпринимательства" (далее - корпорация развития малого и среднего предпринимательства).</w:t>
      </w:r>
    </w:p>
    <w:p>
      <w:pPr>
        <w:pStyle w:val="0"/>
        <w:spacing w:before="180" w:line-rule="auto"/>
        <w:ind w:firstLine="540"/>
        <w:jc w:val="both"/>
      </w:pPr>
      <w:r>
        <w:rPr>
          <w:sz w:val="18"/>
        </w:rPr>
        <w:t xml:space="preserve">Документы (их копии) и (или) сведения в составе пакета документов, указанные в </w:t>
      </w:r>
      <w:hyperlink w:history="0" w:anchor="P158" w:tooltip="11) выписку из Единого государственного реестра юридических лиц (ЕГРЮЛ)/Единого государственного реестра индивидуальных предпринимателей (ЕГРИП) в налоговом органе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w:r>
          <w:rPr>
            <w:sz w:val="18"/>
            <w:color w:val="0000ff"/>
          </w:rPr>
          <w:t xml:space="preserve">подпунктах 11</w:t>
        </w:r>
      </w:hyperlink>
      <w:r>
        <w:rPr>
          <w:sz w:val="18"/>
        </w:rPr>
        <w:t xml:space="preserve"> - </w:t>
      </w:r>
      <w:hyperlink w:history="0" w:anchor="P165" w:tooltip="18) сведения из единого реестра организаций инфраструктуры поддержки, размещенного на официальном сайте акционерного общества &quot;Федеральная корпорация по развитию малого и среднего предпринимательства&quot; (далее - корпорация развития малого и среднего предпринимательства).">
        <w:r>
          <w:rPr>
            <w:sz w:val="18"/>
            <w:color w:val="0000ff"/>
          </w:rPr>
          <w:t xml:space="preserve">18</w:t>
        </w:r>
      </w:hyperlink>
      <w:r>
        <w:rPr>
          <w:sz w:val="18"/>
        </w:rPr>
        <w:t xml:space="preserve"> настоящего пункта, заявитель вправе представить самостоятельно на дату, установленную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абзацем первым пункта 13</w:t>
        </w:r>
      </w:hyperlink>
      <w:r>
        <w:rPr>
          <w:sz w:val="18"/>
        </w:rPr>
        <w:t xml:space="preserve"> настоящего Положения. В случае если заявитель не представил указанные документы самостоятельно, уполномоченный орган в сроки, установленные </w:t>
      </w:r>
      <w:hyperlink w:history="0" w:anchor="P168" w:tooltip="22. В целях установления порядка и сроков проведения главным распорядителем проверки заявителей (получателей субсидии) на соответствие критериям и требованиям, установленным пунктами 12, 13 настоящего Положения, уполномоченный орган в день, следующий за датой окончания срока приема пакетов документов, установленного в объявлении о проведении отбора, но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w:r>
          <w:rPr>
            <w:sz w:val="18"/>
            <w:color w:val="0000ff"/>
          </w:rPr>
          <w:t xml:space="preserve">абзацем первым пункта 22</w:t>
        </w:r>
      </w:hyperlink>
      <w:r>
        <w:rPr>
          <w:sz w:val="18"/>
        </w:rPr>
        <w:t xml:space="preserve"> настоящего Положения, запрашивает их в порядке межведомственного информационного взаимодействия, в том числе с использованием программного обеспечения и (или) посредством сети Интернет.</w:t>
      </w:r>
    </w:p>
    <w:bookmarkStart w:id="167" w:name="P167"/>
    <w:bookmarkEnd w:id="167"/>
    <w:p>
      <w:pPr>
        <w:pStyle w:val="0"/>
        <w:spacing w:before="180" w:line-rule="auto"/>
        <w:ind w:firstLine="540"/>
        <w:jc w:val="both"/>
      </w:pPr>
      <w:r>
        <w:rPr>
          <w:sz w:val="18"/>
        </w:rPr>
        <w:t xml:space="preserve">21. Документы (копии документов), указанные в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пункте 20</w:t>
        </w:r>
      </w:hyperlink>
      <w:r>
        <w:rPr>
          <w:sz w:val="18"/>
        </w:rPr>
        <w:t xml:space="preserve"> настоящего Положения,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пункте 20</w:t>
        </w:r>
      </w:hyperlink>
      <w:r>
        <w:rPr>
          <w:sz w:val="18"/>
        </w:rPr>
        <w:t xml:space="preserve"> настоящего Положения, должны быть подписаны заявителем и заверены печатью (при наличии).</w:t>
      </w:r>
    </w:p>
    <w:bookmarkStart w:id="168" w:name="P168"/>
    <w:bookmarkEnd w:id="168"/>
    <w:p>
      <w:pPr>
        <w:pStyle w:val="0"/>
        <w:spacing w:before="180" w:line-rule="auto"/>
        <w:ind w:firstLine="540"/>
        <w:jc w:val="both"/>
      </w:pPr>
      <w:r>
        <w:rPr>
          <w:sz w:val="18"/>
        </w:rPr>
        <w:t xml:space="preserve">22. В целях установления порядка и сроков проведения главным распорядителем проверки заявителей (получателей субсидии) на соответствие критериям и требованиям, установленным </w:t>
      </w:r>
      <w:hyperlink w:history="0" w:anchor="P111" w:tooltip="12. Субсидия предоставляется заявителям, которые соответствуют следующим критериям отбора получателей субсидии:">
        <w:r>
          <w:rPr>
            <w:sz w:val="18"/>
            <w:color w:val="0000ff"/>
          </w:rPr>
          <w:t xml:space="preserve">пунктами 12</w:t>
        </w:r>
      </w:hyperlink>
      <w:r>
        <w:rPr>
          <w:sz w:val="18"/>
        </w:rPr>
        <w:t xml:space="preserve">,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13</w:t>
        </w:r>
      </w:hyperlink>
      <w:r>
        <w:rPr>
          <w:sz w:val="18"/>
        </w:rPr>
        <w:t xml:space="preserve"> настоящего Положения, уполномоченный орган в день, следующий за датой окончания срока приема пакетов документов, установленного в объявлении о проведении отбора, но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сети Интернет, запрашивает в государственных органах, органах местного самоуправления и подведомственных им организациях следующие документы и информацию:</w:t>
      </w:r>
    </w:p>
    <w:bookmarkStart w:id="169" w:name="P169"/>
    <w:bookmarkEnd w:id="169"/>
    <w:p>
      <w:pPr>
        <w:pStyle w:val="0"/>
        <w:spacing w:before="180" w:line-rule="auto"/>
        <w:ind w:firstLine="540"/>
        <w:jc w:val="both"/>
      </w:pPr>
      <w:r>
        <w:rPr>
          <w:sz w:val="18"/>
        </w:rPr>
        <w:t xml:space="preserve">1) сведения Федеральной налоговой службы об отсутствии на едином налоговом счете задолженности по уплате налогов, сборов, страховых взносов, пеней, штрафов, процентов или </w:t>
      </w:r>
      <w:hyperlink w:history="0" r:id="rId42" w:tooltip="Приказ ФНС России от 30.11.2022 N ЕД-7-8/1128@ &quot;Об утверждении формы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и формата ее представления в электронной форме&quot; (Зарегистрировано в Минюсте России 29.12.2022 N 71889) {КонсультантПлюс}">
        <w:r>
          <w:rPr>
            <w:sz w:val="18"/>
            <w:color w:val="0000ff"/>
          </w:rPr>
          <w:t xml:space="preserve">справку</w:t>
        </w:r>
      </w:hyperlink>
      <w:r>
        <w:rPr>
          <w:sz w:val="18"/>
        </w:rPr>
        <w:t xml:space="preserve"> Федеральной налоговой службы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сборов, плательщика страховых взносов или налогового агента по форме, утвержденной Приказом Федеральной налоговой службы от 30.11.2022 N ЕД-7-8/1128@;</w:t>
      </w:r>
    </w:p>
    <w:p>
      <w:pPr>
        <w:pStyle w:val="0"/>
        <w:spacing w:before="180" w:line-rule="auto"/>
        <w:ind w:firstLine="540"/>
        <w:jc w:val="both"/>
      </w:pPr>
      <w:r>
        <w:rPr>
          <w:sz w:val="18"/>
        </w:rPr>
        <w:t xml:space="preserve">2) выписку из ЕГРЮЛ/ЕГРИП;</w:t>
      </w:r>
    </w:p>
    <w:p>
      <w:pPr>
        <w:pStyle w:val="0"/>
        <w:spacing w:before="180" w:line-rule="auto"/>
        <w:ind w:firstLine="540"/>
        <w:jc w:val="both"/>
      </w:pPr>
      <w:r>
        <w:rPr>
          <w:sz w:val="18"/>
        </w:rPr>
        <w:t xml:space="preserve">3) сведения об отсутствии просроченной задолженности по возврату в бюджет города Красноярска, из которого планируется предоставление субсидии в соответствии с настоящим Положением, иных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Красноярска, в том числе с использованием разделов "Картотека арбитражных дел", "Банк решений арбитражных дел", размещенных на официальном сайте Арбитражного суда Красноярского края;</w:t>
      </w:r>
    </w:p>
    <w:p>
      <w:pPr>
        <w:pStyle w:val="0"/>
        <w:spacing w:before="180" w:line-rule="auto"/>
        <w:ind w:firstLine="540"/>
        <w:jc w:val="both"/>
      </w:pPr>
      <w:r>
        <w:rPr>
          <w:sz w:val="18"/>
        </w:rPr>
        <w:t xml:space="preserve">4) сведения из электронного сервиса "Реестр дисквалифицированных лиц" или "Прозрачный бизнес", размещенного на официальном сайте Федеральной налоговой службы;</w:t>
      </w:r>
    </w:p>
    <w:p>
      <w:pPr>
        <w:pStyle w:val="0"/>
        <w:spacing w:before="180" w:line-rule="auto"/>
        <w:ind w:firstLine="540"/>
        <w:jc w:val="both"/>
      </w:pPr>
      <w:r>
        <w:rPr>
          <w:sz w:val="18"/>
        </w:rPr>
        <w:t xml:space="preserve">5)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Росфинмониторинга;</w:t>
      </w:r>
    </w:p>
    <w:p>
      <w:pPr>
        <w:pStyle w:val="0"/>
        <w:spacing w:before="180" w:line-rule="auto"/>
        <w:ind w:firstLine="540"/>
        <w:jc w:val="both"/>
      </w:pPr>
      <w:r>
        <w:rPr>
          <w:sz w:val="18"/>
        </w:rPr>
        <w:t xml:space="preserve">6) сведения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размещенного на официальном сайте Росфинмониторинга;</w:t>
      </w:r>
    </w:p>
    <w:p>
      <w:pPr>
        <w:pStyle w:val="0"/>
        <w:spacing w:before="180" w:line-rule="auto"/>
        <w:ind w:firstLine="540"/>
        <w:jc w:val="both"/>
      </w:pPr>
      <w:r>
        <w:rPr>
          <w:sz w:val="18"/>
        </w:rPr>
        <w:t xml:space="preserve">7) сведения из Единого реестра иностранных агентов в России в соответствии с Федеральным </w:t>
      </w:r>
      <w:hyperlink w:history="0" r:id="rId43" w:tooltip="Федеральный закон от 14.07.2022 N 255-ФЗ (ред. от 15.05.2024) &quot;О контроле за деятельностью лиц, находящихся под иностранным влиянием&quot; {КонсультантПлюс}">
        <w:r>
          <w:rPr>
            <w:sz w:val="18"/>
            <w:color w:val="0000ff"/>
          </w:rPr>
          <w:t xml:space="preserve">законом</w:t>
        </w:r>
      </w:hyperlink>
      <w:r>
        <w:rPr>
          <w:sz w:val="18"/>
        </w:rPr>
        <w:t xml:space="preserve"> от 14.07.2022 N 255-ФЗ "О контроле за деятельностью лиц, находящихся под иностранным влиянием", размещенного на официальном сайте Министерства юстиции Российской Федерации в разделе "Деятельность" по направлению "Деятельность в сфере иностранных агентов";</w:t>
      </w:r>
    </w:p>
    <w:p>
      <w:pPr>
        <w:pStyle w:val="0"/>
        <w:spacing w:before="180" w:line-rule="auto"/>
        <w:ind w:firstLine="540"/>
        <w:jc w:val="both"/>
      </w:pPr>
      <w:r>
        <w:rPr>
          <w:sz w:val="18"/>
        </w:rPr>
        <w:t xml:space="preserve">8) информацию из Единого федерального реестра сведений о банкротстве;</w:t>
      </w:r>
    </w:p>
    <w:bookmarkStart w:id="177" w:name="P177"/>
    <w:bookmarkEnd w:id="177"/>
    <w:p>
      <w:pPr>
        <w:pStyle w:val="0"/>
        <w:spacing w:before="180" w:line-rule="auto"/>
        <w:ind w:firstLine="540"/>
        <w:jc w:val="both"/>
      </w:pPr>
      <w:r>
        <w:rPr>
          <w:sz w:val="18"/>
        </w:rPr>
        <w:t xml:space="preserve">9) сведения из единого реестра организаций инфраструктуры поддержки, размещенного на официальном сайте корпорации развития малого и среднего предпринимательства.</w:t>
      </w:r>
    </w:p>
    <w:p>
      <w:pPr>
        <w:pStyle w:val="0"/>
        <w:spacing w:before="180" w:line-rule="auto"/>
        <w:ind w:firstLine="540"/>
        <w:jc w:val="both"/>
      </w:pPr>
      <w:r>
        <w:rPr>
          <w:sz w:val="18"/>
        </w:rPr>
        <w:t xml:space="preserve">Проверка осуществляется путем сопоставления сведений, содержащихся в пакете документов,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
    <w:bookmarkStart w:id="179" w:name="P179"/>
    <w:bookmarkEnd w:id="179"/>
    <w:p>
      <w:pPr>
        <w:pStyle w:val="0"/>
        <w:spacing w:before="180" w:line-rule="auto"/>
        <w:ind w:firstLine="540"/>
        <w:jc w:val="both"/>
      </w:pPr>
      <w:r>
        <w:rPr>
          <w:sz w:val="18"/>
        </w:rPr>
        <w:t xml:space="preserve">23. Основаниями для отклонения пакета документов по итогам его рассмотрения и оценки при проведении отбора являются:</w:t>
      </w:r>
    </w:p>
    <w:bookmarkStart w:id="180" w:name="P180"/>
    <w:bookmarkEnd w:id="180"/>
    <w:p>
      <w:pPr>
        <w:pStyle w:val="0"/>
        <w:spacing w:before="180" w:line-rule="auto"/>
        <w:ind w:firstLine="540"/>
        <w:jc w:val="both"/>
      </w:pPr>
      <w:r>
        <w:rPr>
          <w:sz w:val="18"/>
        </w:rPr>
        <w:t xml:space="preserve">1) представление заявителем пакета документов после даты и (или) времени, определенных для подачи пакета документов в объявлении о проведении отбора;</w:t>
      </w:r>
    </w:p>
    <w:p>
      <w:pPr>
        <w:pStyle w:val="0"/>
        <w:spacing w:before="180" w:line-rule="auto"/>
        <w:ind w:firstLine="540"/>
        <w:jc w:val="both"/>
      </w:pPr>
      <w:r>
        <w:rPr>
          <w:sz w:val="18"/>
        </w:rPr>
        <w:t xml:space="preserve">2) несоответствие заявителя положениям, установленным </w:t>
      </w:r>
      <w:hyperlink w:history="0" w:anchor="P111" w:tooltip="12. Субсидия предоставляется заявителям, которые соответствуют следующим критериям отбора получателей субсидии:">
        <w:r>
          <w:rPr>
            <w:sz w:val="18"/>
            <w:color w:val="0000ff"/>
          </w:rPr>
          <w:t xml:space="preserve">пунктом 12</w:t>
        </w:r>
      </w:hyperlink>
      <w:r>
        <w:rPr>
          <w:sz w:val="18"/>
        </w:rPr>
        <w:t xml:space="preserve"> и (или)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пунктом 13</w:t>
        </w:r>
      </w:hyperlink>
      <w:r>
        <w:rPr>
          <w:sz w:val="18"/>
        </w:rPr>
        <w:t xml:space="preserve"> настоящего Положения;</w:t>
      </w:r>
    </w:p>
    <w:p>
      <w:pPr>
        <w:pStyle w:val="0"/>
        <w:spacing w:before="180" w:line-rule="auto"/>
        <w:ind w:firstLine="540"/>
        <w:jc w:val="both"/>
      </w:pPr>
      <w:r>
        <w:rPr>
          <w:sz w:val="18"/>
        </w:rPr>
        <w:t xml:space="preserve">3) непредставление (представление не в полном объеме) документов, указанных в объявлении о проведении отбора, предусмотренных настоящим Положением;</w:t>
      </w:r>
    </w:p>
    <w:p>
      <w:pPr>
        <w:pStyle w:val="0"/>
        <w:spacing w:before="180" w:line-rule="auto"/>
        <w:ind w:firstLine="540"/>
        <w:jc w:val="both"/>
      </w:pPr>
      <w:r>
        <w:rPr>
          <w:sz w:val="18"/>
        </w:rPr>
        <w:t xml:space="preserve">4) несоответствие представленных заявителем документов требованиям, установленным в объявлении о проведении отбора, предусмотренных настоящим Положением;</w:t>
      </w:r>
    </w:p>
    <w:p>
      <w:pPr>
        <w:pStyle w:val="0"/>
        <w:spacing w:before="180" w:line-rule="auto"/>
        <w:ind w:firstLine="540"/>
        <w:jc w:val="both"/>
      </w:pPr>
      <w:r>
        <w:rPr>
          <w:sz w:val="18"/>
        </w:rPr>
        <w:t xml:space="preserve">5) недостоверность информации, содержащейся в документах, представленных заявителем в целях подтверждения соответствия установленным настоящим Положением требованиям;</w:t>
      </w:r>
    </w:p>
    <w:p>
      <w:pPr>
        <w:pStyle w:val="0"/>
        <w:spacing w:before="180" w:line-rule="auto"/>
        <w:ind w:firstLine="540"/>
        <w:jc w:val="both"/>
      </w:pPr>
      <w:r>
        <w:rPr>
          <w:sz w:val="18"/>
        </w:rPr>
        <w:t xml:space="preserve">6) наличие нулевой оценки, присвоенной хотя бы по одному критерию оценки пакета документов, отраженному в оценочной </w:t>
      </w:r>
      <w:hyperlink w:history="0" w:anchor="P903" w:tooltip="ОЦЕНОЧНАЯ ВЕДОМОСТЬ">
        <w:r>
          <w:rPr>
            <w:sz w:val="18"/>
            <w:color w:val="0000ff"/>
          </w:rPr>
          <w:t xml:space="preserve">ведомости</w:t>
        </w:r>
      </w:hyperlink>
      <w:r>
        <w:rPr>
          <w:sz w:val="18"/>
        </w:rPr>
        <w:t xml:space="preserve"> в соответствии с приложением 3 к настоящему Положению;</w:t>
      </w:r>
    </w:p>
    <w:p>
      <w:pPr>
        <w:pStyle w:val="0"/>
        <w:spacing w:before="180" w:line-rule="auto"/>
        <w:ind w:firstLine="540"/>
        <w:jc w:val="both"/>
      </w:pPr>
      <w:r>
        <w:rPr>
          <w:sz w:val="18"/>
        </w:rPr>
        <w:t xml:space="preserve">7) наличие в составе пакета документов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pPr>
        <w:pStyle w:val="0"/>
        <w:spacing w:before="180" w:line-rule="auto"/>
        <w:ind w:firstLine="540"/>
        <w:jc w:val="both"/>
      </w:pPr>
      <w:r>
        <w:rPr>
          <w:sz w:val="18"/>
        </w:rPr>
        <w:t xml:space="preserve">8) отсутствие сведений о заявителе в едином реестре организаций инфраструктуры поддержки.</w:t>
      </w:r>
    </w:p>
    <w:bookmarkStart w:id="188" w:name="P188"/>
    <w:bookmarkEnd w:id="188"/>
    <w:p>
      <w:pPr>
        <w:pStyle w:val="0"/>
        <w:spacing w:before="180" w:line-rule="auto"/>
        <w:ind w:firstLine="540"/>
        <w:jc w:val="both"/>
      </w:pPr>
      <w:r>
        <w:rPr>
          <w:sz w:val="18"/>
        </w:rPr>
        <w:t xml:space="preserve">24. Основаниями для отказа получателю субсидии в предоставлении субсидии по итогам рассмотрения и оценки пакета документов при проведении отбора являются:</w:t>
      </w:r>
    </w:p>
    <w:p>
      <w:pPr>
        <w:pStyle w:val="0"/>
        <w:spacing w:before="180" w:line-rule="auto"/>
        <w:ind w:firstLine="540"/>
        <w:jc w:val="both"/>
      </w:pPr>
      <w:r>
        <w:rPr>
          <w:sz w:val="18"/>
        </w:rPr>
        <w:t xml:space="preserve">1) несоответствие представленных получателем субсидии документов требованиям, определенным настоящим Положением, включая положения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пункта 20</w:t>
        </w:r>
      </w:hyperlink>
      <w:r>
        <w:rPr>
          <w:sz w:val="18"/>
        </w:rPr>
        <w:t xml:space="preserve"> и (или) </w:t>
      </w:r>
      <w:hyperlink w:history="0" w:anchor="P167" w:tooltip="21. Документы (копии документов), указанные в пункте 20 настоящего Положения,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пункте 20 настоящего Положения, должны быт...">
        <w:r>
          <w:rPr>
            <w:sz w:val="18"/>
            <w:color w:val="0000ff"/>
          </w:rPr>
          <w:t xml:space="preserve">пункта 21</w:t>
        </w:r>
      </w:hyperlink>
      <w:r>
        <w:rPr>
          <w:sz w:val="18"/>
        </w:rP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pPr>
        <w:pStyle w:val="0"/>
        <w:spacing w:before="180" w:line-rule="auto"/>
        <w:ind w:firstLine="540"/>
        <w:jc w:val="both"/>
      </w:pPr>
      <w:r>
        <w:rPr>
          <w:sz w:val="18"/>
        </w:rPr>
        <w:t xml:space="preserve">2) установление факта недостоверности представленной получателем субсидии информации;</w:t>
      </w:r>
    </w:p>
    <w:p>
      <w:pPr>
        <w:pStyle w:val="0"/>
        <w:spacing w:before="180" w:line-rule="auto"/>
        <w:ind w:firstLine="540"/>
        <w:jc w:val="both"/>
      </w:pPr>
      <w:r>
        <w:rPr>
          <w:sz w:val="18"/>
        </w:rPr>
        <w:t xml:space="preserve">3) отсутствие достаточного объема бюджетных ассигнований, предусмотренных в бюджете города для предоставления субсидии в текущем финансовом году, в результате их распределения на заседании комиссии по отбору. Достаточный объем бюджетных ассигнований для предоставления субсидии устанавливается в размере, запланированном в пакете документов к финансовому обеспечению за счет средств субсидии, определенном в соответствии с </w:t>
      </w:r>
      <w:hyperlink w:history="0" w:anchor="P235" w:tooltip="43. Размер предоставляемой субсидии определяется в договоре субсидии в пределах средств, предусмотренных на эти цели в бюджете города.">
        <w:r>
          <w:rPr>
            <w:sz w:val="18"/>
            <w:color w:val="0000ff"/>
          </w:rPr>
          <w:t xml:space="preserve">пунктами 43</w:t>
        </w:r>
      </w:hyperlink>
      <w:r>
        <w:rPr>
          <w:sz w:val="18"/>
        </w:rPr>
        <w:t xml:space="preserve">, </w:t>
      </w:r>
      <w:hyperlink w:history="0" w:anchor="P237" w:tooltip="44. К направлениям расходов, источником финансового обеспечения части затрат которых является субсидия, относятся:">
        <w:r>
          <w:rPr>
            <w:sz w:val="18"/>
            <w:color w:val="0000ff"/>
          </w:rPr>
          <w:t xml:space="preserve">44</w:t>
        </w:r>
      </w:hyperlink>
      <w:r>
        <w:rPr>
          <w:sz w:val="18"/>
        </w:rPr>
        <w:t xml:space="preserve"> настоящего Положения;</w:t>
      </w:r>
    </w:p>
    <w:p>
      <w:pPr>
        <w:pStyle w:val="0"/>
        <w:spacing w:before="180" w:line-rule="auto"/>
        <w:ind w:firstLine="540"/>
        <w:jc w:val="both"/>
      </w:pPr>
      <w:r>
        <w:rPr>
          <w:sz w:val="18"/>
        </w:rPr>
        <w:t xml:space="preserve">4) в текущем году до даты подачи пакета документов в отношении получателя субсидии было принято решение об оказании аналогичной поддержки и сроки ее оказания не истекли;</w:t>
      </w:r>
    </w:p>
    <w:p>
      <w:pPr>
        <w:pStyle w:val="0"/>
        <w:spacing w:before="180" w:line-rule="auto"/>
        <w:ind w:firstLine="540"/>
        <w:jc w:val="both"/>
      </w:pPr>
      <w:r>
        <w:rPr>
          <w:sz w:val="18"/>
        </w:rPr>
        <w:t xml:space="preserve">5) с даты признания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получателем субсидии порядка и условий оказания поддержки, в том числе в результате проверки.</w:t>
      </w:r>
    </w:p>
    <w:p>
      <w:pPr>
        <w:pStyle w:val="0"/>
        <w:spacing w:before="180" w:line-rule="auto"/>
        <w:ind w:firstLine="540"/>
        <w:jc w:val="both"/>
      </w:pPr>
      <w:r>
        <w:rPr>
          <w:sz w:val="18"/>
        </w:rPr>
        <w:t xml:space="preserve">25. Комиссия по отбору получателей субсидии (далее - комиссия) - коллегиальный совещательный орган по определению победителей отбора и размеров субсидии, предоставляемой каждому победителю отбора (получателю субсидии) на основании пакетов документов, указанных в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пункте 20</w:t>
        </w:r>
      </w:hyperlink>
      <w:r>
        <w:rPr>
          <w:sz w:val="18"/>
        </w:rPr>
        <w:t xml:space="preserve"> настоящего Положения, а также документов и информации, представленных уполномоченным органом в порядке межведомственного информационного взаимодействия в соответствии с </w:t>
      </w:r>
      <w:hyperlink w:history="0" w:anchor="P168" w:tooltip="22. В целях установления порядка и сроков проведения главным распорядителем проверки заявителей (получателей субсидии) на соответствие критериям и требованиям, установленным пунктами 12, 13 настоящего Положения, уполномоченный орган в день, следующий за датой окончания срока приема пакетов документов, установленного в объявлении о проведении отбора, но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w:r>
          <w:rPr>
            <w:sz w:val="18"/>
            <w:color w:val="0000ff"/>
          </w:rPr>
          <w:t xml:space="preserve">пунктом 22</w:t>
        </w:r>
      </w:hyperlink>
      <w:r>
        <w:rPr>
          <w:sz w:val="18"/>
        </w:rPr>
        <w:t xml:space="preserve"> настоящего Положения и порядком проведения отбора, установленным настоящим разделом.</w:t>
      </w:r>
    </w:p>
    <w:p>
      <w:pPr>
        <w:pStyle w:val="0"/>
        <w:spacing w:before="180" w:line-rule="auto"/>
        <w:ind w:firstLine="540"/>
        <w:jc w:val="both"/>
      </w:pPr>
      <w:r>
        <w:rPr>
          <w:sz w:val="18"/>
        </w:rPr>
        <w:t xml:space="preserve">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180" w:line-rule="auto"/>
        <w:ind w:firstLine="540"/>
        <w:jc w:val="both"/>
      </w:pPr>
      <w:r>
        <w:rPr>
          <w:sz w:val="18"/>
        </w:rPr>
        <w:t xml:space="preserve">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pPr>
        <w:pStyle w:val="0"/>
        <w:spacing w:before="180" w:line-rule="auto"/>
        <w:ind w:firstLine="540"/>
        <w:jc w:val="both"/>
      </w:pPr>
      <w:r>
        <w:rPr>
          <w:sz w:val="18"/>
        </w:rPr>
        <w:t xml:space="preserve">27. В </w:t>
      </w:r>
      <w:hyperlink w:history="0" w:anchor="P1112" w:tooltip="СОСТАВ">
        <w:r>
          <w:rPr>
            <w:sz w:val="18"/>
            <w:color w:val="0000ff"/>
          </w:rPr>
          <w:t xml:space="preserve">состав</w:t>
        </w:r>
      </w:hyperlink>
      <w:r>
        <w:rPr>
          <w:sz w:val="18"/>
        </w:rPr>
        <w:t xml:space="preserve"> комиссии включаются представители администрации города, муниципального автономного учреждения города Красноярска "Центр содействия малому и среднему предпринимательству", Красноярского городского Совета депутатов согласно приложению 4 к настоящему Положению.</w:t>
      </w:r>
    </w:p>
    <w:p>
      <w:pPr>
        <w:pStyle w:val="0"/>
        <w:spacing w:before="180" w:line-rule="auto"/>
        <w:ind w:firstLine="540"/>
        <w:jc w:val="both"/>
      </w:pPr>
      <w:r>
        <w:rPr>
          <w:sz w:val="18"/>
        </w:rPr>
        <w:t xml:space="preserve">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pPr>
        <w:pStyle w:val="0"/>
        <w:spacing w:before="180" w:line-rule="auto"/>
        <w:ind w:firstLine="540"/>
        <w:jc w:val="both"/>
      </w:pPr>
      <w:r>
        <w:rPr>
          <w:sz w:val="18"/>
        </w:rPr>
        <w:t xml:space="preserve">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w:t>
      </w:r>
    </w:p>
    <w:p>
      <w:pPr>
        <w:pStyle w:val="0"/>
        <w:spacing w:before="180" w:line-rule="auto"/>
        <w:ind w:firstLine="540"/>
        <w:jc w:val="both"/>
      </w:pPr>
      <w:r>
        <w:rPr>
          <w:sz w:val="18"/>
        </w:rP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для рассмотрения и оценки членами комиссии документы и информацию, полученные от уполномоченного органа в порядке межведомственного информационного взаимодействия в соответствии с </w:t>
      </w:r>
      <w:hyperlink w:history="0" w:anchor="P168" w:tooltip="22. В целях установления порядка и сроков проведения главным распорядителем проверки заявителей (получателей субсидии) на соответствие критериям и требованиям, установленным пунктами 12, 13 настоящего Положения, уполномоченный орган в день, следующий за датой окончания срока приема пакетов документов, установленного в объявлении о проведении отбора, но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w:r>
          <w:rPr>
            <w:sz w:val="18"/>
            <w:color w:val="0000ff"/>
          </w:rPr>
          <w:t xml:space="preserve">пунктом 22</w:t>
        </w:r>
      </w:hyperlink>
      <w:r>
        <w:rPr>
          <w:sz w:val="18"/>
        </w:rPr>
        <w:t xml:space="preserve"> настоящего Положения; по итогам оценки комиссией пакетов документов формирует рейтинг победителей отбора (получателей субсидии); организует исполнение решений комиссии.</w:t>
      </w:r>
    </w:p>
    <w:bookmarkStart w:id="201" w:name="P201"/>
    <w:bookmarkEnd w:id="201"/>
    <w:p>
      <w:pPr>
        <w:pStyle w:val="0"/>
        <w:spacing w:before="180" w:line-rule="auto"/>
        <w:ind w:firstLine="540"/>
        <w:jc w:val="both"/>
      </w:pPr>
      <w:r>
        <w:rPr>
          <w:sz w:val="18"/>
        </w:rPr>
        <w:t xml:space="preserve">31. Пакеты документов в течение 5 рабочих дней, следующих за днем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history="0" w:anchor="P903" w:tooltip="ОЦЕНОЧНАЯ ВЕДОМОСТЬ">
        <w:r>
          <w:rPr>
            <w:sz w:val="18"/>
            <w:color w:val="0000ff"/>
          </w:rPr>
          <w:t xml:space="preserve">ведомостей</w:t>
        </w:r>
      </w:hyperlink>
      <w:r>
        <w:rPr>
          <w:sz w:val="18"/>
        </w:rPr>
        <w:t xml:space="preserve"> в соответствии с приложением 3 к настоящему Положению (за исключением пакетов документов, указанных в </w:t>
      </w:r>
      <w:hyperlink w:history="0" w:anchor="P137" w:tooltip="17.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
        <w:r>
          <w:rPr>
            <w:sz w:val="18"/>
            <w:color w:val="0000ff"/>
          </w:rPr>
          <w:t xml:space="preserve">пункте 17</w:t>
        </w:r>
      </w:hyperlink>
      <w:r>
        <w:rPr>
          <w:sz w:val="18"/>
        </w:rPr>
        <w:t xml:space="preserve"> настоящего Положения). Каждый пакет документов, участвующий в отборе, получает оценочную ведомость.</w:t>
      </w:r>
    </w:p>
    <w:p>
      <w:pPr>
        <w:pStyle w:val="0"/>
        <w:spacing w:before="180" w:line-rule="auto"/>
        <w:ind w:firstLine="540"/>
        <w:jc w:val="both"/>
      </w:pPr>
      <w:r>
        <w:rPr>
          <w:sz w:val="18"/>
        </w:rPr>
        <w:t xml:space="preserve">Члены комиссии составляют оценочные ведомости в течение 7 рабочих дней, следующих за датой их получения.</w:t>
      </w:r>
    </w:p>
    <w:p>
      <w:pPr>
        <w:pStyle w:val="0"/>
        <w:spacing w:before="180" w:line-rule="auto"/>
        <w:ind w:firstLine="540"/>
        <w:jc w:val="both"/>
      </w:pPr>
      <w:r>
        <w:rPr>
          <w:sz w:val="18"/>
        </w:rPr>
        <w:t xml:space="preserve">32. Пакеты документов, участвующие в отборе, рассматриваются и оцениваются в баллах членами комиссии в оценочной </w:t>
      </w:r>
      <w:hyperlink w:history="0" w:anchor="P903" w:tooltip="ОЦЕНОЧНАЯ ВЕДОМОСТЬ">
        <w:r>
          <w:rPr>
            <w:sz w:val="18"/>
            <w:color w:val="0000ff"/>
          </w:rPr>
          <w:t xml:space="preserve">ведомости</w:t>
        </w:r>
      </w:hyperlink>
      <w:r>
        <w:rPr>
          <w:sz w:val="18"/>
        </w:rPr>
        <w:t xml:space="preserve"> по форме, установленной приложением 3 к настоящему Положению, по критериям и требованиям (далее - критерии оценки) и очередности поступления пакетов документов заявителей в следующем порядке:</w:t>
      </w:r>
    </w:p>
    <w:p>
      <w:pPr>
        <w:pStyle w:val="0"/>
        <w:spacing w:before="180" w:line-rule="auto"/>
        <w:ind w:firstLine="540"/>
        <w:jc w:val="both"/>
      </w:pPr>
      <w:r>
        <w:rPr>
          <w:sz w:val="18"/>
        </w:rPr>
        <w:t xml:space="preserve">по критериям оценки на соответствие заявителя условиям проведения отбора;</w:t>
      </w:r>
    </w:p>
    <w:p>
      <w:pPr>
        <w:pStyle w:val="0"/>
        <w:spacing w:before="180" w:line-rule="auto"/>
        <w:ind w:firstLine="540"/>
        <w:jc w:val="both"/>
      </w:pPr>
      <w:r>
        <w:rPr>
          <w:sz w:val="18"/>
        </w:rPr>
        <w:t xml:space="preserve">по критериям оценки на соответствие пакета документов условиям проведения отбора и условиям предоставления субсидии, в том числе требованиям, установленным в объявлении о проведении отбора.</w:t>
      </w:r>
    </w:p>
    <w:p>
      <w:pPr>
        <w:pStyle w:val="0"/>
        <w:spacing w:before="180" w:line-rule="auto"/>
        <w:ind w:firstLine="540"/>
        <w:jc w:val="both"/>
      </w:pPr>
      <w:r>
        <w:rPr>
          <w:sz w:val="18"/>
        </w:rPr>
        <w:t xml:space="preserve">По итогам оценки членами комиссии пакетов документов каждому заявителю присваивается итоговый балл. Итоговый балл заявителя определяется как сумма баллов по критериям оценки. 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history="0" w:anchor="P132" w:tooltip="14. Заявитель для участия в отборе представляет в уполномоченный орган пакет документов, установл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18"/>
            <w:color w:val="0000ff"/>
          </w:rPr>
          <w:t xml:space="preserve">пунктом 14</w:t>
        </w:r>
      </w:hyperlink>
      <w:r>
        <w:rPr>
          <w:sz w:val="18"/>
        </w:rPr>
        <w:t xml:space="preserve"> настоящего Положения.</w:t>
      </w:r>
    </w:p>
    <w:p>
      <w:pPr>
        <w:pStyle w:val="0"/>
        <w:spacing w:before="180" w:line-rule="auto"/>
        <w:ind w:firstLine="540"/>
        <w:jc w:val="both"/>
      </w:pPr>
      <w:r>
        <w:rPr>
          <w:sz w:val="18"/>
        </w:rPr>
        <w:t xml:space="preserve">Пакеты документов, которые на стадии рассмотрения и оценки членами комиссии не соответствуют условиям проведения отбора и условиям предоставления субсидии, получают оценочную ведомость с нулевым значением рейтинга и основаниями для отклонения пакета документов и (или) для отказа получателю субсидии в предоставлении субсидии по итогам его рассмотрения и оценки при проведении отбора, установленными </w:t>
      </w:r>
      <w:hyperlink w:history="0" w:anchor="P179" w:tooltip="23. Основаниями для отклонения пакета документов по итогам его рассмотрения и оценки при проведении отбора являются:">
        <w:r>
          <w:rPr>
            <w:sz w:val="18"/>
            <w:color w:val="0000ff"/>
          </w:rPr>
          <w:t xml:space="preserve">пунктами 23</w:t>
        </w:r>
      </w:hyperlink>
      <w:r>
        <w:rPr>
          <w:sz w:val="18"/>
        </w:rPr>
        <w:t xml:space="preserve">, </w:t>
      </w:r>
      <w:hyperlink w:history="0" w:anchor="P188" w:tooltip="24. Основаниями для отказа получателю субсидии в предоставлении субсидии по итогам рассмотрения и оценки пакета документов при проведении отбора являются:">
        <w:r>
          <w:rPr>
            <w:sz w:val="18"/>
            <w:color w:val="0000ff"/>
          </w:rPr>
          <w:t xml:space="preserve">24</w:t>
        </w:r>
      </w:hyperlink>
      <w:r>
        <w:rPr>
          <w:sz w:val="18"/>
        </w:rPr>
        <w:t xml:space="preserve"> настоящего Положения.</w:t>
      </w:r>
    </w:p>
    <w:p>
      <w:pPr>
        <w:pStyle w:val="0"/>
        <w:spacing w:before="180" w:line-rule="auto"/>
        <w:ind w:firstLine="540"/>
        <w:jc w:val="both"/>
      </w:pPr>
      <w:r>
        <w:rPr>
          <w:sz w:val="18"/>
        </w:rPr>
        <w:t xml:space="preserve">33.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pPr>
        <w:pStyle w:val="0"/>
        <w:spacing w:before="180" w:line-rule="auto"/>
        <w:ind w:firstLine="540"/>
        <w:jc w:val="both"/>
      </w:pPr>
      <w:r>
        <w:rPr>
          <w:sz w:val="18"/>
        </w:rPr>
        <w:t xml:space="preserve">На заседании комиссии каждый пакет документов обсуждается отдельно, формируется рейтинг победителей отбора (получателей субсидии).</w:t>
      </w:r>
    </w:p>
    <w:p>
      <w:pPr>
        <w:pStyle w:val="0"/>
        <w:spacing w:before="180" w:line-rule="auto"/>
        <w:ind w:firstLine="540"/>
        <w:jc w:val="both"/>
      </w:pPr>
      <w:r>
        <w:rPr>
          <w:sz w:val="18"/>
        </w:rPr>
        <w:t xml:space="preserve">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pPr>
        <w:pStyle w:val="0"/>
        <w:spacing w:before="180" w:line-rule="auto"/>
        <w:ind w:firstLine="540"/>
        <w:jc w:val="both"/>
      </w:pPr>
      <w:r>
        <w:rPr>
          <w:sz w:val="18"/>
        </w:rPr>
        <w:t xml:space="preserve">34. В соответствии с порядковым номером рейтинга комиссия определяет размеры субсидии, предоставляемой победителям отбора (получателям субсидии) в текущем финансовом году; принимает решения об отклонении пакета документов и (или) об отказе получателю субсидии в предоставлении субсидии по итогам его рассмотрения и оценки при проведении отбора с указанием оснований, установленных </w:t>
      </w:r>
      <w:hyperlink w:history="0" w:anchor="P179" w:tooltip="23. Основаниями для отклонения пакета документов по итогам его рассмотрения и оценки при проведении отбора являются:">
        <w:r>
          <w:rPr>
            <w:sz w:val="18"/>
            <w:color w:val="0000ff"/>
          </w:rPr>
          <w:t xml:space="preserve">пунктами 23</w:t>
        </w:r>
      </w:hyperlink>
      <w:r>
        <w:rPr>
          <w:sz w:val="18"/>
        </w:rPr>
        <w:t xml:space="preserve">, </w:t>
      </w:r>
      <w:hyperlink w:history="0" w:anchor="P188" w:tooltip="24. Основаниями для отказа получателю субсидии в предоставлении субсидии по итогам рассмотрения и оценки пакета документов при проведении отбора являются:">
        <w:r>
          <w:rPr>
            <w:sz w:val="18"/>
            <w:color w:val="0000ff"/>
          </w:rPr>
          <w:t xml:space="preserve">24</w:t>
        </w:r>
      </w:hyperlink>
      <w:r>
        <w:rPr>
          <w:sz w:val="18"/>
        </w:rPr>
        <w:t xml:space="preserve"> настоящего Положения.</w:t>
      </w:r>
    </w:p>
    <w:p>
      <w:pPr>
        <w:pStyle w:val="0"/>
        <w:spacing w:before="180" w:line-rule="auto"/>
        <w:ind w:firstLine="540"/>
        <w:jc w:val="both"/>
      </w:pPr>
      <w:r>
        <w:rPr>
          <w:sz w:val="18"/>
        </w:rPr>
        <w:t xml:space="preserve">35. Первому в рейтинге победителю отбора размер субсидии устанавливается комиссией в объеме, определенном в соответствии с </w:t>
      </w:r>
      <w:hyperlink w:history="0" w:anchor="P235" w:tooltip="43. Размер предоставляемой субсидии определяется в договоре субсидии в пределах средств, предусмотренных на эти цели в бюджете города.">
        <w:r>
          <w:rPr>
            <w:sz w:val="18"/>
            <w:color w:val="0000ff"/>
          </w:rPr>
          <w:t xml:space="preserve">пунктами 43</w:t>
        </w:r>
      </w:hyperlink>
      <w:r>
        <w:rPr>
          <w:sz w:val="18"/>
        </w:rPr>
        <w:t xml:space="preserve">, </w:t>
      </w:r>
      <w:hyperlink w:history="0" w:anchor="P237" w:tooltip="44. К направлениям расходов, источником финансового обеспечения части затрат которых является субсидия, относятся:">
        <w:r>
          <w:rPr>
            <w:sz w:val="18"/>
            <w:color w:val="0000ff"/>
          </w:rPr>
          <w:t xml:space="preserve">44</w:t>
        </w:r>
      </w:hyperlink>
      <w:r>
        <w:rPr>
          <w:sz w:val="18"/>
        </w:rPr>
        <w:t xml:space="preserve"> настоящего Положения.</w:t>
      </w:r>
    </w:p>
    <w:p>
      <w:pPr>
        <w:pStyle w:val="0"/>
        <w:spacing w:before="180" w:line-rule="auto"/>
        <w:ind w:firstLine="540"/>
        <w:jc w:val="both"/>
      </w:pPr>
      <w:r>
        <w:rPr>
          <w:sz w:val="18"/>
        </w:rPr>
        <w:t xml:space="preserve">После определения суммы субсидии первому в рейтинге победителю отбора выбирается следующий победитель отбора в рейтинге и определяется размер субсидии в соответствии с </w:t>
      </w:r>
      <w:hyperlink w:history="0" w:anchor="P235" w:tooltip="43. Размер предоставляемой субсидии определяется в договоре субсидии в пределах средств, предусмотренных на эти цели в бюджете города.">
        <w:r>
          <w:rPr>
            <w:sz w:val="18"/>
            <w:color w:val="0000ff"/>
          </w:rPr>
          <w:t xml:space="preserve">пунктами 43</w:t>
        </w:r>
      </w:hyperlink>
      <w:r>
        <w:rPr>
          <w:sz w:val="18"/>
        </w:rPr>
        <w:t xml:space="preserve">, </w:t>
      </w:r>
      <w:hyperlink w:history="0" w:anchor="P237" w:tooltip="44. К направлениям расходов, источником финансового обеспечения части затрат которых является субсидия, относятся:">
        <w:r>
          <w:rPr>
            <w:sz w:val="18"/>
            <w:color w:val="0000ff"/>
          </w:rPr>
          <w:t xml:space="preserve">44</w:t>
        </w:r>
      </w:hyperlink>
      <w:r>
        <w:rPr>
          <w:sz w:val="18"/>
        </w:rP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pPr>
        <w:pStyle w:val="0"/>
        <w:spacing w:before="180" w:line-rule="auto"/>
        <w:ind w:firstLine="540"/>
        <w:jc w:val="both"/>
      </w:pPr>
      <w:r>
        <w:rPr>
          <w:sz w:val="18"/>
        </w:rPr>
        <w:t xml:space="preserve">36. Итоги проведения заседания комиссии оформляются </w:t>
      </w:r>
      <w:hyperlink w:history="0" w:anchor="P1160" w:tooltip="                                 ПРОТОКОЛ">
        <w:r>
          <w:rPr>
            <w:sz w:val="18"/>
            <w:color w:val="0000ff"/>
          </w:rPr>
          <w:t xml:space="preserve">протоколом</w:t>
        </w:r>
      </w:hyperlink>
      <w:r>
        <w:rPr>
          <w:sz w:val="18"/>
        </w:rPr>
        <w:t xml:space="preserve"> об итогах отбора в соответствии с приложением 5 к настоящему Положению, в котором, в частности, указываются:</w:t>
      </w:r>
    </w:p>
    <w:p>
      <w:pPr>
        <w:pStyle w:val="0"/>
        <w:spacing w:before="180" w:line-rule="auto"/>
        <w:ind w:firstLine="540"/>
        <w:jc w:val="both"/>
      </w:pPr>
      <w:r>
        <w:rPr>
          <w:sz w:val="18"/>
        </w:rPr>
        <w:t xml:space="preserve">итоговые баллы, присвоенные каждому заявителю;</w:t>
      </w:r>
    </w:p>
    <w:p>
      <w:pPr>
        <w:pStyle w:val="0"/>
        <w:spacing w:before="180" w:line-rule="auto"/>
        <w:ind w:firstLine="540"/>
        <w:jc w:val="both"/>
      </w:pPr>
      <w:r>
        <w:rPr>
          <w:sz w:val="18"/>
        </w:rPr>
        <w:t xml:space="preserve">рейтинг победителей отбора с указанием размера субсидии, рекомендуемого для предоставления каждому из них;</w:t>
      </w:r>
    </w:p>
    <w:p>
      <w:pPr>
        <w:pStyle w:val="0"/>
        <w:spacing w:before="180" w:line-rule="auto"/>
        <w:ind w:firstLine="540"/>
        <w:jc w:val="both"/>
      </w:pPr>
      <w:r>
        <w:rPr>
          <w:sz w:val="18"/>
        </w:rPr>
        <w:t xml:space="preserve">перечень заявителей, чьи заявки отклонены комиссией, с указанием причины отклонения.</w:t>
      </w:r>
    </w:p>
    <w:p>
      <w:pPr>
        <w:pStyle w:val="0"/>
        <w:spacing w:before="180" w:line-rule="auto"/>
        <w:ind w:firstLine="540"/>
        <w:jc w:val="both"/>
      </w:pPr>
      <w:r>
        <w:rPr>
          <w:sz w:val="18"/>
        </w:rPr>
        <w:t xml:space="preserve">Протокол об итогах отбора подписывается в день проведения заседания комиссии всеми присутствующими членами комиссии.</w:t>
      </w:r>
    </w:p>
    <w:bookmarkStart w:id="219" w:name="P219"/>
    <w:bookmarkEnd w:id="219"/>
    <w:p>
      <w:pPr>
        <w:pStyle w:val="0"/>
        <w:spacing w:before="180" w:line-rule="auto"/>
        <w:ind w:firstLine="540"/>
        <w:jc w:val="both"/>
      </w:pPr>
      <w:r>
        <w:rPr>
          <w:sz w:val="18"/>
        </w:rPr>
        <w:t xml:space="preserve">37. Подведение итогов отбора и оформление протокола об итогах отбора осуществляется не позднее чем через 24 рабочих дня с даты окончания срока приема пакета документов, установленного в объявлении о проведении отбора.</w:t>
      </w:r>
    </w:p>
    <w:p>
      <w:pPr>
        <w:pStyle w:val="0"/>
        <w:spacing w:before="180" w:line-rule="auto"/>
        <w:ind w:firstLine="540"/>
        <w:jc w:val="both"/>
      </w:pPr>
      <w:r>
        <w:rPr>
          <w:sz w:val="18"/>
        </w:rP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history="0" w:anchor="P222" w:tooltip="39. Решение о предоставлении субсидии принимается уполномоченным органом на основании протокола об итогах отбора и оформляется правовым актом администрации города в течение 9 рабочих дней после даты подведения итогов отбора, установленной пунктом 37 настоящего Положения.">
        <w:r>
          <w:rPr>
            <w:sz w:val="18"/>
            <w:color w:val="0000ff"/>
          </w:rPr>
          <w:t xml:space="preserve">пунктом 39</w:t>
        </w:r>
      </w:hyperlink>
      <w:r>
        <w:rPr>
          <w:sz w:val="18"/>
        </w:rPr>
        <w:t xml:space="preserve"> настоящего Положения.</w:t>
      </w:r>
    </w:p>
    <w:bookmarkStart w:id="221" w:name="P221"/>
    <w:bookmarkEnd w:id="221"/>
    <w:p>
      <w:pPr>
        <w:pStyle w:val="0"/>
        <w:spacing w:before="180" w:line-rule="auto"/>
        <w:ind w:firstLine="540"/>
        <w:jc w:val="both"/>
      </w:pPr>
      <w:r>
        <w:rPr>
          <w:sz w:val="18"/>
        </w:rPr>
        <w:t xml:space="preserve">38.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или по адресу юридического лица, указанным в </w:t>
      </w:r>
      <w:hyperlink w:history="0" w:anchor="P364" w:tooltip="                                  ЗАЯВКА">
        <w:r>
          <w:rPr>
            <w:sz w:val="18"/>
            <w:color w:val="0000ff"/>
          </w:rPr>
          <w:t xml:space="preserve">заявке</w:t>
        </w:r>
      </w:hyperlink>
      <w:r>
        <w:rPr>
          <w:sz w:val="18"/>
        </w:rPr>
        <w:t xml:space="preserve"> по форме согласно приложению 1 к настоящему Положению, направляет уведомления об отклонении пакета документов и (или) об отказе получателю субсидии в предоставлении субсидии по итогам его рассмотрения и оценки при проведении отбора с указанием оснований, установленных </w:t>
      </w:r>
      <w:hyperlink w:history="0" w:anchor="P179" w:tooltip="23. Основаниями для отклонения пакета документов по итогам его рассмотрения и оценки при проведении отбора являются:">
        <w:r>
          <w:rPr>
            <w:sz w:val="18"/>
            <w:color w:val="0000ff"/>
          </w:rPr>
          <w:t xml:space="preserve">пунктами 23</w:t>
        </w:r>
      </w:hyperlink>
      <w:r>
        <w:rPr>
          <w:sz w:val="18"/>
        </w:rPr>
        <w:t xml:space="preserve">, </w:t>
      </w:r>
      <w:hyperlink w:history="0" w:anchor="P188" w:tooltip="24. Основаниями для отказа получателю субсидии в предоставлении субсидии по итогам рассмотрения и оценки пакета документов при проведении отбора являются:">
        <w:r>
          <w:rPr>
            <w:sz w:val="18"/>
            <w:color w:val="0000ff"/>
          </w:rPr>
          <w:t xml:space="preserve">24</w:t>
        </w:r>
      </w:hyperlink>
      <w:r>
        <w:rPr>
          <w:sz w:val="18"/>
        </w:rPr>
        <w:t xml:space="preserve"> настоящего Положения.</w:t>
      </w:r>
    </w:p>
    <w:bookmarkStart w:id="222" w:name="P222"/>
    <w:bookmarkEnd w:id="222"/>
    <w:p>
      <w:pPr>
        <w:pStyle w:val="0"/>
        <w:spacing w:before="180" w:line-rule="auto"/>
        <w:ind w:firstLine="540"/>
        <w:jc w:val="both"/>
      </w:pPr>
      <w:r>
        <w:rPr>
          <w:sz w:val="18"/>
        </w:rPr>
        <w:t xml:space="preserve">39. Решение о предоставлении субсидии принимается уполномоченным органом на основании протокола об итогах отбора и оформляется правовым актом администрации города в течение 9 рабочих дней после даты подведения итогов отбора, установленной </w:t>
      </w:r>
      <w:hyperlink w:history="0" w:anchor="P219" w:tooltip="37. Подведение итогов отбора и оформление протокола об итогах отбора осуществляется не позднее чем через 24 рабочих дня с даты окончания срока приема пакета документов, установленного в объявлении о проведении отбора.">
        <w:r>
          <w:rPr>
            <w:sz w:val="18"/>
            <w:color w:val="0000ff"/>
          </w:rPr>
          <w:t xml:space="preserve">пунктом 37</w:t>
        </w:r>
      </w:hyperlink>
      <w:r>
        <w:rPr>
          <w:sz w:val="18"/>
        </w:rPr>
        <w:t xml:space="preserve"> настоящего Положения.</w:t>
      </w:r>
    </w:p>
    <w:bookmarkStart w:id="223" w:name="P223"/>
    <w:bookmarkEnd w:id="223"/>
    <w:p>
      <w:pPr>
        <w:pStyle w:val="0"/>
        <w:spacing w:before="180" w:line-rule="auto"/>
        <w:ind w:firstLine="540"/>
        <w:jc w:val="both"/>
      </w:pPr>
      <w:r>
        <w:rPr>
          <w:sz w:val="18"/>
        </w:rPr>
        <w:t xml:space="preserve">40. Уполномоченный орган в течение 3 рабочих дней с даты, следующей за днем вступления в силу правового акта администрации города, указанного в </w:t>
      </w:r>
      <w:hyperlink w:history="0" w:anchor="P222" w:tooltip="39. Решение о предоставлении субсидии принимается уполномоченным органом на основании протокола об итогах отбора и оформляется правовым актом администрации города в течение 9 рабочих дней после даты подведения итогов отбора, установленной пунктом 37 настоящего Положения.">
        <w:r>
          <w:rPr>
            <w:sz w:val="18"/>
            <w:color w:val="0000ff"/>
          </w:rPr>
          <w:t xml:space="preserve">пункте 39</w:t>
        </w:r>
      </w:hyperlink>
      <w:r>
        <w:rPr>
          <w:sz w:val="18"/>
        </w:rP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или по адресу юридического лица, указанным в </w:t>
      </w:r>
      <w:hyperlink w:history="0" w:anchor="P364" w:tooltip="                                  ЗАЯВКА">
        <w:r>
          <w:rPr>
            <w:sz w:val="18"/>
            <w:color w:val="0000ff"/>
          </w:rPr>
          <w:t xml:space="preserve">заявке</w:t>
        </w:r>
      </w:hyperlink>
      <w:r>
        <w:rPr>
          <w:sz w:val="18"/>
        </w:rPr>
        <w:t xml:space="preserve"> по форме согласно приложению 1 к настоящему Положению, уведомляет победителей отбора:</w:t>
      </w:r>
    </w:p>
    <w:p>
      <w:pPr>
        <w:pStyle w:val="0"/>
        <w:spacing w:before="180" w:line-rule="auto"/>
        <w:ind w:firstLine="540"/>
        <w:jc w:val="both"/>
      </w:pPr>
      <w:r>
        <w:rPr>
          <w:sz w:val="18"/>
        </w:rPr>
        <w:t xml:space="preserve">1) о принятии уполномоченным органом решения о предоставлении субсидии на основании протокола об итогах отбора;</w:t>
      </w:r>
    </w:p>
    <w:bookmarkStart w:id="225" w:name="P225"/>
    <w:bookmarkEnd w:id="225"/>
    <w:p>
      <w:pPr>
        <w:pStyle w:val="0"/>
        <w:spacing w:before="180" w:line-rule="auto"/>
        <w:ind w:firstLine="540"/>
        <w:jc w:val="both"/>
      </w:pPr>
      <w:r>
        <w:rPr>
          <w:sz w:val="18"/>
        </w:rPr>
        <w:t xml:space="preserve">2) о необходимости подписания с главным распорядителем договора субсидии в течение 25 рабочих дней, следующих за датой регистрации в управлении делами администрации города письменных уведомлений, указанных в настоящем подпункте.</w:t>
      </w:r>
    </w:p>
    <w:p>
      <w:pPr>
        <w:pStyle w:val="0"/>
        <w:spacing w:before="180" w:line-rule="auto"/>
        <w:ind w:firstLine="540"/>
        <w:jc w:val="both"/>
      </w:pPr>
      <w:r>
        <w:rPr>
          <w:sz w:val="18"/>
        </w:rPr>
        <w:t xml:space="preserve">41. Хранение протоколов об итогах отбора, документов об итогах проведения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bookmarkStart w:id="227" w:name="P227"/>
    <w:bookmarkEnd w:id="227"/>
    <w:p>
      <w:pPr>
        <w:pStyle w:val="0"/>
        <w:spacing w:before="180" w:line-rule="auto"/>
        <w:ind w:firstLine="540"/>
        <w:jc w:val="both"/>
      </w:pPr>
      <w:r>
        <w:rPr>
          <w:sz w:val="18"/>
        </w:rPr>
        <w:t xml:space="preserve">42. Документ об итогах проведения отбора в течение 10 рабочих дней с даты подписания комиссией протокола об итогах отбора, установленной </w:t>
      </w:r>
      <w:hyperlink w:history="0" w:anchor="P219" w:tooltip="37. Подведение итогов отбора и оформление протокола об итогах отбора осуществляется не позднее чем через 24 рабочих дня с даты окончания срока приема пакета документов, установленного в объявлении о проведении отбора.">
        <w:r>
          <w:rPr>
            <w:sz w:val="18"/>
            <w:color w:val="0000ff"/>
          </w:rPr>
          <w:t xml:space="preserve">пунктом 37</w:t>
        </w:r>
      </w:hyperlink>
      <w:r>
        <w:rPr>
          <w:sz w:val="18"/>
        </w:rPr>
        <w:t xml:space="preserve"> настоящего Положения, размещается уполномоченным органом в соответствии с </w:t>
      </w:r>
      <w:hyperlink w:history="0" w:anchor="P83" w:tooltip="4) в сроки, установленные пунктами 11, 42 настоящего Положения, организует:">
        <w:r>
          <w:rPr>
            <w:sz w:val="18"/>
            <w:color w:val="0000ff"/>
          </w:rPr>
          <w:t xml:space="preserve">подпунктом 4 пункта 10</w:t>
        </w:r>
      </w:hyperlink>
      <w:r>
        <w:rPr>
          <w:sz w:val="18"/>
        </w:rPr>
        <w:t xml:space="preserve"> настоящего Положения и включает следующие сведения:</w:t>
      </w:r>
    </w:p>
    <w:p>
      <w:pPr>
        <w:pStyle w:val="0"/>
        <w:spacing w:before="180" w:line-rule="auto"/>
        <w:ind w:firstLine="540"/>
        <w:jc w:val="both"/>
      </w:pPr>
      <w:r>
        <w:rPr>
          <w:sz w:val="18"/>
        </w:rPr>
        <w:t xml:space="preserve">дату, время, место рассмотрения и оценки пакетов документов;</w:t>
      </w:r>
    </w:p>
    <w:p>
      <w:pPr>
        <w:pStyle w:val="0"/>
        <w:spacing w:before="180" w:line-rule="auto"/>
        <w:ind w:firstLine="540"/>
        <w:jc w:val="both"/>
      </w:pPr>
      <w:r>
        <w:rPr>
          <w:sz w:val="18"/>
        </w:rPr>
        <w:t xml:space="preserve">информацию о заявителях, пакеты документов которых рассмотрены;</w:t>
      </w:r>
    </w:p>
    <w:p>
      <w:pPr>
        <w:pStyle w:val="0"/>
        <w:spacing w:before="180" w:line-rule="auto"/>
        <w:ind w:firstLine="540"/>
        <w:jc w:val="both"/>
      </w:pPr>
      <w:r>
        <w:rPr>
          <w:sz w:val="18"/>
        </w:rPr>
        <w:t xml:space="preserve">информацию о заявителях (получателях субсидии), пакеты документов которых отклонены с указанием причин их отклонения (оснований отказа в предоставлении субсидии), установленных </w:t>
      </w:r>
      <w:hyperlink w:history="0" w:anchor="P179" w:tooltip="23. Основаниями для отклонения пакета документов по итогам его рассмотрения и оценки при проведении отбора являются:">
        <w:r>
          <w:rPr>
            <w:sz w:val="18"/>
            <w:color w:val="0000ff"/>
          </w:rPr>
          <w:t xml:space="preserve">пунктами 23</w:t>
        </w:r>
      </w:hyperlink>
      <w:r>
        <w:rPr>
          <w:sz w:val="18"/>
        </w:rPr>
        <w:t xml:space="preserve">, </w:t>
      </w:r>
      <w:hyperlink w:history="0" w:anchor="P188" w:tooltip="24. Основаниями для отказа получателю субсидии в предоставлении субсидии по итогам рассмотрения и оценки пакета документов при проведении отбора являются:">
        <w:r>
          <w:rPr>
            <w:sz w:val="18"/>
            <w:color w:val="0000ff"/>
          </w:rPr>
          <w:t xml:space="preserve">24</w:t>
        </w:r>
      </w:hyperlink>
      <w:r>
        <w:rPr>
          <w:sz w:val="18"/>
        </w:rPr>
        <w:t xml:space="preserve"> настоящего Положения, в том числе положений объявления о проведении отбора, которым не соответствуют такие пакеты документов;</w:t>
      </w:r>
    </w:p>
    <w:p>
      <w:pPr>
        <w:pStyle w:val="0"/>
        <w:spacing w:before="180" w:line-rule="auto"/>
        <w:ind w:firstLine="540"/>
        <w:jc w:val="both"/>
      </w:pPr>
      <w:r>
        <w:rPr>
          <w:sz w:val="18"/>
        </w:rPr>
        <w:t xml:space="preserve">наименование получателя (получателей) субсидии, с которым заключается договор субсидии, и размер предоставляемой ему субсидии.</w:t>
      </w:r>
    </w:p>
    <w:p>
      <w:pPr>
        <w:pStyle w:val="0"/>
        <w:jc w:val="both"/>
      </w:pPr>
      <w:r>
        <w:rPr>
          <w:sz w:val="18"/>
        </w:rPr>
      </w:r>
    </w:p>
    <w:bookmarkStart w:id="233" w:name="P233"/>
    <w:bookmarkEnd w:id="233"/>
    <w:p>
      <w:pPr>
        <w:pStyle w:val="2"/>
        <w:outlineLvl w:val="1"/>
        <w:jc w:val="center"/>
      </w:pPr>
      <w:r>
        <w:rPr>
          <w:sz w:val="20"/>
        </w:rPr>
        <w:t xml:space="preserve">III. УСЛОВИЯ И ПОРЯДОК ПРЕДОСТАВЛЕНИЯ СУБСИДИЙ</w:t>
      </w:r>
    </w:p>
    <w:p>
      <w:pPr>
        <w:pStyle w:val="0"/>
        <w:jc w:val="both"/>
      </w:pPr>
      <w:r>
        <w:rPr>
          <w:sz w:val="18"/>
        </w:rPr>
      </w:r>
    </w:p>
    <w:bookmarkStart w:id="235" w:name="P235"/>
    <w:bookmarkEnd w:id="235"/>
    <w:p>
      <w:pPr>
        <w:pStyle w:val="0"/>
        <w:ind w:firstLine="540"/>
        <w:jc w:val="both"/>
      </w:pPr>
      <w:r>
        <w:rPr>
          <w:sz w:val="18"/>
        </w:rPr>
        <w:t xml:space="preserve">43. Размер предоставляемой субсидии определяется в договоре субсидии в пределах средств, предусмотренных на эти цели в бюджете города.</w:t>
      </w:r>
    </w:p>
    <w:p>
      <w:pPr>
        <w:pStyle w:val="0"/>
        <w:spacing w:before="180" w:line-rule="auto"/>
        <w:ind w:firstLine="540"/>
        <w:jc w:val="both"/>
      </w:pPr>
      <w:r>
        <w:rPr>
          <w:sz w:val="18"/>
        </w:rPr>
        <w:t xml:space="preserve">Размер субсидии определяется как разница между общей суммой направлений расходов и суммой поступлений, запланированных в пакете документов к финансовому обеспечению за счет средств субъектов малого предпринимательства (потребителей услуг), в соответствии с прогнозным планом, но не более двух миллионов рублей одному получателю субсидии.</w:t>
      </w:r>
    </w:p>
    <w:bookmarkStart w:id="237" w:name="P237"/>
    <w:bookmarkEnd w:id="237"/>
    <w:p>
      <w:pPr>
        <w:pStyle w:val="0"/>
        <w:spacing w:before="180" w:line-rule="auto"/>
        <w:ind w:firstLine="540"/>
        <w:jc w:val="both"/>
      </w:pPr>
      <w:r>
        <w:rPr>
          <w:sz w:val="18"/>
        </w:rPr>
        <w:t xml:space="preserve">44. К направлениям расходов, источником финансового обеспечения части затрат которых является субсидия, относятся:</w:t>
      </w:r>
    </w:p>
    <w:bookmarkStart w:id="238" w:name="P238"/>
    <w:bookmarkEnd w:id="238"/>
    <w:p>
      <w:pPr>
        <w:pStyle w:val="0"/>
        <w:spacing w:before="180" w:line-rule="auto"/>
        <w:ind w:firstLine="540"/>
        <w:jc w:val="both"/>
      </w:pPr>
      <w:r>
        <w:rPr>
          <w:sz w:val="18"/>
        </w:rPr>
        <w:t xml:space="preserve">1) оплата арендных платежей по договорам аренды нежилых помещений;</w:t>
      </w:r>
    </w:p>
    <w:p>
      <w:pPr>
        <w:pStyle w:val="0"/>
        <w:spacing w:before="180" w:line-rule="auto"/>
        <w:ind w:firstLine="540"/>
        <w:jc w:val="both"/>
      </w:pPr>
      <w:r>
        <w:rPr>
          <w:sz w:val="18"/>
        </w:rPr>
        <w:t xml:space="preserve">2) оплата коммунальных услуг;</w:t>
      </w:r>
    </w:p>
    <w:p>
      <w:pPr>
        <w:pStyle w:val="0"/>
        <w:spacing w:before="180" w:line-rule="auto"/>
        <w:ind w:firstLine="540"/>
        <w:jc w:val="both"/>
      </w:pPr>
      <w:r>
        <w:rPr>
          <w:sz w:val="18"/>
        </w:rPr>
        <w:t xml:space="preserve">3) оплата содержания и текущего ремонта мест общего пользования в случае если объект выступает объектом аренды;</w:t>
      </w:r>
    </w:p>
    <w:p>
      <w:pPr>
        <w:pStyle w:val="0"/>
        <w:spacing w:before="180" w:line-rule="auto"/>
        <w:ind w:firstLine="540"/>
        <w:jc w:val="both"/>
      </w:pPr>
      <w:r>
        <w:rPr>
          <w:sz w:val="18"/>
        </w:rPr>
        <w:t xml:space="preserve">4) выплата заработной платы, иных социальных и компенсационных выплат;</w:t>
      </w:r>
    </w:p>
    <w:p>
      <w:pPr>
        <w:pStyle w:val="0"/>
        <w:spacing w:before="180" w:line-rule="auto"/>
        <w:ind w:firstLine="540"/>
        <w:jc w:val="both"/>
      </w:pPr>
      <w:r>
        <w:rPr>
          <w:sz w:val="18"/>
        </w:rPr>
        <w:t xml:space="preserve">5) текущий ремонт нежилых помещений, включая приобретение строительных материалов, оборудования;</w:t>
      </w:r>
    </w:p>
    <w:p>
      <w:pPr>
        <w:pStyle w:val="0"/>
        <w:spacing w:before="180" w:line-rule="auto"/>
        <w:ind w:firstLine="540"/>
        <w:jc w:val="both"/>
      </w:pPr>
      <w:r>
        <w:rPr>
          <w:sz w:val="18"/>
        </w:rPr>
        <w:t xml:space="preserve">6) приобретение офисной мебели, электронно-вычислительной техники (в том числе серверного оборудования), программного обеспечения, периферийных устройств, копировально-множительного оборудования, телефонных аппаратов, кондиционеров, систем охраны, видеонаблюдения и контроля доступа;</w:t>
      </w:r>
    </w:p>
    <w:p>
      <w:pPr>
        <w:pStyle w:val="0"/>
        <w:spacing w:before="180" w:line-rule="auto"/>
        <w:ind w:firstLine="540"/>
        <w:jc w:val="both"/>
      </w:pPr>
      <w:r>
        <w:rPr>
          <w:sz w:val="18"/>
        </w:rPr>
        <w:t xml:space="preserve">7) организация доступа к информационным сетям, в том числе приобретение и обновление специализированного программного обеспечения;</w:t>
      </w:r>
    </w:p>
    <w:p>
      <w:pPr>
        <w:pStyle w:val="0"/>
        <w:spacing w:before="180" w:line-rule="auto"/>
        <w:ind w:firstLine="540"/>
        <w:jc w:val="both"/>
      </w:pPr>
      <w:r>
        <w:rPr>
          <w:sz w:val="18"/>
        </w:rPr>
        <w:t xml:space="preserve">8) оплата услуг телефонной связи, доступа в сеть Интернет;</w:t>
      </w:r>
    </w:p>
    <w:p>
      <w:pPr>
        <w:pStyle w:val="0"/>
        <w:spacing w:before="180" w:line-rule="auto"/>
        <w:ind w:firstLine="540"/>
        <w:jc w:val="both"/>
      </w:pPr>
      <w:r>
        <w:rPr>
          <w:sz w:val="18"/>
        </w:rPr>
        <w:t xml:space="preserve">9) оплата услуг охраны, в том числе обслуживание пожарной сигнализации;</w:t>
      </w:r>
    </w:p>
    <w:bookmarkStart w:id="247" w:name="P247"/>
    <w:bookmarkEnd w:id="247"/>
    <w:p>
      <w:pPr>
        <w:pStyle w:val="0"/>
        <w:spacing w:before="180" w:line-rule="auto"/>
        <w:ind w:firstLine="540"/>
        <w:jc w:val="both"/>
      </w:pPr>
      <w:r>
        <w:rPr>
          <w:sz w:val="18"/>
        </w:rPr>
        <w:t xml:space="preserve">10) прочие текущие расходы, в том числе:</w:t>
      </w:r>
    </w:p>
    <w:p>
      <w:pPr>
        <w:pStyle w:val="0"/>
        <w:spacing w:before="180" w:line-rule="auto"/>
        <w:ind w:firstLine="540"/>
        <w:jc w:val="both"/>
      </w:pPr>
      <w:r>
        <w:rPr>
          <w:sz w:val="18"/>
        </w:rPr>
        <w:t xml:space="preserve">приобретение расходных материалов, хозяйственных принадлежностей и инвентаря, в том числе аренда и (или) заправка картриджей;</w:t>
      </w:r>
    </w:p>
    <w:p>
      <w:pPr>
        <w:pStyle w:val="0"/>
        <w:spacing w:before="180" w:line-rule="auto"/>
        <w:ind w:firstLine="540"/>
        <w:jc w:val="both"/>
      </w:pPr>
      <w:r>
        <w:rPr>
          <w:sz w:val="18"/>
        </w:rPr>
        <w:t xml:space="preserve">аудит;</w:t>
      </w:r>
    </w:p>
    <w:p>
      <w:pPr>
        <w:pStyle w:val="0"/>
        <w:spacing w:before="180" w:line-rule="auto"/>
        <w:ind w:firstLine="540"/>
        <w:jc w:val="both"/>
      </w:pPr>
      <w:r>
        <w:rPr>
          <w:sz w:val="18"/>
        </w:rPr>
        <w:t xml:space="preserve">почтовые расходы;</w:t>
      </w:r>
    </w:p>
    <w:p>
      <w:pPr>
        <w:pStyle w:val="0"/>
        <w:spacing w:before="180" w:line-rule="auto"/>
        <w:ind w:firstLine="540"/>
        <w:jc w:val="both"/>
      </w:pPr>
      <w:r>
        <w:rPr>
          <w:sz w:val="18"/>
        </w:rPr>
        <w:t xml:space="preserve">типографские услуги;</w:t>
      </w:r>
    </w:p>
    <w:p>
      <w:pPr>
        <w:pStyle w:val="0"/>
        <w:spacing w:before="180" w:line-rule="auto"/>
        <w:ind w:firstLine="540"/>
        <w:jc w:val="both"/>
      </w:pPr>
      <w:r>
        <w:rPr>
          <w:sz w:val="18"/>
        </w:rPr>
        <w:t xml:space="preserve">участие в выставках, ярмарках, форумах, семинарах;</w:t>
      </w:r>
    </w:p>
    <w:p>
      <w:pPr>
        <w:pStyle w:val="0"/>
        <w:spacing w:before="180" w:line-rule="auto"/>
        <w:ind w:firstLine="540"/>
        <w:jc w:val="both"/>
      </w:pPr>
      <w:r>
        <w:rPr>
          <w:sz w:val="18"/>
        </w:rPr>
        <w:t xml:space="preserve">банковские услуги;</w:t>
      </w:r>
    </w:p>
    <w:p>
      <w:pPr>
        <w:pStyle w:val="0"/>
        <w:spacing w:before="180" w:line-rule="auto"/>
        <w:ind w:firstLine="540"/>
        <w:jc w:val="both"/>
      </w:pPr>
      <w:r>
        <w:rPr>
          <w:sz w:val="18"/>
        </w:rPr>
        <w:t xml:space="preserve">нотариальные услуги и государственные пошлины;</w:t>
      </w:r>
    </w:p>
    <w:p>
      <w:pPr>
        <w:pStyle w:val="0"/>
        <w:spacing w:before="180" w:line-rule="auto"/>
        <w:ind w:firstLine="540"/>
        <w:jc w:val="both"/>
      </w:pPr>
      <w:r>
        <w:rPr>
          <w:sz w:val="18"/>
        </w:rPr>
        <w:t xml:space="preserve">страхование имущества;</w:t>
      </w:r>
    </w:p>
    <w:p>
      <w:pPr>
        <w:pStyle w:val="0"/>
        <w:spacing w:before="180" w:line-rule="auto"/>
        <w:ind w:firstLine="540"/>
        <w:jc w:val="both"/>
      </w:pPr>
      <w:r>
        <w:rPr>
          <w:sz w:val="18"/>
        </w:rPr>
        <w:t xml:space="preserve">ремонт имущества организации;</w:t>
      </w:r>
    </w:p>
    <w:p>
      <w:pPr>
        <w:pStyle w:val="0"/>
        <w:spacing w:before="180" w:line-rule="auto"/>
        <w:ind w:firstLine="540"/>
        <w:jc w:val="both"/>
      </w:pPr>
      <w:r>
        <w:rPr>
          <w:sz w:val="18"/>
        </w:rPr>
        <w:t xml:space="preserve">хостинговые услуги;</w:t>
      </w:r>
    </w:p>
    <w:p>
      <w:pPr>
        <w:pStyle w:val="0"/>
        <w:spacing w:before="180" w:line-rule="auto"/>
        <w:ind w:firstLine="540"/>
        <w:jc w:val="both"/>
      </w:pPr>
      <w:r>
        <w:rPr>
          <w:sz w:val="18"/>
        </w:rPr>
        <w:t xml:space="preserve">транспортные услуги.</w:t>
      </w:r>
    </w:p>
    <w:p>
      <w:pPr>
        <w:pStyle w:val="0"/>
        <w:spacing w:before="180" w:line-rule="auto"/>
        <w:ind w:firstLine="540"/>
        <w:jc w:val="both"/>
      </w:pPr>
      <w:r>
        <w:rPr>
          <w:sz w:val="18"/>
        </w:rPr>
        <w:t xml:space="preserve">Направления расходов, установленные </w:t>
      </w:r>
      <w:hyperlink w:history="0" w:anchor="P238" w:tooltip="1) оплата арендных платежей по договорам аренды нежилых помещений;">
        <w:r>
          <w:rPr>
            <w:sz w:val="18"/>
            <w:color w:val="0000ff"/>
          </w:rPr>
          <w:t xml:space="preserve">подпунктами 1</w:t>
        </w:r>
      </w:hyperlink>
      <w:r>
        <w:rPr>
          <w:sz w:val="18"/>
        </w:rPr>
        <w:t xml:space="preserve"> - </w:t>
      </w:r>
      <w:hyperlink w:history="0" w:anchor="P247" w:tooltip="10) прочие текущие расходы, в том числе:">
        <w:r>
          <w:rPr>
            <w:sz w:val="18"/>
            <w:color w:val="0000ff"/>
          </w:rPr>
          <w:t xml:space="preserve">10</w:t>
        </w:r>
      </w:hyperlink>
      <w:r>
        <w:rPr>
          <w:sz w:val="18"/>
        </w:rPr>
        <w:t xml:space="preserve"> настоящего пункта, образовавшиеся и уплаченные получателем субсидии в период с 1 января по 31 декабря текущего финансового года, подлежат возмещению за счет субсидии в текущем финансовом году.</w:t>
      </w:r>
    </w:p>
    <w:bookmarkStart w:id="260" w:name="P260"/>
    <w:bookmarkEnd w:id="260"/>
    <w:p>
      <w:pPr>
        <w:pStyle w:val="0"/>
        <w:spacing w:before="180" w:line-rule="auto"/>
        <w:ind w:firstLine="540"/>
        <w:jc w:val="both"/>
      </w:pPr>
      <w:r>
        <w:rPr>
          <w:sz w:val="18"/>
        </w:rPr>
        <w:t xml:space="preserve">45. Результатами предоставления субсидии, под которыми понимается результат деятельности получателя субсидии, включаемыми в договор субсидии, являются:</w:t>
      </w:r>
    </w:p>
    <w:bookmarkStart w:id="261" w:name="P261"/>
    <w:bookmarkEnd w:id="261"/>
    <w:p>
      <w:pPr>
        <w:pStyle w:val="0"/>
        <w:spacing w:before="180" w:line-rule="auto"/>
        <w:ind w:firstLine="540"/>
        <w:jc w:val="both"/>
      </w:pPr>
      <w:r>
        <w:rPr>
          <w:sz w:val="18"/>
        </w:rPr>
        <w:t xml:space="preserve">1) количество услуг, предоставленных субъектам малого предпринимательства (единиц);</w:t>
      </w:r>
    </w:p>
    <w:bookmarkStart w:id="262" w:name="P262"/>
    <w:bookmarkEnd w:id="262"/>
    <w:p>
      <w:pPr>
        <w:pStyle w:val="0"/>
        <w:spacing w:before="180" w:line-rule="auto"/>
        <w:ind w:firstLine="540"/>
        <w:jc w:val="both"/>
      </w:pPr>
      <w:r>
        <w:rPr>
          <w:sz w:val="18"/>
        </w:rPr>
        <w:t xml:space="preserve">2) количество субъектов малого предпринимательства, получивших поддержку (единиц).</w:t>
      </w:r>
    </w:p>
    <w:p>
      <w:pPr>
        <w:pStyle w:val="0"/>
        <w:spacing w:before="180" w:line-rule="auto"/>
        <w:ind w:firstLine="540"/>
        <w:jc w:val="both"/>
      </w:pPr>
      <w:r>
        <w:rPr>
          <w:sz w:val="18"/>
        </w:rPr>
        <w:t xml:space="preserve">Планируемым значением результата предоставления субсидии является значение по состоянию на дату подачи пакета документов, указанное в </w:t>
      </w:r>
      <w:hyperlink w:history="0" w:anchor="P364" w:tooltip="                                  ЗАЯВКА">
        <w:r>
          <w:rPr>
            <w:sz w:val="18"/>
            <w:color w:val="0000ff"/>
          </w:rPr>
          <w:t xml:space="preserve">заявке</w:t>
        </w:r>
      </w:hyperlink>
      <w:r>
        <w:rPr>
          <w:sz w:val="18"/>
        </w:rPr>
        <w:t xml:space="preserve"> по форме согласно приложению 1 к настоящему Положению.</w:t>
      </w:r>
    </w:p>
    <w:p>
      <w:pPr>
        <w:pStyle w:val="0"/>
        <w:spacing w:before="180" w:line-rule="auto"/>
        <w:ind w:firstLine="540"/>
        <w:jc w:val="both"/>
      </w:pPr>
      <w:r>
        <w:rPr>
          <w:sz w:val="18"/>
        </w:rPr>
        <w:t xml:space="preserve">Конечным значением результата предоставления субсидии является достижение в полном объеме получателем субсидии его планируемого значения по состоянию на конец года, под бюджетные ассигнования которого заключен договор субсидии.</w:t>
      </w:r>
    </w:p>
    <w:p>
      <w:pPr>
        <w:pStyle w:val="0"/>
        <w:spacing w:before="180" w:line-rule="auto"/>
        <w:ind w:firstLine="540"/>
        <w:jc w:val="both"/>
      </w:pPr>
      <w:r>
        <w:rPr>
          <w:sz w:val="18"/>
        </w:rPr>
        <w:t xml:space="preserve">Значения результатов предоставления субсидии, указанных в </w:t>
      </w:r>
      <w:hyperlink w:history="0" w:anchor="P261" w:tooltip="1) количество услуг, предоставленных субъектам малого предпринимательства (единиц);">
        <w:r>
          <w:rPr>
            <w:sz w:val="18"/>
            <w:color w:val="0000ff"/>
          </w:rPr>
          <w:t xml:space="preserve">подпунктах 1</w:t>
        </w:r>
      </w:hyperlink>
      <w:r>
        <w:rPr>
          <w:sz w:val="18"/>
        </w:rPr>
        <w:t xml:space="preserve">, </w:t>
      </w:r>
      <w:hyperlink w:history="0" w:anchor="P262" w:tooltip="2) количество субъектов малого предпринимательства, получивших поддержку (единиц).">
        <w:r>
          <w:rPr>
            <w:sz w:val="18"/>
            <w:color w:val="0000ff"/>
          </w:rPr>
          <w:t xml:space="preserve">2</w:t>
        </w:r>
      </w:hyperlink>
      <w:r>
        <w:rPr>
          <w:sz w:val="18"/>
        </w:rPr>
        <w:t xml:space="preserve"> настоящего пункта, которые должны быть конкретными, измеримыми и соответствовать целям предоставления субсидии,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направлены на достижение целей и результатов муниципальной программы "Создание условий для развития предпринимательства в городе Красноярске" в соответствии с информацией о мероприятии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pPr>
        <w:pStyle w:val="0"/>
        <w:spacing w:before="180" w:line-rule="auto"/>
        <w:ind w:firstLine="540"/>
        <w:jc w:val="both"/>
      </w:pPr>
      <w:r>
        <w:rPr>
          <w:sz w:val="18"/>
        </w:rPr>
        <w:t xml:space="preserve">46.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pPr>
        <w:pStyle w:val="0"/>
        <w:spacing w:before="180" w:line-rule="auto"/>
        <w:ind w:firstLine="540"/>
        <w:jc w:val="both"/>
      </w:pPr>
      <w:r>
        <w:rPr>
          <w:sz w:val="18"/>
        </w:rPr>
        <w:t xml:space="preserve">47. Обязательным условием заключения договора субсидии является соответствие получателя субсидии требованиям, установленным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пунктом 13</w:t>
        </w:r>
      </w:hyperlink>
      <w:r>
        <w:rPr>
          <w:sz w:val="18"/>
        </w:rPr>
        <w:t xml:space="preserve"> настоящего Положения.</w:t>
      </w:r>
    </w:p>
    <w:p>
      <w:pPr>
        <w:pStyle w:val="0"/>
        <w:spacing w:before="180" w:line-rule="auto"/>
        <w:ind w:firstLine="540"/>
        <w:jc w:val="both"/>
      </w:pPr>
      <w:r>
        <w:rPr>
          <w:sz w:val="18"/>
        </w:rPr>
        <w:t xml:space="preserve">Документы и информация для рассмотрения и оценки комиссией соответствия получателя субсидии требованиям, установленным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пунктом 13</w:t>
        </w:r>
      </w:hyperlink>
      <w:r>
        <w:rPr>
          <w:sz w:val="18"/>
        </w:rPr>
        <w:t xml:space="preserve"> настоящего Положения, формируются уполномоченным органом в порядке межведомственного информационного взаимодействия в соответствии с </w:t>
      </w:r>
      <w:hyperlink w:history="0" w:anchor="P168" w:tooltip="22. В целях установления порядка и сроков проведения главным распорядителем проверки заявителей (получателей субсидии) на соответствие критериям и требованиям, установленным пунктами 12, 13 настоящего Положения, уполномоченный орган в день, следующий за датой окончания срока приема пакетов документов, установленного в объявлении о проведении отбора, но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w:r>
          <w:rPr>
            <w:sz w:val="18"/>
            <w:color w:val="0000ff"/>
          </w:rPr>
          <w:t xml:space="preserve">пунктом 22</w:t>
        </w:r>
      </w:hyperlink>
      <w:r>
        <w:rPr>
          <w:sz w:val="18"/>
        </w:rPr>
        <w:t xml:space="preserve"> настоящего Положения при проведении отбора.</w:t>
      </w:r>
    </w:p>
    <w:p>
      <w:pPr>
        <w:pStyle w:val="0"/>
        <w:spacing w:before="180" w:line-rule="auto"/>
        <w:ind w:firstLine="540"/>
        <w:jc w:val="both"/>
      </w:pPr>
      <w:r>
        <w:rPr>
          <w:sz w:val="18"/>
        </w:rPr>
        <w:t xml:space="preserve">48. Договор субсидии должен содержать положения о запрете получателям субсидии - юридическим лицам, а также иным юридическим лицам, получающим средства на основании договоров, заключенных с получателями субсидии,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w:t>
      </w:r>
      <w:hyperlink w:history="0" w:anchor="P237" w:tooltip="44. К направлениям расходов, источником финансового обеспечения части затрат которых является субсидия, относятся:">
        <w:r>
          <w:rPr>
            <w:sz w:val="18"/>
            <w:color w:val="0000ff"/>
          </w:rPr>
          <w:t xml:space="preserve">пунктом 44</w:t>
        </w:r>
      </w:hyperlink>
      <w:r>
        <w:rPr>
          <w:sz w:val="18"/>
        </w:rPr>
        <w:t xml:space="preserve"> настоящего Положения.</w:t>
      </w:r>
    </w:p>
    <w:p>
      <w:pPr>
        <w:pStyle w:val="0"/>
        <w:spacing w:before="180" w:line-rule="auto"/>
        <w:ind w:firstLine="540"/>
        <w:jc w:val="both"/>
      </w:pPr>
      <w:r>
        <w:rPr>
          <w:sz w:val="18"/>
        </w:rPr>
        <w:t xml:space="preserve">49. В договор субсидии включается условие о согласовании новых условий договора субсидии или о расторжении договора субсидии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pPr>
        <w:pStyle w:val="0"/>
        <w:spacing w:before="180" w:line-rule="auto"/>
        <w:ind w:firstLine="540"/>
        <w:jc w:val="both"/>
      </w:pPr>
      <w:r>
        <w:rPr>
          <w:sz w:val="18"/>
        </w:rPr>
        <w:t xml:space="preserve">50. Договор субсидии должен содержать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в установленном бюджетным законодательством Российской Федерации главным распорядителем решения о наличии потребности в указанных средствах или возврате указанных средств при отсутствии в них потребности.</w:t>
      </w:r>
    </w:p>
    <w:p>
      <w:pPr>
        <w:pStyle w:val="0"/>
        <w:spacing w:before="180" w:line-rule="auto"/>
        <w:ind w:firstLine="540"/>
        <w:jc w:val="both"/>
      </w:pPr>
      <w:r>
        <w:rPr>
          <w:sz w:val="18"/>
        </w:rPr>
        <w:t xml:space="preserve">Использование остатков субсидии в очередном финансовом году осуществляется при условии достижения в полном объеме получателем субсидии результатов предоставления субсидии, указанных в </w:t>
      </w:r>
      <w:hyperlink w:history="0" w:anchor="P260" w:tooltip="45. Результатами предоставления субсидии, под которыми понимается результат деятельности получателя субсидии, включаемыми в договор субсидии, являются:">
        <w:r>
          <w:rPr>
            <w:sz w:val="18"/>
            <w:color w:val="0000ff"/>
          </w:rPr>
          <w:t xml:space="preserve">пункте 45</w:t>
        </w:r>
      </w:hyperlink>
      <w:r>
        <w:rPr>
          <w:sz w:val="18"/>
        </w:rPr>
        <w:t xml:space="preserve"> настоящего Положения, и выполнении получателем субсидии в полном объеме плана мероприятий по достижению результатов предоставления субсидии за отчетный финансовый год.</w:t>
      </w:r>
    </w:p>
    <w:bookmarkStart w:id="273" w:name="P273"/>
    <w:bookmarkEnd w:id="273"/>
    <w:p>
      <w:pPr>
        <w:pStyle w:val="0"/>
        <w:spacing w:before="180" w:line-rule="auto"/>
        <w:ind w:firstLine="540"/>
        <w:jc w:val="both"/>
      </w:pPr>
      <w:r>
        <w:rPr>
          <w:sz w:val="18"/>
        </w:rPr>
        <w:t xml:space="preserve">51. Обязательным условием предоставления субсидии, включаемым в договор субсидии и в договоры, заключенные в целях исполнения обязательств по договору субсидии, является согласие соответственно получателя субсидии и лиц, получающих средства на основании договоров, заключенных в целях исполнения обязательств по договору субсидии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в соответствии со </w:t>
      </w:r>
      <w:hyperlink w:history="0" r:id="rId44" w:tooltip="&quot;Бюджетный кодекс Российской Федерации&quot; от 31.07.1998 N 145-ФЗ (ред. от 26.02.2024) {КонсультантПлюс}">
        <w:r>
          <w:rPr>
            <w:sz w:val="18"/>
            <w:color w:val="0000ff"/>
          </w:rPr>
          <w:t xml:space="preserve">статьями 268.1</w:t>
        </w:r>
      </w:hyperlink>
      <w:r>
        <w:rPr>
          <w:sz w:val="18"/>
        </w:rPr>
        <w:t xml:space="preserve">, </w:t>
      </w:r>
      <w:hyperlink w:history="0" r:id="rId45" w:tooltip="&quot;Бюджетный кодекс Российской Федерации&quot; от 31.07.1998 N 145-ФЗ (ред. от 26.02.2024) {КонсультантПлюс}">
        <w:r>
          <w:rPr>
            <w:sz w:val="18"/>
            <w:color w:val="0000ff"/>
          </w:rPr>
          <w:t xml:space="preserve">269.2</w:t>
        </w:r>
      </w:hyperlink>
      <w:r>
        <w:rPr>
          <w:sz w:val="18"/>
        </w:rPr>
        <w:t xml:space="preserve"> Бюджетного кодекса Российской Федерации.</w:t>
      </w:r>
    </w:p>
    <w:bookmarkStart w:id="274" w:name="P274"/>
    <w:bookmarkEnd w:id="274"/>
    <w:p>
      <w:pPr>
        <w:pStyle w:val="0"/>
        <w:spacing w:before="180" w:line-rule="auto"/>
        <w:ind w:firstLine="540"/>
        <w:jc w:val="both"/>
      </w:pPr>
      <w:r>
        <w:rPr>
          <w:sz w:val="18"/>
        </w:rPr>
        <w:t xml:space="preserve">52. В случае если договор субсидии не заключен в сроки, установленные </w:t>
      </w:r>
      <w:hyperlink w:history="0" w:anchor="P225" w:tooltip="2) о необходимости подписания с главным распорядителем договора субсидии в течение 2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18"/>
            <w:color w:val="0000ff"/>
          </w:rPr>
          <w:t xml:space="preserve">подпунктом 2 пункта 40</w:t>
        </w:r>
      </w:hyperlink>
      <w:r>
        <w:rPr>
          <w:sz w:val="18"/>
        </w:rPr>
        <w:t xml:space="preserve"> настоящего Положения, по вине получателя субсидии, субсидия не предоставляется, получатель субсидии признается уклонившимся от заключения договора субсидии. Правовой акт администрации города, указанный в </w:t>
      </w:r>
      <w:hyperlink w:history="0" w:anchor="P222" w:tooltip="39. Решение о предоставлении субсидии принимается уполномоченным органом на основании протокола об итогах отбора и оформляется правовым актом администрации города в течение 9 рабочих дней после даты подведения итогов отбора, установленной пунктом 37 настоящего Положения.">
        <w:r>
          <w:rPr>
            <w:sz w:val="18"/>
            <w:color w:val="0000ff"/>
          </w:rPr>
          <w:t xml:space="preserve">пункте 39</w:t>
        </w:r>
      </w:hyperlink>
      <w:r>
        <w:rPr>
          <w:sz w:val="18"/>
        </w:rPr>
        <w:t xml:space="preserve"> настоящего Положения, подлежит отмене.</w:t>
      </w:r>
    </w:p>
    <w:p>
      <w:pPr>
        <w:pStyle w:val="0"/>
        <w:spacing w:before="180" w:line-rule="auto"/>
        <w:ind w:firstLine="540"/>
        <w:jc w:val="both"/>
      </w:pPr>
      <w:r>
        <w:rPr>
          <w:sz w:val="18"/>
        </w:rPr>
        <w:t xml:space="preserve">53. Договор субсидии подлежит регистрации в управлении делами администрации города в течение 1 рабочего дня с даты его подписания.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18"/>
                <w:color w:val="392c69"/>
              </w:rPr>
              <w:t xml:space="preserve">КонсультантПлюс: примечание.</w:t>
            </w:r>
          </w:p>
          <w:p>
            <w:pPr>
              <w:pStyle w:val="0"/>
              <w:jc w:val="both"/>
            </w:pPr>
            <w:r>
              <w:rPr>
                <w:sz w:val="18"/>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 w:name="P278"/>
    <w:bookmarkEnd w:id="278"/>
    <w:p>
      <w:pPr>
        <w:pStyle w:val="0"/>
        <w:spacing w:before="220" w:line-rule="auto"/>
        <w:ind w:firstLine="540"/>
        <w:jc w:val="both"/>
      </w:pPr>
      <w:r>
        <w:rPr>
          <w:sz w:val="18"/>
        </w:rPr>
        <w:t xml:space="preserve">55. Перечисление субсидии по договору субсидии в текущем финансовом году осуществляется частями ежемесячно на основании заявок на финансирование, исходя из прогнозного плана, форма которого устанавливается договором субсидии.</w:t>
      </w:r>
    </w:p>
    <w:p>
      <w:pPr>
        <w:pStyle w:val="0"/>
        <w:spacing w:before="180" w:line-rule="auto"/>
        <w:ind w:firstLine="540"/>
        <w:jc w:val="both"/>
      </w:pPr>
      <w:r>
        <w:rPr>
          <w:sz w:val="18"/>
        </w:rPr>
        <w:t xml:space="preserve">Получатель субсидии ежемесячно не позднее 5-го числа направляет в уполномоченный орган письмо с приложением заявки на финансирование на следующий месяц.</w:t>
      </w:r>
    </w:p>
    <w:p>
      <w:pPr>
        <w:pStyle w:val="0"/>
        <w:spacing w:before="180" w:line-rule="auto"/>
        <w:ind w:firstLine="540"/>
        <w:jc w:val="both"/>
      </w:pPr>
      <w:r>
        <w:rPr>
          <w:sz w:val="18"/>
        </w:rPr>
        <w:t xml:space="preserve">Управление делами администрации города регистрирует письмо с приложением заявки на финансирование на следующий месяц в течение одного рабочего дня с даты его поступления.</w:t>
      </w:r>
    </w:p>
    <w:p>
      <w:pPr>
        <w:pStyle w:val="0"/>
        <w:spacing w:before="180" w:line-rule="auto"/>
        <w:ind w:firstLine="540"/>
        <w:jc w:val="both"/>
      </w:pPr>
      <w:r>
        <w:rPr>
          <w:sz w:val="18"/>
        </w:rPr>
        <w:t xml:space="preserve">Уполномоченный орган анализирует заявку на финансирование на следующий месяц и направляет главному распорядителю.</w:t>
      </w:r>
    </w:p>
    <w:p>
      <w:pPr>
        <w:pStyle w:val="0"/>
        <w:spacing w:before="180" w:line-rule="auto"/>
        <w:ind w:firstLine="540"/>
        <w:jc w:val="both"/>
      </w:pPr>
      <w:r>
        <w:rPr>
          <w:sz w:val="18"/>
        </w:rPr>
        <w:t xml:space="preserve">Главный распорядитель формирует и направляет в департамент финансов администрации города заявку на финансирование на следующий месяц в соответствии с требованиями составления и ведения кассового плана исполнения бюджета города.</w:t>
      </w:r>
    </w:p>
    <w:bookmarkStart w:id="283" w:name="P283"/>
    <w:bookmarkEnd w:id="283"/>
    <w:p>
      <w:pPr>
        <w:pStyle w:val="0"/>
        <w:spacing w:before="180" w:line-rule="auto"/>
        <w:ind w:firstLine="540"/>
        <w:jc w:val="both"/>
      </w:pPr>
      <w:r>
        <w:rPr>
          <w:sz w:val="18"/>
        </w:rPr>
        <w:t xml:space="preserve">56. Уполномоченный орган ежемесячно направляет главному распорядителю письмо о предоставлении субсидии получателю в пределах заявок на финансирование, представленных получателем субсидии.</w:t>
      </w:r>
    </w:p>
    <w:p>
      <w:pPr>
        <w:pStyle w:val="0"/>
        <w:spacing w:before="180" w:line-rule="auto"/>
        <w:ind w:firstLine="540"/>
        <w:jc w:val="both"/>
      </w:pPr>
      <w:r>
        <w:rPr>
          <w:sz w:val="18"/>
        </w:rPr>
        <w:t xml:space="preserve">Главный распорядитель в течение двух рабочих дней с даты получения письма о предоставлении субсидии получателю направляет в департамент финансов администрации города заявку на финансирование.</w:t>
      </w:r>
    </w:p>
    <w:p>
      <w:pPr>
        <w:pStyle w:val="0"/>
        <w:spacing w:before="180" w:line-rule="auto"/>
        <w:ind w:firstLine="540"/>
        <w:jc w:val="both"/>
      </w:pPr>
      <w:r>
        <w:rPr>
          <w:sz w:val="18"/>
        </w:rPr>
        <w:t xml:space="preserve">Департамент финансов администрации города в соответствии с полученными заявками на финансирование и в пределах средств, предусмотренных в бюджете города на эти цели, направляет средства субсидии на лицевой счет главного распорядителя, открытый в отделе N 19 Управления федерального казначейства по Красноярскому краю.</w:t>
      </w:r>
    </w:p>
    <w:p>
      <w:pPr>
        <w:pStyle w:val="0"/>
        <w:spacing w:before="180" w:line-rule="auto"/>
        <w:ind w:firstLine="540"/>
        <w:jc w:val="both"/>
      </w:pPr>
      <w:r>
        <w:rPr>
          <w:sz w:val="18"/>
        </w:rPr>
        <w:t xml:space="preserve">Главный распорядитель в течение пяти рабочих дней с даты поступления денежных средств на лицевой счет перечисляет денежные средства по договору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pPr>
        <w:pStyle w:val="0"/>
        <w:spacing w:before="180" w:line-rule="auto"/>
        <w:ind w:firstLine="540"/>
        <w:jc w:val="both"/>
      </w:pPr>
      <w:r>
        <w:rPr>
          <w:sz w:val="18"/>
        </w:rPr>
        <w:t xml:space="preserve">57. В случае выявления факта нарушения условий предоставления субсидии получателем субсидии и лицами, указанными в </w:t>
      </w:r>
      <w:hyperlink w:history="0" w:anchor="P273" w:tooltip="51. Обязательным условием предоставления субсидии, включаемым в договор субсидии и в договоры, заключенные в целях исполнения обязательств по договору субсидии, является согласие соответственно получателя субсидии и лиц, получающих средства на основании договоров, заключенных в целях исполнения обязательств по договору субсидии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
        <w:r>
          <w:rPr>
            <w:sz w:val="18"/>
            <w:color w:val="0000ff"/>
          </w:rPr>
          <w:t xml:space="preserve">пункте 51</w:t>
        </w:r>
      </w:hyperlink>
      <w:r>
        <w:rPr>
          <w:sz w:val="18"/>
        </w:rPr>
        <w:t xml:space="preserve"> настоящего Положения, устанавливается мера ответственности о возврате в бюджет города Красноярска субсидии и средств, полученных на основании договоров, заключенных с получателем субсидии, в порядке и сроки, установленные </w:t>
      </w:r>
      <w:hyperlink w:history="0" w:anchor="P325" w:tooltip="66. За нарушение условий предоставления субсидии,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ов предоставления субсидии, установленных пунктом 45 настоящего Положения, получателю субсидии и лицам, указанным в пункте 51 настоящего Положения, устанавливается мера ответственности о возврате субсидии и средств, полученных на основании договоров, заключенных в целях исполнения обязате...">
        <w:r>
          <w:rPr>
            <w:sz w:val="18"/>
            <w:color w:val="0000ff"/>
          </w:rPr>
          <w:t xml:space="preserve">пунктами 66</w:t>
        </w:r>
      </w:hyperlink>
      <w:r>
        <w:rPr>
          <w:sz w:val="18"/>
        </w:rPr>
        <w:t xml:space="preserve"> - </w:t>
      </w:r>
      <w:hyperlink w:history="0" w:anchor="P337" w:tooltip="71. Получатель субсидии в течение 20 рабочих дней, следующих за датой отправки письменного уведомления о возврате субсидии, указанной в пункте 70 настоящего Положения, обязан произвести возврат полученной субсидии на лицевой счет главного распорядителя.">
        <w:r>
          <w:rPr>
            <w:sz w:val="18"/>
            <w:color w:val="0000ff"/>
          </w:rPr>
          <w:t xml:space="preserve">71</w:t>
        </w:r>
      </w:hyperlink>
      <w:r>
        <w:rPr>
          <w:sz w:val="18"/>
        </w:rPr>
        <w:t xml:space="preserve"> настоящего Положения.</w:t>
      </w:r>
    </w:p>
    <w:p>
      <w:pPr>
        <w:pStyle w:val="0"/>
        <w:spacing w:before="180" w:line-rule="auto"/>
        <w:ind w:firstLine="540"/>
        <w:jc w:val="both"/>
      </w:pPr>
      <w:r>
        <w:rPr>
          <w:sz w:val="18"/>
        </w:rPr>
        <w:t xml:space="preserve">58. В договор субсидии вносятся изменения путем заключения дополнительного соглашения к договору субсидии:</w:t>
      </w:r>
    </w:p>
    <w:p>
      <w:pPr>
        <w:pStyle w:val="0"/>
        <w:spacing w:before="180" w:line-rule="auto"/>
        <w:ind w:firstLine="540"/>
        <w:jc w:val="both"/>
      </w:pPr>
      <w:r>
        <w:rPr>
          <w:sz w:val="18"/>
        </w:rPr>
        <w:t xml:space="preserve">в части перемены лица в обязательстве с указанием в договоре субсидии юридического лица, являющегося правопреемником, при реорганизации получателя субсидии, являющегося юридическим лицом, в форме слияния, присоединения или преобразования;</w:t>
      </w:r>
    </w:p>
    <w:p>
      <w:pPr>
        <w:pStyle w:val="0"/>
        <w:spacing w:before="180" w:line-rule="auto"/>
        <w:ind w:firstLine="540"/>
        <w:jc w:val="both"/>
      </w:pPr>
      <w:r>
        <w:rPr>
          <w:sz w:val="18"/>
        </w:rPr>
        <w:t xml:space="preserve">в части перемены лица в обязательстве с указанием стороны в договоре субсидии иного лица, являющегося правопреемником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w:history="0" r:id="rId46" w:tooltip="&quot;Гражданский кодекс Российской Федерации (часть первая)&quot; от 30.11.1994 N 51-ФЗ (ред. от 11.03.2024) {КонсультантПлюс}">
        <w:r>
          <w:rPr>
            <w:sz w:val="18"/>
            <w:color w:val="0000ff"/>
          </w:rPr>
          <w:t xml:space="preserve">абзацем вторым пункта 5 статьи 23</w:t>
        </w:r>
      </w:hyperlink>
      <w:r>
        <w:rPr>
          <w:sz w:val="18"/>
        </w:rPr>
        <w:t xml:space="preserve"> Гражданского кодекса Российской Федерации, передающего свои права другому гражданину в соответствии со </w:t>
      </w:r>
      <w:hyperlink w:history="0" r:id="rId47" w:tooltip="Федеральный закон от 11.06.2003 N 74-ФЗ (ред. от 06.12.2021) &quot;О крестьянском (фермерском) хозяйстве&quot; (с изм. и доп., вступ. в силу с 01.03.2022) {КонсультантПлюс}">
        <w:r>
          <w:rPr>
            <w:sz w:val="18"/>
            <w:color w:val="0000ff"/>
          </w:rPr>
          <w:t xml:space="preserve">статьей 18</w:t>
        </w:r>
      </w:hyperlink>
      <w:r>
        <w:rPr>
          <w:sz w:val="18"/>
        </w:rPr>
        <w:t xml:space="preserve"> Федерального закона от 11.06.2003 N 74-ФЗ "О крестьянском (фермерском) хозяйстве".</w:t>
      </w:r>
    </w:p>
    <w:p>
      <w:pPr>
        <w:pStyle w:val="0"/>
        <w:spacing w:before="180" w:line-rule="auto"/>
        <w:ind w:firstLine="540"/>
        <w:jc w:val="both"/>
      </w:pPr>
      <w:r>
        <w:rPr>
          <w:sz w:val="18"/>
        </w:rPr>
        <w:t xml:space="preserve">59. Договор субсидии расторгается с формированием уведомления о расторжении договора субсидии в одностороннем порядке и акта об исполнении обязательств по договору субсидии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города Красноярска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w:history="0" r:id="rId48" w:tooltip="&quot;Гражданский кодекс Российской Федерации (часть первая)&quot; от 30.11.1994 N 51-ФЗ (ред. от 11.03.2024) {КонсультантПлюс}">
        <w:r>
          <w:rPr>
            <w:sz w:val="18"/>
            <w:color w:val="0000ff"/>
          </w:rPr>
          <w:t xml:space="preserve">абзацем вторым пункта 5 статьи 23</w:t>
        </w:r>
      </w:hyperlink>
      <w:r>
        <w:rPr>
          <w:sz w:val="18"/>
        </w:rPr>
        <w:t xml:space="preserve"> Гражданского кодекса Российской Федерации).</w:t>
      </w:r>
    </w:p>
    <w:p>
      <w:pPr>
        <w:pStyle w:val="0"/>
        <w:jc w:val="both"/>
      </w:pPr>
      <w:r>
        <w:rPr>
          <w:sz w:val="18"/>
        </w:rPr>
      </w:r>
    </w:p>
    <w:p>
      <w:pPr>
        <w:pStyle w:val="2"/>
        <w:outlineLvl w:val="1"/>
        <w:jc w:val="center"/>
      </w:pPr>
      <w:r>
        <w:rPr>
          <w:sz w:val="20"/>
        </w:rPr>
        <w:t xml:space="preserve">IV. ТРЕБОВАНИЯ К ОТЧЕТНОСТИ</w:t>
      </w:r>
    </w:p>
    <w:p>
      <w:pPr>
        <w:pStyle w:val="0"/>
        <w:jc w:val="both"/>
      </w:pPr>
      <w:r>
        <w:rPr>
          <w:sz w:val="18"/>
        </w:rPr>
      </w:r>
    </w:p>
    <w:bookmarkStart w:id="295" w:name="P295"/>
    <w:bookmarkEnd w:id="295"/>
    <w:p>
      <w:pPr>
        <w:pStyle w:val="0"/>
        <w:ind w:firstLine="540"/>
        <w:jc w:val="both"/>
      </w:pPr>
      <w:r>
        <w:rPr>
          <w:sz w:val="18"/>
        </w:rPr>
        <w:t xml:space="preserve">60. Для осуществления главным распорядителем контроля (мониторинга) за соблюдением условий и порядка предоставления субсидии, в том числе в части достижения результатов предоставления субсидии, установленных </w:t>
      </w:r>
      <w:hyperlink w:history="0" w:anchor="P260" w:tooltip="45. Результатами предоставления субсидии, под которыми понимается результат деятельности получателя субсидии, включаемыми в договор субсидии, являются:">
        <w:r>
          <w:rPr>
            <w:sz w:val="18"/>
            <w:color w:val="0000ff"/>
          </w:rPr>
          <w:t xml:space="preserve">пунктом 45</w:t>
        </w:r>
      </w:hyperlink>
      <w:r>
        <w:rPr>
          <w:sz w:val="18"/>
        </w:rPr>
        <w:t xml:space="preserve"> настоящего Положения, значения которых установлены в договоре субсидии, получатель субсидии направляет в уполномоченный орган отчетность в сроки, указанные в </w:t>
      </w:r>
      <w:hyperlink w:history="0" w:anchor="P298" w:tooltip="1) не позднее 15-го числа месяца, следующего за отчетным:">
        <w:r>
          <w:rPr>
            <w:sz w:val="18"/>
            <w:color w:val="0000ff"/>
          </w:rPr>
          <w:t xml:space="preserve">подпунктах 1</w:t>
        </w:r>
      </w:hyperlink>
      <w:r>
        <w:rPr>
          <w:sz w:val="18"/>
        </w:rPr>
        <w:t xml:space="preserve">, </w:t>
      </w:r>
      <w:hyperlink w:history="0" w:anchor="P300" w:tooltip="2) не позднее 5-го числа месяца, следующего за отчетным кварталом, по состоянию на 1-е число месяца, следующего за отчетным периодом:">
        <w:r>
          <w:rPr>
            <w:sz w:val="18"/>
            <w:color w:val="0000ff"/>
          </w:rPr>
          <w:t xml:space="preserve">2</w:t>
        </w:r>
      </w:hyperlink>
      <w:r>
        <w:rPr>
          <w:sz w:val="18"/>
        </w:rPr>
        <w:t xml:space="preserve"> настоящего пункта.</w:t>
      </w:r>
    </w:p>
    <w:p>
      <w:pPr>
        <w:pStyle w:val="0"/>
        <w:spacing w:before="180" w:line-rule="auto"/>
        <w:ind w:firstLine="540"/>
        <w:jc w:val="both"/>
      </w:pPr>
      <w:r>
        <w:rPr>
          <w:sz w:val="18"/>
        </w:rPr>
        <w:t xml:space="preserve">Управление делами администрации города регистрирует представленную отчетность в течение одного рабочего дня с даты ее поступления.</w:t>
      </w:r>
    </w:p>
    <w:p>
      <w:pPr>
        <w:pStyle w:val="0"/>
        <w:spacing w:before="180" w:line-rule="auto"/>
        <w:ind w:firstLine="540"/>
        <w:jc w:val="both"/>
      </w:pPr>
      <w:r>
        <w:rPr>
          <w:sz w:val="18"/>
        </w:rPr>
        <w:t xml:space="preserve">Получатель субсидии представляет отчетность в сроки:</w:t>
      </w:r>
    </w:p>
    <w:bookmarkStart w:id="298" w:name="P298"/>
    <w:bookmarkEnd w:id="298"/>
    <w:p>
      <w:pPr>
        <w:pStyle w:val="0"/>
        <w:spacing w:before="180" w:line-rule="auto"/>
        <w:ind w:firstLine="540"/>
        <w:jc w:val="both"/>
      </w:pPr>
      <w:r>
        <w:rPr>
          <w:sz w:val="18"/>
        </w:rPr>
        <w:t xml:space="preserve">1) не позднее 15-го числа месяца, следующего за отчетным:</w:t>
      </w:r>
    </w:p>
    <w:p>
      <w:pPr>
        <w:pStyle w:val="0"/>
        <w:spacing w:before="180" w:line-rule="auto"/>
        <w:ind w:firstLine="540"/>
        <w:jc w:val="both"/>
      </w:pPr>
      <w:r>
        <w:rPr>
          <w:sz w:val="18"/>
        </w:rPr>
        <w:t xml:space="preserve">акт о фактически произведенных расходах на оказание услуг субъектам малого предпринимательства за прошедший период по форме, определенной договором субсидии, с приложением копий платежных документов, копий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документов, подтверждающих оплату расходов, а также образование расходов в период и по направлениям, определенным </w:t>
      </w:r>
      <w:hyperlink w:history="0" w:anchor="P237" w:tooltip="44. К направлениям расходов, источником финансового обеспечения части затрат которых является субсидия, относятся:">
        <w:r>
          <w:rPr>
            <w:sz w:val="18"/>
            <w:color w:val="0000ff"/>
          </w:rPr>
          <w:t xml:space="preserve">пунктом 44</w:t>
        </w:r>
      </w:hyperlink>
      <w:r>
        <w:rPr>
          <w:sz w:val="18"/>
        </w:rPr>
        <w:t xml:space="preserve"> настоящего Положения;</w:t>
      </w:r>
    </w:p>
    <w:bookmarkStart w:id="300" w:name="P300"/>
    <w:bookmarkEnd w:id="300"/>
    <w:p>
      <w:pPr>
        <w:pStyle w:val="0"/>
        <w:spacing w:before="180" w:line-rule="auto"/>
        <w:ind w:firstLine="540"/>
        <w:jc w:val="both"/>
      </w:pPr>
      <w:r>
        <w:rPr>
          <w:sz w:val="18"/>
        </w:rPr>
        <w:t xml:space="preserve">2) не позднее 5-го числа месяца, следующего за отчетным кварталом, по состоянию на 1-е число месяца, следующего за отчетным периодом:</w:t>
      </w:r>
    </w:p>
    <w:p>
      <w:pPr>
        <w:pStyle w:val="0"/>
        <w:spacing w:before="180" w:line-rule="auto"/>
        <w:ind w:firstLine="540"/>
        <w:jc w:val="both"/>
      </w:pPr>
      <w:r>
        <w:rPr>
          <w:sz w:val="18"/>
        </w:rPr>
        <w:t xml:space="preserve">отчет о достижении значений результатов предоставления субсидии, установленных </w:t>
      </w:r>
      <w:hyperlink w:history="0" w:anchor="P260" w:tooltip="45. Результатами предоставления субсидии, под которыми понимается результат деятельности получателя субсидии, включаемыми в договор субсидии, являются:">
        <w:r>
          <w:rPr>
            <w:sz w:val="18"/>
            <w:color w:val="0000ff"/>
          </w:rPr>
          <w:t xml:space="preserve">пунктом 45</w:t>
        </w:r>
      </w:hyperlink>
      <w:r>
        <w:rPr>
          <w:sz w:val="18"/>
        </w:rPr>
        <w:t xml:space="preserve"> настоящего Положения и договором субсидии, по форме, определенной типовой формой договора, установленной департаментом финансов администрации города, с приложением расшифровки оказанных услуг в количественном и стоимостном выражении по субъектам малого предпринимательства и копий подтверждающих документов об оказанных услугах по заключенным договорам;</w:t>
      </w:r>
    </w:p>
    <w:p>
      <w:pPr>
        <w:pStyle w:val="0"/>
        <w:spacing w:before="180" w:line-rule="auto"/>
        <w:ind w:firstLine="540"/>
        <w:jc w:val="both"/>
      </w:pPr>
      <w:r>
        <w:rPr>
          <w:sz w:val="18"/>
        </w:rPr>
        <w:t xml:space="preserve">отчет об осуществлении расходов, источником финансового обеспечения которых является субсидия по форме, определенной типовой формой договора, установленной департаментом финансов администрации города;</w:t>
      </w:r>
    </w:p>
    <w:p>
      <w:pPr>
        <w:pStyle w:val="0"/>
        <w:spacing w:before="180" w:line-rule="auto"/>
        <w:ind w:firstLine="540"/>
        <w:jc w:val="both"/>
      </w:pPr>
      <w:r>
        <w:rPr>
          <w:sz w:val="18"/>
        </w:rPr>
        <w:t xml:space="preserve">отчет о реализации плана мероприятий по достижению результатов предоставления субсидии по форме, определенной договором субсидии, предусматривающей проведение мониторинга достижения результатов предоставления субсидии, установленных </w:t>
      </w:r>
      <w:hyperlink w:history="0" w:anchor="P260" w:tooltip="45. Результатами предоставления субсидии, под которыми понимается результат деятельности получателя субсидии, включаемыми в договор субсидии, являются:">
        <w:r>
          <w:rPr>
            <w:sz w:val="18"/>
            <w:color w:val="0000ff"/>
          </w:rPr>
          <w:t xml:space="preserve">пунктом 45</w:t>
        </w:r>
      </w:hyperlink>
      <w:r>
        <w:rPr>
          <w:sz w:val="18"/>
        </w:rPr>
        <w:t xml:space="preserve"> настоящего Положения и договором субсидии, в соответствии с </w:t>
      </w:r>
      <w:hyperlink w:history="0" w:anchor="P324" w:tooltip="65. Проведение главным распорядителем мониторинга достижения результатов предоставления субсидии получателем субсидии, определенных договором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с Приказом Министерства финансов Российской Федерации от 29.09.2021 N 138н &quot;Об утверждении Порядка проведения мониторинга достижения результатов предоставления субсидий, в том числе грантов в...">
        <w:r>
          <w:rPr>
            <w:sz w:val="18"/>
            <w:color w:val="0000ff"/>
          </w:rPr>
          <w:t xml:space="preserve">пунктом 65</w:t>
        </w:r>
      </w:hyperlink>
      <w:r>
        <w:rPr>
          <w:sz w:val="18"/>
        </w:rPr>
        <w:t xml:space="preserve"> настоящего Положения;</w:t>
      </w:r>
    </w:p>
    <w:p>
      <w:pPr>
        <w:pStyle w:val="0"/>
        <w:spacing w:before="180" w:line-rule="auto"/>
        <w:ind w:firstLine="540"/>
        <w:jc w:val="both"/>
      </w:pPr>
      <w:r>
        <w:rPr>
          <w:sz w:val="18"/>
        </w:rPr>
        <w:t xml:space="preserve">отчет о реализации прогнозного плана по форме, установленной договором субсидии.</w:t>
      </w:r>
    </w:p>
    <w:p>
      <w:pPr>
        <w:pStyle w:val="0"/>
        <w:spacing w:before="180" w:line-rule="auto"/>
        <w:ind w:firstLine="540"/>
        <w:jc w:val="both"/>
      </w:pPr>
      <w:r>
        <w:rPr>
          <w:sz w:val="18"/>
        </w:rPr>
        <w:t xml:space="preserve">Документы (копии документов), указанные в настоящем пункте,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настоящем пункте, должны быть подписаны получателем субсидии и заверены печатью (при наличии).</w:t>
      </w:r>
    </w:p>
    <w:bookmarkStart w:id="306" w:name="P306"/>
    <w:bookmarkEnd w:id="306"/>
    <w:p>
      <w:pPr>
        <w:pStyle w:val="0"/>
        <w:spacing w:before="180" w:line-rule="auto"/>
        <w:ind w:firstLine="540"/>
        <w:jc w:val="both"/>
      </w:pPr>
      <w:r>
        <w:rPr>
          <w:sz w:val="18"/>
        </w:rPr>
        <w:t xml:space="preserve">61. Главный распорядитель в договоре субсидии вправе устанавливать сроки и формы представления получателем субсидии дополнительной отчетности.</w:t>
      </w:r>
    </w:p>
    <w:p>
      <w:pPr>
        <w:pStyle w:val="0"/>
        <w:spacing w:before="180" w:line-rule="auto"/>
        <w:ind w:firstLine="540"/>
        <w:jc w:val="both"/>
      </w:pPr>
      <w:r>
        <w:rPr>
          <w:sz w:val="18"/>
        </w:rPr>
        <w:t xml:space="preserve">62. Уполномоченный орган осуществляет документарную проверку комплектности, содержания представленной получателем субсидии отчетности (дополнительной отчетности) в соответствии с </w:t>
      </w:r>
      <w:hyperlink w:history="0" w:anchor="P295" w:tooltip="60. Для осуществления главным распорядителем контроля (мониторинга) за соблюдением условий и порядка предоставления субсидии, в том числе в части достижения результатов предоставления субсидии, установленных пунктом 45 настоящего Положения, значения которых установлены в договоре субсидии, получатель субсидии направляет в уполномоченный орган отчетность в сроки, указанные в подпунктах 1, 2 настоящего пункта.">
        <w:r>
          <w:rPr>
            <w:sz w:val="18"/>
            <w:color w:val="0000ff"/>
          </w:rPr>
          <w:t xml:space="preserve">пунктами 60</w:t>
        </w:r>
      </w:hyperlink>
      <w:r>
        <w:rPr>
          <w:sz w:val="18"/>
        </w:rPr>
        <w:t xml:space="preserve">, </w:t>
      </w:r>
      <w:hyperlink w:history="0" w:anchor="P306" w:tooltip="61. Главный распорядитель в договоре субсидии вправе устанавливать сроки и формы представления получателем субсидии дополнительной отчетности.">
        <w:r>
          <w:rPr>
            <w:sz w:val="18"/>
            <w:color w:val="0000ff"/>
          </w:rPr>
          <w:t xml:space="preserve">61</w:t>
        </w:r>
      </w:hyperlink>
      <w:r>
        <w:rPr>
          <w:sz w:val="18"/>
        </w:rPr>
        <w:t xml:space="preserve"> настоящего Положения (далее - отчетность) на предмет соблюдения получателем субсидии условий предоставления субсидии, в том числе в части подтверждения фактически произведенных получателем субсидии расходов в период и по направлениям, установленным </w:t>
      </w:r>
      <w:hyperlink w:history="0" w:anchor="P237" w:tooltip="44. К направлениям расходов, источником финансового обеспечения части затрат которых является субсидия, относятся:">
        <w:r>
          <w:rPr>
            <w:sz w:val="18"/>
            <w:color w:val="0000ff"/>
          </w:rPr>
          <w:t xml:space="preserve">пунктом 44</w:t>
        </w:r>
      </w:hyperlink>
      <w:r>
        <w:rPr>
          <w:sz w:val="18"/>
        </w:rPr>
        <w:t xml:space="preserve"> настоящего Положения, и соблюдения получателем субсидии уровня софинансирования расходов на выполнение прогнозного плана, установленного договором субсидии, а также обеспечивает сохранность представленной отчетности в течение срока, определенного номенклатурой дел уполномоченного органа.</w:t>
      </w:r>
    </w:p>
    <w:p>
      <w:pPr>
        <w:pStyle w:val="0"/>
        <w:spacing w:before="180" w:line-rule="auto"/>
        <w:ind w:firstLine="540"/>
        <w:jc w:val="both"/>
      </w:pPr>
      <w:r>
        <w:rPr>
          <w:sz w:val="18"/>
        </w:rPr>
        <w:t xml:space="preserve">Получатель субсидии несет ответственность за достоверность документов, представленных в составе отчетности, в соответствии с действующим законодательством Российской Федерации.</w:t>
      </w:r>
    </w:p>
    <w:p>
      <w:pPr>
        <w:pStyle w:val="0"/>
        <w:spacing w:before="180" w:line-rule="auto"/>
        <w:ind w:firstLine="540"/>
        <w:jc w:val="both"/>
      </w:pPr>
      <w:r>
        <w:rPr>
          <w:sz w:val="18"/>
        </w:rPr>
        <w:t xml:space="preserve">Получатель субсидии несет ответственность за достоверность сведений, указанных в представленной отчетности.</w:t>
      </w:r>
    </w:p>
    <w:p>
      <w:pPr>
        <w:pStyle w:val="0"/>
        <w:spacing w:before="180" w:line-rule="auto"/>
        <w:ind w:firstLine="540"/>
        <w:jc w:val="both"/>
      </w:pPr>
      <w:r>
        <w:rPr>
          <w:sz w:val="18"/>
        </w:rPr>
        <w:t xml:space="preserve">Внесение изменений в представленную отчетность, а также возврат отчетности получателю субсидии на доработку допускается в порядке, установленном договором субсидии.</w:t>
      </w:r>
    </w:p>
    <w:p>
      <w:pPr>
        <w:pStyle w:val="0"/>
        <w:spacing w:before="180" w:line-rule="auto"/>
        <w:ind w:firstLine="540"/>
        <w:jc w:val="both"/>
      </w:pPr>
      <w:r>
        <w:rPr>
          <w:sz w:val="18"/>
        </w:rPr>
        <w:t xml:space="preserve">Отчетность, представленная получателем субсидии, в том числе зарегистрированная после окончания сроков представления отчетности, установленных </w:t>
      </w:r>
      <w:hyperlink w:history="0" w:anchor="P298" w:tooltip="1) не позднее 15-го числа месяца, следующего за отчетным:">
        <w:r>
          <w:rPr>
            <w:sz w:val="18"/>
            <w:color w:val="0000ff"/>
          </w:rPr>
          <w:t xml:space="preserve">подпунктами 1</w:t>
        </w:r>
      </w:hyperlink>
      <w:r>
        <w:rPr>
          <w:sz w:val="18"/>
        </w:rPr>
        <w:t xml:space="preserve">, </w:t>
      </w:r>
      <w:hyperlink w:history="0" w:anchor="P300" w:tooltip="2) не позднее 5-го числа месяца, следующего за отчетным кварталом, по состоянию на 1-е число месяца, следующего за отчетным периодом:">
        <w:r>
          <w:rPr>
            <w:sz w:val="18"/>
            <w:color w:val="0000ff"/>
          </w:rPr>
          <w:t xml:space="preserve">2 пункта 60</w:t>
        </w:r>
      </w:hyperlink>
      <w:r>
        <w:rPr>
          <w:sz w:val="18"/>
        </w:rPr>
        <w:t xml:space="preserve"> настоящего Положения (договором субсидии), получателю субсидии не возвращается.</w:t>
      </w:r>
    </w:p>
    <w:p>
      <w:pPr>
        <w:pStyle w:val="0"/>
        <w:spacing w:before="180" w:line-rule="auto"/>
        <w:ind w:firstLine="540"/>
        <w:jc w:val="both"/>
      </w:pPr>
      <w:r>
        <w:rPr>
          <w:sz w:val="18"/>
        </w:rPr>
        <w:t xml:space="preserve">Проверка уполномоченным органом представленной получателем субсидии отчетности осуществляется в течение 64 рабочих дней, следующих после сроков представления отчетности, установленных </w:t>
      </w:r>
      <w:hyperlink w:history="0" w:anchor="P298" w:tooltip="1) не позднее 15-го числа месяца, следующего за отчетным:">
        <w:r>
          <w:rPr>
            <w:sz w:val="18"/>
            <w:color w:val="0000ff"/>
          </w:rPr>
          <w:t xml:space="preserve">подпунктами 1</w:t>
        </w:r>
      </w:hyperlink>
      <w:r>
        <w:rPr>
          <w:sz w:val="18"/>
        </w:rPr>
        <w:t xml:space="preserve">, </w:t>
      </w:r>
      <w:hyperlink w:history="0" w:anchor="P300" w:tooltip="2) не позднее 5-го числа месяца, следующего за отчетным кварталом, по состоянию на 1-е число месяца, следующего за отчетным периодом:">
        <w:r>
          <w:rPr>
            <w:sz w:val="18"/>
            <w:color w:val="0000ff"/>
          </w:rPr>
          <w:t xml:space="preserve">2 пункта 60</w:t>
        </w:r>
      </w:hyperlink>
      <w:r>
        <w:rPr>
          <w:sz w:val="18"/>
        </w:rPr>
        <w:t xml:space="preserve"> настоящего Положения (договором субсидии).</w:t>
      </w:r>
    </w:p>
    <w:p>
      <w:pPr>
        <w:pStyle w:val="0"/>
        <w:spacing w:before="180" w:line-rule="auto"/>
        <w:ind w:firstLine="540"/>
        <w:jc w:val="both"/>
      </w:pPr>
      <w:r>
        <w:rPr>
          <w:sz w:val="18"/>
        </w:rPr>
        <w:t xml:space="preserve">Принятая уполномоченным органом отчетность получателю субсидии не возвращается, получатель субсидии не уведомляется.</w:t>
      </w:r>
    </w:p>
    <w:p>
      <w:pPr>
        <w:pStyle w:val="0"/>
        <w:spacing w:before="180" w:line-rule="auto"/>
        <w:ind w:firstLine="540"/>
        <w:jc w:val="both"/>
      </w:pPr>
      <w:r>
        <w:rPr>
          <w:sz w:val="18"/>
        </w:rPr>
        <w:t xml:space="preserve">Проверенные и принятые уполномоченным органом и главным распорядителем акты о фактически произведенных расходах на оказание услуг субъектам малого предпринимательства за прошедший период, указанные в </w:t>
      </w:r>
      <w:hyperlink w:history="0" w:anchor="P298" w:tooltip="1) не позднее 15-го числа месяца, следующего за отчетным:">
        <w:r>
          <w:rPr>
            <w:sz w:val="18"/>
            <w:color w:val="0000ff"/>
          </w:rPr>
          <w:t xml:space="preserve">подпункте 1 пункта 60</w:t>
        </w:r>
      </w:hyperlink>
      <w:r>
        <w:rPr>
          <w:sz w:val="18"/>
        </w:rPr>
        <w:t xml:space="preserve"> настоящего Положения, на предмет соответствия условиям предоставления субсидии сохраняются каждой из сторон договора субсидии.</w:t>
      </w:r>
    </w:p>
    <w:p>
      <w:pPr>
        <w:pStyle w:val="0"/>
        <w:spacing w:before="180" w:line-rule="auto"/>
        <w:ind w:firstLine="540"/>
        <w:jc w:val="both"/>
      </w:pPr>
      <w:r>
        <w:rPr>
          <w:sz w:val="18"/>
        </w:rPr>
        <w:t xml:space="preserve">В случае выявления в результате документарной проверки отчетности факта нарушения получателем субсидии условий предоставления субсидии получателю субсидии и лицам, указанным в </w:t>
      </w:r>
      <w:hyperlink w:history="0" w:anchor="P273" w:tooltip="51. Обязательным условием предоставления субсидии, включаемым в договор субсидии и в договоры, заключенные в целях исполнения обязательств по договору субсидии, является согласие соответственно получателя субсидии и лиц, получающих средства на основании договоров, заключенных в целях исполнения обязательств по договору субсидии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
        <w:r>
          <w:rPr>
            <w:sz w:val="18"/>
            <w:color w:val="0000ff"/>
          </w:rPr>
          <w:t xml:space="preserve">пункте 51</w:t>
        </w:r>
      </w:hyperlink>
      <w:r>
        <w:rPr>
          <w:sz w:val="18"/>
        </w:rPr>
        <w:t xml:space="preserve"> настоящего Положения, устанавливается мера ответственности о возврате в бюджет города Красноярска субсидии и средств, полученных на основании договоров, заключенных с получателем субсидии, в порядке и сроки, установленные </w:t>
      </w:r>
      <w:hyperlink w:history="0" w:anchor="P325" w:tooltip="66. За нарушение условий предоставления субсидии,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ов предоставления субсидии, установленных пунктом 45 настоящего Положения, получателю субсидии и лицам, указанным в пункте 51 настоящего Положения, устанавливается мера ответственности о возврате субсидии и средств, полученных на основании договоров, заключенных в целях исполнения обязате...">
        <w:r>
          <w:rPr>
            <w:sz w:val="18"/>
            <w:color w:val="0000ff"/>
          </w:rPr>
          <w:t xml:space="preserve">пунктами 66</w:t>
        </w:r>
      </w:hyperlink>
      <w:r>
        <w:rPr>
          <w:sz w:val="18"/>
        </w:rPr>
        <w:t xml:space="preserve"> - </w:t>
      </w:r>
      <w:hyperlink w:history="0" w:anchor="P337" w:tooltip="71. Получатель субсидии в течение 20 рабочих дней, следующих за датой отправки письменного уведомления о возврате субсидии, указанной в пункте 70 настоящего Положения, обязан произвести возврат полученной субсидии на лицевой счет главного распорядителя.">
        <w:r>
          <w:rPr>
            <w:sz w:val="18"/>
            <w:color w:val="0000ff"/>
          </w:rPr>
          <w:t xml:space="preserve">71</w:t>
        </w:r>
      </w:hyperlink>
      <w:r>
        <w:rPr>
          <w:sz w:val="18"/>
        </w:rPr>
        <w:t xml:space="preserve"> настоящего Положения.</w:t>
      </w:r>
    </w:p>
    <w:p>
      <w:pPr>
        <w:pStyle w:val="0"/>
        <w:jc w:val="both"/>
      </w:pPr>
      <w:r>
        <w:rPr>
          <w:sz w:val="18"/>
        </w:rPr>
      </w:r>
    </w:p>
    <w:bookmarkStart w:id="317" w:name="P317"/>
    <w:bookmarkEnd w:id="317"/>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18"/>
        </w:rPr>
      </w:r>
    </w:p>
    <w:p>
      <w:pPr>
        <w:pStyle w:val="0"/>
        <w:ind w:firstLine="540"/>
        <w:jc w:val="both"/>
      </w:pPr>
      <w:r>
        <w:rPr>
          <w:sz w:val="18"/>
        </w:rPr>
        <w:t xml:space="preserve">63. Контроль (мониторинг) за соблюдением условий и порядка предоставления субсидии осуществляют главный распорядитель и органы муниципального финансового контроля.</w:t>
      </w:r>
    </w:p>
    <w:p>
      <w:pPr>
        <w:pStyle w:val="0"/>
        <w:spacing w:before="180" w:line-rule="auto"/>
        <w:ind w:firstLine="540"/>
        <w:jc w:val="both"/>
      </w:pPr>
      <w:r>
        <w:rPr>
          <w:sz w:val="18"/>
        </w:rPr>
        <w:t xml:space="preserve">64. Главный распорядитель осуществляет проверки соблюдения получателями субсидии и лицами, указанными в </w:t>
      </w:r>
      <w:hyperlink w:history="0" w:anchor="P273" w:tooltip="51. Обязательным условием предоставления субсидии, включаемым в договор субсидии и в договоры, заключенные в целях исполнения обязательств по договору субсидии, является согласие соответственно получателя субсидии и лиц, получающих средства на основании договоров, заключенных в целях исполнения обязательств по договору субсидии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
        <w:r>
          <w:rPr>
            <w:sz w:val="18"/>
            <w:color w:val="0000ff"/>
          </w:rPr>
          <w:t xml:space="preserve">пункте 51</w:t>
        </w:r>
      </w:hyperlink>
      <w:r>
        <w:rPr>
          <w:sz w:val="18"/>
        </w:rPr>
        <w:t xml:space="preserve"> настоящего Положения, порядка и условий предоставления субсидии, в том числе в части достижения результатов предоставления субсидии, в соответствии с </w:t>
      </w:r>
      <w:hyperlink w:history="0" r:id="rId49" w:tooltip="Постановление администрации г. Красноярска от 17.02.2016 N 91 (ред. от 29.06.2023)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quot; (вместе с &quot;Положением о порядке проведения проверки главным распорядителем бюджетных средств, предоставляющим субсидию,  {КонсультантПлюс}">
        <w:r>
          <w:rPr>
            <w:sz w:val="18"/>
            <w:color w:val="0000ff"/>
          </w:rPr>
          <w:t xml:space="preserve">Постановлением</w:t>
        </w:r>
      </w:hyperlink>
      <w:r>
        <w:rPr>
          <w:sz w:val="18"/>
        </w:rP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pPr>
        <w:pStyle w:val="0"/>
        <w:spacing w:before="180" w:line-rule="auto"/>
        <w:ind w:firstLine="540"/>
        <w:jc w:val="both"/>
      </w:pPr>
      <w:r>
        <w:rPr>
          <w:sz w:val="18"/>
        </w:rPr>
        <w:t xml:space="preserve">Органы муниципального финансового контроля осуществляют проверки в соответствии со </w:t>
      </w:r>
      <w:hyperlink w:history="0" r:id="rId50" w:tooltip="&quot;Бюджетный кодекс Российской Федерации&quot; от 31.07.1998 N 145-ФЗ (ред. от 26.02.2024) {КонсультантПлюс}">
        <w:r>
          <w:rPr>
            <w:sz w:val="18"/>
            <w:color w:val="0000ff"/>
          </w:rPr>
          <w:t xml:space="preserve">статьями 268.1</w:t>
        </w:r>
      </w:hyperlink>
      <w:r>
        <w:rPr>
          <w:sz w:val="18"/>
        </w:rPr>
        <w:t xml:space="preserve">, </w:t>
      </w:r>
      <w:hyperlink w:history="0" r:id="rId51" w:tooltip="&quot;Бюджетный кодекс Российской Федерации&quot; от 31.07.1998 N 145-ФЗ (ред. от 26.02.2024) {КонсультантПлюс}">
        <w:r>
          <w:rPr>
            <w:sz w:val="18"/>
            <w:color w:val="0000ff"/>
          </w:rPr>
          <w:t xml:space="preserve">269.2</w:t>
        </w:r>
      </w:hyperlink>
      <w:r>
        <w:rPr>
          <w:sz w:val="18"/>
        </w:rPr>
        <w:t xml:space="preserve"> Бюджетного кодекса Российской Федерации.</w:t>
      </w:r>
    </w:p>
    <w:bookmarkStart w:id="324" w:name="P324"/>
    <w:bookmarkEnd w:id="324"/>
    <w:p>
      <w:pPr>
        <w:pStyle w:val="0"/>
        <w:spacing w:before="180" w:line-rule="auto"/>
        <w:ind w:firstLine="540"/>
        <w:jc w:val="both"/>
      </w:pPr>
      <w:r>
        <w:rPr>
          <w:sz w:val="18"/>
        </w:rPr>
        <w:t xml:space="preserve">65. Проведение главным распорядителем мониторинга достижения результатов предоставления субсидии получателем субсидии, определенных договором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соответствии с </w:t>
      </w:r>
      <w:hyperlink w:history="0" r:id="rId5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18"/>
            <w:color w:val="0000ff"/>
          </w:rPr>
          <w:t xml:space="preserve">Приказом</w:t>
        </w:r>
      </w:hyperlink>
      <w:r>
        <w:rPr>
          <w:sz w:val="18"/>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и правовыми актами администрации города.</w:t>
      </w:r>
    </w:p>
    <w:bookmarkStart w:id="325" w:name="P325"/>
    <w:bookmarkEnd w:id="325"/>
    <w:p>
      <w:pPr>
        <w:pStyle w:val="0"/>
        <w:spacing w:before="180" w:line-rule="auto"/>
        <w:ind w:firstLine="540"/>
        <w:jc w:val="both"/>
      </w:pPr>
      <w:r>
        <w:rPr>
          <w:sz w:val="18"/>
        </w:rPr>
        <w:t xml:space="preserve">66. За нарушение условий предоставления субсидии,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результатов предоставления субсидии, установленных </w:t>
      </w:r>
      <w:hyperlink w:history="0" w:anchor="P260" w:tooltip="45. Результатами предоставления субсидии, под которыми понимается результат деятельности получателя субсидии, включаемыми в договор субсидии, являются:">
        <w:r>
          <w:rPr>
            <w:sz w:val="18"/>
            <w:color w:val="0000ff"/>
          </w:rPr>
          <w:t xml:space="preserve">пунктом 45</w:t>
        </w:r>
      </w:hyperlink>
      <w:r>
        <w:rPr>
          <w:sz w:val="18"/>
        </w:rPr>
        <w:t xml:space="preserve"> настоящего Положения, получателю субсидии и лицам, указанным в </w:t>
      </w:r>
      <w:hyperlink w:history="0" w:anchor="P273" w:tooltip="51. Обязательным условием предоставления субсидии, включаемым в договор субсидии и в договоры, заключенные в целях исполнения обязательств по договору субсидии, является согласие соответственно получателя субсидии и лиц, получающих средства на основании договоров, заключенных в целях исполнения обязательств по договору субсидии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
        <w:r>
          <w:rPr>
            <w:sz w:val="18"/>
            <w:color w:val="0000ff"/>
          </w:rPr>
          <w:t xml:space="preserve">пункте 51</w:t>
        </w:r>
      </w:hyperlink>
      <w:r>
        <w:rPr>
          <w:sz w:val="18"/>
        </w:rPr>
        <w:t xml:space="preserve"> настоящего Положения, устанавливается мера ответственности о возврате субсидии и средств, полученных на основании договоров, заключенных в целях исполнения обязательств по договору субсидии с получателем субсидии, в полном объеме, указанном в договоре субсидии.</w:t>
      </w:r>
    </w:p>
    <w:bookmarkStart w:id="326" w:name="P326"/>
    <w:bookmarkEnd w:id="326"/>
    <w:p>
      <w:pPr>
        <w:pStyle w:val="0"/>
        <w:spacing w:before="180" w:line-rule="auto"/>
        <w:ind w:firstLine="540"/>
        <w:jc w:val="both"/>
      </w:pPr>
      <w:r>
        <w:rPr>
          <w:sz w:val="18"/>
        </w:rPr>
        <w:t xml:space="preserve">67. Возврат субсидии в бюджет города Красноярска осуществляется в случаях если:</w:t>
      </w:r>
    </w:p>
    <w:p>
      <w:pPr>
        <w:pStyle w:val="0"/>
        <w:spacing w:before="180" w:line-rule="auto"/>
        <w:ind w:firstLine="540"/>
        <w:jc w:val="both"/>
      </w:pPr>
      <w:r>
        <w:rPr>
          <w:sz w:val="18"/>
        </w:rPr>
        <w:t xml:space="preserve">1) получателем субсидии представлены недостоверные сведения и (или) документы;</w:t>
      </w:r>
    </w:p>
    <w:p>
      <w:pPr>
        <w:pStyle w:val="0"/>
        <w:spacing w:before="180" w:line-rule="auto"/>
        <w:ind w:firstLine="540"/>
        <w:jc w:val="both"/>
      </w:pPr>
      <w:r>
        <w:rPr>
          <w:sz w:val="18"/>
        </w:rPr>
        <w:t xml:space="preserve">2)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органами муниципального финансового контроля;</w:t>
      </w:r>
    </w:p>
    <w:p>
      <w:pPr>
        <w:pStyle w:val="0"/>
        <w:spacing w:before="180" w:line-rule="auto"/>
        <w:ind w:firstLine="540"/>
        <w:jc w:val="both"/>
      </w:pPr>
      <w:r>
        <w:rPr>
          <w:sz w:val="18"/>
        </w:rPr>
        <w:t xml:space="preserve">3) получателем субсидии по состоянию на конец года, под бюджетные ассигнования которого заключен договор субсидии, не представлены документы, указанные в </w:t>
      </w:r>
      <w:hyperlink w:history="0" w:anchor="P298" w:tooltip="1) не позднее 15-го числа месяца, следующего за отчетным:">
        <w:r>
          <w:rPr>
            <w:sz w:val="18"/>
            <w:color w:val="0000ff"/>
          </w:rPr>
          <w:t xml:space="preserve">подпунктах 1</w:t>
        </w:r>
      </w:hyperlink>
      <w:r>
        <w:rPr>
          <w:sz w:val="18"/>
        </w:rPr>
        <w:t xml:space="preserve">, </w:t>
      </w:r>
      <w:hyperlink w:history="0" w:anchor="P300" w:tooltip="2) не позднее 5-го числа месяца, следующего за отчетным кварталом, по состоянию на 1-е число месяца, следующего за отчетным периодом:">
        <w:r>
          <w:rPr>
            <w:sz w:val="18"/>
            <w:color w:val="0000ff"/>
          </w:rPr>
          <w:t xml:space="preserve">2 пункта 60</w:t>
        </w:r>
      </w:hyperlink>
      <w:r>
        <w:rPr>
          <w:sz w:val="18"/>
        </w:rPr>
        <w:t xml:space="preserve"> настоящего Положения, которые получатель субсидии должен представить самостоятельно, за исключением продления на основании представленных подтверждающих документов (копий документов) сроков представления отчетности на период действия обстоятельств непреодолимой силы в соответствии с </w:t>
      </w:r>
      <w:hyperlink w:history="0" w:anchor="P341" w:tooltip="72. Договор субсидии должен содержать положения о неприменении требований, установленных пунктами 66 - 71 настоящего Положения, при следующих обстоятельствах непреодолимой силы, вследствие возникновения которых соблюдение условий предоставления субсидии, в том числе исполнение обязательств по достижению результатов предоставления субсидии, является невозможным: пожар, стихийные бедствия, война, военные действия, военные операции любого характера, блокады, запрет на экспорт или импорт, забастовки, граждан...">
        <w:r>
          <w:rPr>
            <w:sz w:val="18"/>
            <w:color w:val="0000ff"/>
          </w:rPr>
          <w:t xml:space="preserve">пунктом 72</w:t>
        </w:r>
      </w:hyperlink>
      <w:r>
        <w:rPr>
          <w:sz w:val="18"/>
        </w:rPr>
        <w:t xml:space="preserve"> настоящего Положения;</w:t>
      </w:r>
    </w:p>
    <w:p>
      <w:pPr>
        <w:pStyle w:val="0"/>
        <w:spacing w:before="180" w:line-rule="auto"/>
        <w:ind w:firstLine="540"/>
        <w:jc w:val="both"/>
      </w:pPr>
      <w:r>
        <w:rPr>
          <w:sz w:val="18"/>
        </w:rPr>
        <w:t xml:space="preserve">4) получателем субсидии по состоянию на конец года, под бюджетные ассигнования которого заключен договор субсидии, не достигнуты значения результатов предоставления субсидии, указанных в договоре субсидии, за исключением продления на основании представленных подтверждающих документов (копий документов) срока достижения значений результатов предоставления субсидии на период действия обстоятельств непреодолимой силы в соответствии с </w:t>
      </w:r>
      <w:hyperlink w:history="0" w:anchor="P341" w:tooltip="72. Договор субсидии должен содержать положения о неприменении требований, установленных пунктами 66 - 71 настоящего Положения, при следующих обстоятельствах непреодолимой силы, вследствие возникновения которых соблюдение условий предоставления субсидии, в том числе исполнение обязательств по достижению результатов предоставления субсидии, является невозможным: пожар, стихийные бедствия, война, военные действия, военные операции любого характера, блокады, запрет на экспорт или импорт, забастовки, граждан...">
        <w:r>
          <w:rPr>
            <w:sz w:val="18"/>
            <w:color w:val="0000ff"/>
          </w:rPr>
          <w:t xml:space="preserve">пунктом 72</w:t>
        </w:r>
      </w:hyperlink>
      <w:r>
        <w:rPr>
          <w:sz w:val="18"/>
        </w:rPr>
        <w:t xml:space="preserve"> настоящего Положения либо корректировки в сторону уменьшения до значений результатов предоставления субсидии на дату подачи получателем субсидии пакета документов;</w:t>
      </w:r>
    </w:p>
    <w:p>
      <w:pPr>
        <w:pStyle w:val="0"/>
        <w:spacing w:before="180" w:line-rule="auto"/>
        <w:ind w:firstLine="540"/>
        <w:jc w:val="both"/>
      </w:pPr>
      <w:r>
        <w:rPr>
          <w:sz w:val="18"/>
        </w:rPr>
        <w:t xml:space="preserve">5) в текущем финансовом году в отношении получателя субсидии было принято решение об оказании аналогичной поддержки;</w:t>
      </w:r>
    </w:p>
    <w:p>
      <w:pPr>
        <w:pStyle w:val="0"/>
        <w:spacing w:before="180" w:line-rule="auto"/>
        <w:ind w:firstLine="540"/>
        <w:jc w:val="both"/>
      </w:pPr>
      <w:r>
        <w:rPr>
          <w:sz w:val="18"/>
        </w:rPr>
        <w:t xml:space="preserve">6) получателем субсидии не выполнены условия оказания поддержки;</w:t>
      </w:r>
    </w:p>
    <w:p>
      <w:pPr>
        <w:pStyle w:val="0"/>
        <w:spacing w:before="180" w:line-rule="auto"/>
        <w:ind w:firstLine="540"/>
        <w:jc w:val="both"/>
      </w:pPr>
      <w:r>
        <w:rPr>
          <w:sz w:val="18"/>
        </w:rPr>
        <w:t xml:space="preserve">7) предельные размеры расчетов получателя субсидии наличными деньгами в Российской Федерации в рамках одного договора, заключенного в целях исполнения обязательств по договору субсидии с юридическим лицом, с гражданином, осуществляющим предпринимательскую деятельность без образования юридического лица, с индивидуальным предпринимателем, превышают предельные размеры расчетов наличными деньгами в Российской Федерации, установленные Центральным банком Российской Федерации.</w:t>
      </w:r>
    </w:p>
    <w:p>
      <w:pPr>
        <w:pStyle w:val="0"/>
        <w:spacing w:before="180" w:line-rule="auto"/>
        <w:ind w:firstLine="540"/>
        <w:jc w:val="both"/>
      </w:pPr>
      <w:r>
        <w:rPr>
          <w:sz w:val="18"/>
        </w:rPr>
        <w:t xml:space="preserve">68. Уполномоченный орган в течение в течение 45 рабочих дней с даты выявления случаев, указанных в </w:t>
      </w:r>
      <w:hyperlink w:history="0" w:anchor="P326" w:tooltip="67. Возврат субсидии в бюджет города Красноярска осуществляется в случаях если:">
        <w:r>
          <w:rPr>
            <w:sz w:val="18"/>
            <w:color w:val="0000ff"/>
          </w:rPr>
          <w:t xml:space="preserve">пункте 67</w:t>
        </w:r>
      </w:hyperlink>
      <w:r>
        <w:rPr>
          <w:sz w:val="18"/>
        </w:rPr>
        <w:t xml:space="preserve"> настоящего Положения, готовит решение о возврате в бюджет города Красноярска полученной субсидии в размере, установленном </w:t>
      </w:r>
      <w:hyperlink w:history="0" w:anchor="P325" w:tooltip="66. За нарушение условий предоставления субсидии,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ов предоставления субсидии, установленных пунктом 45 настоящего Положения, получателю субсидии и лицам, указанным в пункте 51 настоящего Положения, устанавливается мера ответственности о возврате субсидии и средств, полученных на основании договоров, заключенных в целях исполнения обязате...">
        <w:r>
          <w:rPr>
            <w:sz w:val="18"/>
            <w:color w:val="0000ff"/>
          </w:rPr>
          <w:t xml:space="preserve">пунктом 66</w:t>
        </w:r>
      </w:hyperlink>
      <w:r>
        <w:rPr>
          <w:sz w:val="18"/>
        </w:rPr>
        <w:t xml:space="preserve"> настоящего Положения.</w:t>
      </w:r>
    </w:p>
    <w:p>
      <w:pPr>
        <w:pStyle w:val="0"/>
        <w:spacing w:before="180" w:line-rule="auto"/>
        <w:ind w:firstLine="540"/>
        <w:jc w:val="both"/>
      </w:pPr>
      <w:r>
        <w:rPr>
          <w:sz w:val="18"/>
        </w:rPr>
        <w:t xml:space="preserve">69. Решение о возврате субсидии оформляется правовым актом администрации города.</w:t>
      </w:r>
    </w:p>
    <w:bookmarkStart w:id="336" w:name="P336"/>
    <w:bookmarkEnd w:id="336"/>
    <w:p>
      <w:pPr>
        <w:pStyle w:val="0"/>
        <w:spacing w:before="180" w:line-rule="auto"/>
        <w:ind w:firstLine="540"/>
        <w:jc w:val="both"/>
      </w:pPr>
      <w:r>
        <w:rPr>
          <w:sz w:val="18"/>
        </w:rPr>
        <w:t xml:space="preserve">70. Уполномоченный орган в течение 5 рабочих дней, следующих за датой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w:t>
      </w:r>
    </w:p>
    <w:bookmarkStart w:id="337" w:name="P337"/>
    <w:bookmarkEnd w:id="337"/>
    <w:p>
      <w:pPr>
        <w:pStyle w:val="0"/>
        <w:spacing w:before="180" w:line-rule="auto"/>
        <w:ind w:firstLine="540"/>
        <w:jc w:val="both"/>
      </w:pPr>
      <w:r>
        <w:rPr>
          <w:sz w:val="18"/>
        </w:rPr>
        <w:t xml:space="preserve">71. Получатель субсидии в течение 20 рабочих дней, следующих за датой отправки письменного уведомления о возврате субсидии, указанной в </w:t>
      </w:r>
      <w:hyperlink w:history="0" w:anchor="P336" w:tooltip="70. Уполномоченный орган в течение 5 рабочих дней, следующих за датой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
        <w:r>
          <w:rPr>
            <w:sz w:val="18"/>
            <w:color w:val="0000ff"/>
          </w:rPr>
          <w:t xml:space="preserve">пункте 70</w:t>
        </w:r>
      </w:hyperlink>
      <w:r>
        <w:rPr>
          <w:sz w:val="18"/>
        </w:rPr>
        <w:t xml:space="preserve"> настоящего Положения, обязан произвести возврат полученной субсидии на лицевой счет главного распорядителя.</w:t>
      </w:r>
    </w:p>
    <w:p>
      <w:pPr>
        <w:pStyle w:val="0"/>
        <w:spacing w:before="180" w:line-rule="auto"/>
        <w:ind w:firstLine="540"/>
        <w:jc w:val="both"/>
      </w:pPr>
      <w:r>
        <w:rPr>
          <w:sz w:val="18"/>
        </w:rPr>
        <w:t xml:space="preserve">Главный распорядитель возвращает указанные средства в бюджет города Красноярска в течение 3 рабочих дней с даты их зачисления на лицевой счет.</w:t>
      </w:r>
    </w:p>
    <w:p>
      <w:pPr>
        <w:pStyle w:val="0"/>
        <w:spacing w:before="180" w:line-rule="auto"/>
        <w:ind w:firstLine="540"/>
        <w:jc w:val="both"/>
      </w:pPr>
      <w:r>
        <w:rPr>
          <w:sz w:val="18"/>
        </w:rPr>
        <w:t xml:space="preserve">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Красноярска в соответствии с законодательством Российской Федерации.</w:t>
      </w:r>
    </w:p>
    <w:p>
      <w:pPr>
        <w:pStyle w:val="0"/>
        <w:spacing w:before="180" w:line-rule="auto"/>
        <w:ind w:firstLine="540"/>
        <w:jc w:val="both"/>
      </w:pPr>
      <w:r>
        <w:rPr>
          <w:sz w:val="18"/>
        </w:rPr>
        <w:t xml:space="preserve">При отказе получателя субсидии от возврата суммы полученной субсидии в бюджет города Красноярска взыскание производится в судебном порядке, установленном действующим законодательством Российской Федерации.</w:t>
      </w:r>
    </w:p>
    <w:bookmarkStart w:id="341" w:name="P341"/>
    <w:bookmarkEnd w:id="341"/>
    <w:p>
      <w:pPr>
        <w:pStyle w:val="0"/>
        <w:spacing w:before="180" w:line-rule="auto"/>
        <w:ind w:firstLine="540"/>
        <w:jc w:val="both"/>
      </w:pPr>
      <w:r>
        <w:rPr>
          <w:sz w:val="18"/>
        </w:rPr>
        <w:t xml:space="preserve">72. Договор субсидии должен содержать положения о неприменении требований, установленных </w:t>
      </w:r>
      <w:hyperlink w:history="0" w:anchor="P325" w:tooltip="66. За нарушение условий предоставления субсидии,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ов предоставления субсидии, установленных пунктом 45 настоящего Положения, получателю субсидии и лицам, указанным в пункте 51 настоящего Положения, устанавливается мера ответственности о возврате субсидии и средств, полученных на основании договоров, заключенных в целях исполнения обязате...">
        <w:r>
          <w:rPr>
            <w:sz w:val="18"/>
            <w:color w:val="0000ff"/>
          </w:rPr>
          <w:t xml:space="preserve">пунктами 66</w:t>
        </w:r>
      </w:hyperlink>
      <w:r>
        <w:rPr>
          <w:sz w:val="18"/>
        </w:rPr>
        <w:t xml:space="preserve"> - </w:t>
      </w:r>
      <w:hyperlink w:history="0" w:anchor="P337" w:tooltip="71. Получатель субсидии в течение 20 рабочих дней, следующих за датой отправки письменного уведомления о возврате субсидии, указанной в пункте 70 настоящего Положения, обязан произвести возврат полученной субсидии на лицевой счет главного распорядителя.">
        <w:r>
          <w:rPr>
            <w:sz w:val="18"/>
            <w:color w:val="0000ff"/>
          </w:rPr>
          <w:t xml:space="preserve">71</w:t>
        </w:r>
      </w:hyperlink>
      <w:r>
        <w:rPr>
          <w:sz w:val="18"/>
        </w:rPr>
        <w:t xml:space="preserve"> настоящего Положения, при следующих обстоятельствах непреодолимой силы, вследствие возникновения которых соблюдение условий предоставления субсидии, в том числе исполнение обязательств по достижению результатов предоставления субсидии, является невозможным: пожар, стихийные бедствия, война, военные действия, военные операции любого характера, блокады, запрет на экспорт или импорт, забастовки, гражданские волнения, массовые беспорядки, революции, задержки вследствие аварии или неблагоприятных погодных условий, эпидемии, пандемии, чрезвычайные ситуации, в том числе в сфере здравоохранения, действия органов государственной власти, вступление в действие законодательных актов и распоряжений государственных органов, прямо или косвенно запрещающих указанные в договоре субсидии виды деятельности и (или) препятствующих осуществлению получателем субсидии своих обязательств по договору субсидии.</w:t>
      </w:r>
    </w:p>
    <w:p>
      <w:pPr>
        <w:pStyle w:val="0"/>
        <w:spacing w:before="180" w:line-rule="auto"/>
        <w:ind w:firstLine="540"/>
        <w:jc w:val="both"/>
      </w:pPr>
      <w:r>
        <w:rPr>
          <w:sz w:val="18"/>
        </w:rPr>
        <w:t xml:space="preserve">73.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1</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организациям</w:t>
      </w:r>
    </w:p>
    <w:p>
      <w:pPr>
        <w:pStyle w:val="0"/>
        <w:jc w:val="right"/>
      </w:pPr>
      <w:r>
        <w:rPr>
          <w:sz w:val="18"/>
        </w:rPr>
        <w:t xml:space="preserve">(за исключением государственных</w:t>
      </w:r>
    </w:p>
    <w:p>
      <w:pPr>
        <w:pStyle w:val="0"/>
        <w:jc w:val="right"/>
      </w:pPr>
      <w:r>
        <w:rPr>
          <w:sz w:val="18"/>
        </w:rPr>
        <w:t xml:space="preserve">(муниципальных) учреждений),</w:t>
      </w:r>
    </w:p>
    <w:p>
      <w:pPr>
        <w:pStyle w:val="0"/>
        <w:jc w:val="right"/>
      </w:pPr>
      <w:r>
        <w:rPr>
          <w:sz w:val="18"/>
        </w:rPr>
        <w:t xml:space="preserve">образующим инфраструктуру</w:t>
      </w:r>
    </w:p>
    <w:p>
      <w:pPr>
        <w:pStyle w:val="0"/>
        <w:jc w:val="right"/>
      </w:pPr>
      <w:r>
        <w:rPr>
          <w:sz w:val="18"/>
        </w:rPr>
        <w:t xml:space="preserve">поддержки субъектов малого</w:t>
      </w:r>
    </w:p>
    <w:p>
      <w:pPr>
        <w:pStyle w:val="0"/>
        <w:jc w:val="right"/>
      </w:pPr>
      <w:r>
        <w:rPr>
          <w:sz w:val="18"/>
        </w:rPr>
        <w:t xml:space="preserve">и среднего предпринимательства,</w:t>
      </w:r>
    </w:p>
    <w:p>
      <w:pPr>
        <w:pStyle w:val="0"/>
        <w:jc w:val="right"/>
      </w:pPr>
      <w:r>
        <w:rPr>
          <w:sz w:val="18"/>
        </w:rPr>
        <w:t xml:space="preserve">в целях финансового обеспечения</w:t>
      </w:r>
    </w:p>
    <w:p>
      <w:pPr>
        <w:pStyle w:val="0"/>
        <w:jc w:val="right"/>
      </w:pPr>
      <w:r>
        <w:rPr>
          <w:sz w:val="18"/>
        </w:rPr>
        <w:t xml:space="preserve">части затрат, связанных</w:t>
      </w:r>
    </w:p>
    <w:p>
      <w:pPr>
        <w:pStyle w:val="0"/>
        <w:jc w:val="right"/>
      </w:pPr>
      <w:r>
        <w:rPr>
          <w:sz w:val="18"/>
        </w:rPr>
        <w:t xml:space="preserve">с оказанием имущественной,</w:t>
      </w:r>
    </w:p>
    <w:p>
      <w:pPr>
        <w:pStyle w:val="0"/>
        <w:jc w:val="right"/>
      </w:pPr>
      <w:r>
        <w:rPr>
          <w:sz w:val="18"/>
        </w:rPr>
        <w:t xml:space="preserve">консультационной и информационной</w:t>
      </w:r>
    </w:p>
    <w:p>
      <w:pPr>
        <w:pStyle w:val="0"/>
        <w:jc w:val="right"/>
      </w:pPr>
      <w:r>
        <w:rPr>
          <w:sz w:val="18"/>
        </w:rPr>
        <w:t xml:space="preserve">поддержки субъектам</w:t>
      </w:r>
    </w:p>
    <w:p>
      <w:pPr>
        <w:pStyle w:val="0"/>
        <w:jc w:val="right"/>
      </w:pPr>
      <w:r>
        <w:rPr>
          <w:sz w:val="18"/>
        </w:rPr>
        <w:t xml:space="preserve">малого предпринимательства</w:t>
      </w:r>
    </w:p>
    <w:p>
      <w:pPr>
        <w:pStyle w:val="0"/>
        <w:jc w:val="both"/>
      </w:pPr>
      <w:r>
        <w:rPr>
          <w:sz w:val="18"/>
        </w:rPr>
      </w:r>
    </w:p>
    <w:bookmarkStart w:id="364" w:name="P364"/>
    <w:bookmarkEnd w:id="364"/>
    <w:p>
      <w:pPr>
        <w:pStyle w:val="1"/>
        <w:jc w:val="both"/>
      </w:pPr>
      <w:r>
        <w:rPr>
          <w:sz w:val="20"/>
        </w:rPr>
        <w:t xml:space="preserve">                                  ЗАЯВКА</w:t>
      </w:r>
    </w:p>
    <w:p>
      <w:pPr>
        <w:pStyle w:val="1"/>
        <w:jc w:val="both"/>
      </w:pPr>
      <w:r>
        <w:rPr>
          <w:sz w:val="20"/>
        </w:rPr>
        <w:t xml:space="preserve">                        на предоставление субсидии</w:t>
      </w:r>
    </w:p>
    <w:p>
      <w:pPr>
        <w:pStyle w:val="1"/>
        <w:jc w:val="both"/>
      </w:pPr>
      <w:r>
        <w:rPr>
          <w:sz w:val="20"/>
        </w:rPr>
      </w:r>
    </w:p>
    <w:p>
      <w:pPr>
        <w:pStyle w:val="1"/>
        <w:jc w:val="both"/>
      </w:pPr>
      <w:r>
        <w:rPr>
          <w:sz w:val="20"/>
        </w:rPr>
        <w:t xml:space="preserve">    Прошу предоставить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w:t>
      </w:r>
    </w:p>
    <w:p>
      <w:pPr>
        <w:pStyle w:val="1"/>
        <w:jc w:val="both"/>
      </w:pPr>
      <w:r>
        <w:rPr>
          <w:sz w:val="20"/>
        </w:rPr>
        <w:t xml:space="preserve">субсидию на оказание услуг субъектам малого предпринимательства.</w:t>
      </w:r>
    </w:p>
    <w:p>
      <w:pPr>
        <w:pStyle w:val="1"/>
        <w:jc w:val="both"/>
      </w:pPr>
      <w:r>
        <w:rPr>
          <w:sz w:val="20"/>
        </w:rPr>
      </w:r>
    </w:p>
    <w:p>
      <w:pPr>
        <w:pStyle w:val="1"/>
        <w:jc w:val="both"/>
      </w:pPr>
      <w:r>
        <w:rPr>
          <w:sz w:val="20"/>
        </w:rPr>
        <w:t xml:space="preserve">    1. Информация о заявителе:</w:t>
      </w:r>
    </w:p>
    <w:p>
      <w:pPr>
        <w:pStyle w:val="1"/>
        <w:jc w:val="both"/>
      </w:pPr>
      <w:r>
        <w:rPr>
          <w:sz w:val="20"/>
        </w:rPr>
        <w:t xml:space="preserve">    Ф.И.О. руководителя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юридического лица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регистрации (для индивидуального предпринимателя) 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Фактический адрес местонахождения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Телефон, факс, e-mail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ИНН/КПП ______________________________________________________________.</w:t>
      </w:r>
    </w:p>
    <w:p>
      <w:pPr>
        <w:pStyle w:val="1"/>
        <w:jc w:val="both"/>
      </w:pPr>
      <w:r>
        <w:rPr>
          <w:sz w:val="20"/>
        </w:rPr>
        <w:t xml:space="preserve">    Банковские реквизиты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Результаты предоставления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3"/>
        <w:gridCol w:w="2608"/>
        <w:gridCol w:w="1928"/>
      </w:tblGrid>
      <w:tr>
        <w:tc>
          <w:tcPr>
            <w:tcW w:w="4643" w:type="dxa"/>
          </w:tcPr>
          <w:p>
            <w:pPr>
              <w:pStyle w:val="0"/>
              <w:jc w:val="center"/>
            </w:pPr>
            <w:r>
              <w:rPr>
                <w:sz w:val="18"/>
              </w:rPr>
              <w:t xml:space="preserve">Результаты предоставления субсидии</w:t>
            </w:r>
          </w:p>
        </w:tc>
        <w:tc>
          <w:tcPr>
            <w:tcW w:w="2608" w:type="dxa"/>
          </w:tcPr>
          <w:p>
            <w:pPr>
              <w:pStyle w:val="0"/>
              <w:jc w:val="center"/>
            </w:pPr>
            <w:r>
              <w:rPr>
                <w:sz w:val="18"/>
              </w:rPr>
              <w:t xml:space="preserve">Фактическое значение по итогам предыдущего года 31.12.20__</w:t>
            </w:r>
          </w:p>
        </w:tc>
        <w:tc>
          <w:tcPr>
            <w:tcW w:w="1928" w:type="dxa"/>
          </w:tcPr>
          <w:p>
            <w:pPr>
              <w:pStyle w:val="0"/>
              <w:jc w:val="center"/>
            </w:pPr>
            <w:r>
              <w:rPr>
                <w:sz w:val="18"/>
              </w:rPr>
              <w:t xml:space="preserve">Плановые значения на год подачи заявки</w:t>
            </w:r>
          </w:p>
        </w:tc>
      </w:tr>
      <w:tr>
        <w:tc>
          <w:tcPr>
            <w:tcW w:w="4643" w:type="dxa"/>
          </w:tcPr>
          <w:p>
            <w:pPr>
              <w:pStyle w:val="0"/>
            </w:pPr>
            <w:r>
              <w:rPr>
                <w:sz w:val="18"/>
              </w:rPr>
              <w:t xml:space="preserve">1. Количество услуг, предоставленных субъектам малого предпринимательства, (единиц)</w:t>
            </w:r>
          </w:p>
        </w:tc>
        <w:tc>
          <w:tcPr>
            <w:tcW w:w="2608" w:type="dxa"/>
          </w:tcPr>
          <w:p>
            <w:pPr>
              <w:pStyle w:val="0"/>
            </w:pPr>
            <w:r>
              <w:rPr>
                <w:sz w:val="18"/>
              </w:rPr>
            </w:r>
          </w:p>
        </w:tc>
        <w:tc>
          <w:tcPr>
            <w:tcW w:w="1928" w:type="dxa"/>
          </w:tcPr>
          <w:p>
            <w:pPr>
              <w:pStyle w:val="0"/>
            </w:pPr>
            <w:r>
              <w:rPr>
                <w:sz w:val="18"/>
              </w:rPr>
            </w:r>
          </w:p>
        </w:tc>
      </w:tr>
      <w:tr>
        <w:tc>
          <w:tcPr>
            <w:tcW w:w="4643" w:type="dxa"/>
          </w:tcPr>
          <w:p>
            <w:pPr>
              <w:pStyle w:val="0"/>
            </w:pPr>
            <w:r>
              <w:rPr>
                <w:sz w:val="18"/>
              </w:rPr>
              <w:t xml:space="preserve">2. Количество субъектов малого предпринимательства, получивших поддержку, (единиц)</w:t>
            </w:r>
          </w:p>
        </w:tc>
        <w:tc>
          <w:tcPr>
            <w:tcW w:w="2608" w:type="dxa"/>
          </w:tcPr>
          <w:p>
            <w:pPr>
              <w:pStyle w:val="0"/>
            </w:pPr>
            <w:r>
              <w:rPr>
                <w:sz w:val="18"/>
              </w:rPr>
            </w:r>
          </w:p>
        </w:tc>
        <w:tc>
          <w:tcPr>
            <w:tcW w:w="1928" w:type="dxa"/>
          </w:tcPr>
          <w:p>
            <w:pPr>
              <w:pStyle w:val="0"/>
            </w:pPr>
            <w:r>
              <w:rPr>
                <w:sz w:val="18"/>
              </w:rPr>
            </w:r>
          </w:p>
        </w:tc>
      </w:tr>
    </w:tbl>
    <w:p>
      <w:pPr>
        <w:pStyle w:val="0"/>
        <w:jc w:val="both"/>
      </w:pPr>
      <w:r>
        <w:rPr>
          <w:sz w:val="18"/>
        </w:rPr>
      </w:r>
    </w:p>
    <w:p>
      <w:pPr>
        <w:pStyle w:val="1"/>
        <w:jc w:val="both"/>
      </w:pPr>
      <w:r>
        <w:rPr>
          <w:sz w:val="20"/>
        </w:rPr>
        <w:t xml:space="preserve">    3. Заявитель в случае получения субсидии обязуется:</w:t>
      </w:r>
    </w:p>
    <w:p>
      <w:pPr>
        <w:pStyle w:val="1"/>
        <w:jc w:val="both"/>
      </w:pPr>
      <w:r>
        <w:rPr>
          <w:sz w:val="20"/>
        </w:rPr>
        <w:t xml:space="preserve">    3.1.  Включать  в  договор  субсидии,  заключенный  в  целях исполнения</w:t>
      </w:r>
    </w:p>
    <w:p>
      <w:pPr>
        <w:pStyle w:val="1"/>
        <w:jc w:val="both"/>
      </w:pPr>
      <w:r>
        <w:rPr>
          <w:sz w:val="20"/>
        </w:rPr>
        <w:t xml:space="preserve">обязательств по договору субсидии, условие о согласии получателя субсидии и</w:t>
      </w:r>
    </w:p>
    <w:p>
      <w:pPr>
        <w:pStyle w:val="1"/>
        <w:jc w:val="both"/>
      </w:pPr>
      <w:r>
        <w:rPr>
          <w:sz w:val="20"/>
        </w:rPr>
        <w:t xml:space="preserve">лиц,  получающих  средства  на  основании  договоров,  заключенных  в целях</w:t>
      </w:r>
    </w:p>
    <w:p>
      <w:pPr>
        <w:pStyle w:val="1"/>
        <w:jc w:val="both"/>
      </w:pPr>
      <w:r>
        <w:rPr>
          <w:sz w:val="20"/>
        </w:rPr>
        <w:t xml:space="preserve">исполнения  обязательств  по  договору  субсидии с получателем субсидии (за</w:t>
      </w:r>
    </w:p>
    <w:p>
      <w:pPr>
        <w:pStyle w:val="1"/>
        <w:jc w:val="both"/>
      </w:pPr>
      <w:r>
        <w:rPr>
          <w:sz w:val="20"/>
        </w:rPr>
        <w:t xml:space="preserve">исключением    государственных   (муниципальных)   унитарных   предприятий,</w:t>
      </w:r>
    </w:p>
    <w:p>
      <w:pPr>
        <w:pStyle w:val="1"/>
        <w:jc w:val="both"/>
      </w:pPr>
      <w:r>
        <w:rPr>
          <w:sz w:val="20"/>
        </w:rPr>
        <w:t xml:space="preserve">хозяйственных   товариществ   и   обществ   с   участием  публично-правовых</w:t>
      </w:r>
    </w:p>
    <w:p>
      <w:pPr>
        <w:pStyle w:val="1"/>
        <w:jc w:val="both"/>
      </w:pPr>
      <w:r>
        <w:rPr>
          <w:sz w:val="20"/>
        </w:rPr>
        <w:t xml:space="preserve">образований  в их уставных (складочных) капиталах, коммерческих организаций</w:t>
      </w:r>
    </w:p>
    <w:p>
      <w:pPr>
        <w:pStyle w:val="1"/>
        <w:jc w:val="both"/>
      </w:pPr>
      <w:r>
        <w:rPr>
          <w:sz w:val="20"/>
        </w:rPr>
        <w:t xml:space="preserve">с   участием  таких  товариществ  и  обществ  в  их  уставных  (складочных)</w:t>
      </w:r>
    </w:p>
    <w:p>
      <w:pPr>
        <w:pStyle w:val="1"/>
        <w:jc w:val="both"/>
      </w:pPr>
      <w:r>
        <w:rPr>
          <w:sz w:val="20"/>
        </w:rPr>
        <w:t xml:space="preserve">капиталах), на осуществление в отношении их проверки главным распорядителем</w:t>
      </w:r>
    </w:p>
    <w:p>
      <w:pPr>
        <w:pStyle w:val="1"/>
        <w:jc w:val="both"/>
      </w:pPr>
      <w:r>
        <w:rPr>
          <w:sz w:val="20"/>
        </w:rPr>
        <w:t xml:space="preserve">соблюдения  порядка  и условий предоставления субсидии, в том числе в части</w:t>
      </w:r>
    </w:p>
    <w:p>
      <w:pPr>
        <w:pStyle w:val="1"/>
        <w:jc w:val="both"/>
      </w:pPr>
      <w:r>
        <w:rPr>
          <w:sz w:val="20"/>
        </w:rPr>
        <w:t xml:space="preserve">достижения  результатов  предоставления субсидии, а также проверок органами</w:t>
      </w:r>
    </w:p>
    <w:p>
      <w:pPr>
        <w:pStyle w:val="1"/>
        <w:jc w:val="both"/>
      </w:pPr>
      <w:r>
        <w:rPr>
          <w:sz w:val="20"/>
        </w:rPr>
        <w:t xml:space="preserve">муниципального финансового контроля в соответствии со </w:t>
      </w:r>
      <w:hyperlink w:history="0" r:id="rId53"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w:t>
      </w:r>
      <w:hyperlink w:history="0" r:id="rId54" w:tooltip="&quot;Бюджетный кодекс Российской Федерации&quot; от 31.07.1998 N 145-ФЗ (ред. от 26.02.2024) {КонсультантПлюс}">
        <w:r>
          <w:rPr>
            <w:sz w:val="20"/>
            <w:color w:val="0000ff"/>
          </w:rPr>
          <w:t xml:space="preserve">269.1</w:t>
        </w:r>
      </w:hyperlink>
    </w:p>
    <w:p>
      <w:pPr>
        <w:pStyle w:val="1"/>
        <w:jc w:val="both"/>
      </w:pPr>
      <w:r>
        <w:rPr>
          <w:sz w:val="20"/>
        </w:rPr>
        <w:t xml:space="preserve">Бюджетного кодекса Российской Федерации.</w:t>
      </w:r>
    </w:p>
    <w:p>
      <w:pPr>
        <w:pStyle w:val="1"/>
        <w:jc w:val="both"/>
      </w:pPr>
      <w:r>
        <w:rPr>
          <w:sz w:val="20"/>
        </w:rPr>
        <w:t xml:space="preserve">    3.2.  Направить  сумму  оказанной  поддержки  по направлениям расходов,</w:t>
      </w:r>
    </w:p>
    <w:p>
      <w:pPr>
        <w:pStyle w:val="1"/>
        <w:jc w:val="both"/>
      </w:pPr>
      <w:r>
        <w:rPr>
          <w:sz w:val="20"/>
        </w:rPr>
        <w:t xml:space="preserve">источником финансового обеспечения которых является субсидия, установленным</w:t>
      </w:r>
    </w:p>
    <w:p>
      <w:pPr>
        <w:pStyle w:val="1"/>
        <w:jc w:val="both"/>
      </w:pPr>
      <w:hyperlink w:history="0" w:anchor="P237" w:tooltip="44. К направлениям расходов, источником финансового обеспечения части затрат которых является субсидия, относятся:">
        <w:r>
          <w:rPr>
            <w:sz w:val="20"/>
            <w:color w:val="0000ff"/>
          </w:rPr>
          <w:t xml:space="preserve">пунктом  44</w:t>
        </w:r>
      </w:hyperlink>
      <w:r>
        <w:rPr>
          <w:sz w:val="20"/>
        </w:rPr>
        <w:t xml:space="preserve">  Положения  о  порядке предоставления субсидий организациям (за</w:t>
      </w:r>
    </w:p>
    <w:p>
      <w:pPr>
        <w:pStyle w:val="1"/>
        <w:jc w:val="both"/>
      </w:pPr>
      <w:r>
        <w:rPr>
          <w:sz w:val="20"/>
        </w:rPr>
        <w:t xml:space="preserve">исключением   государственных   (муниципальных)   учреждений),   образующим</w:t>
      </w:r>
    </w:p>
    <w:p>
      <w:pPr>
        <w:pStyle w:val="1"/>
        <w:jc w:val="both"/>
      </w:pPr>
      <w:r>
        <w:rPr>
          <w:sz w:val="20"/>
        </w:rPr>
        <w:t xml:space="preserve">инфраструктуру поддержки субъектов малого и среднего предпринимательства, в</w:t>
      </w:r>
    </w:p>
    <w:p>
      <w:pPr>
        <w:pStyle w:val="1"/>
        <w:jc w:val="both"/>
      </w:pPr>
      <w:r>
        <w:rPr>
          <w:sz w:val="20"/>
        </w:rPr>
        <w:t xml:space="preserve">целях   финансового   обеспечения   части  затрат,  связанных  с  оказанием</w:t>
      </w:r>
    </w:p>
    <w:p>
      <w:pPr>
        <w:pStyle w:val="1"/>
        <w:jc w:val="both"/>
      </w:pPr>
      <w:r>
        <w:rPr>
          <w:sz w:val="20"/>
        </w:rPr>
        <w:t xml:space="preserve">имущественной, консультационной и информационной поддержки субъектам малого</w:t>
      </w:r>
    </w:p>
    <w:p>
      <w:pPr>
        <w:pStyle w:val="1"/>
        <w:jc w:val="both"/>
      </w:pPr>
      <w:r>
        <w:rPr>
          <w:sz w:val="20"/>
        </w:rPr>
        <w:t xml:space="preserve">предпринимательства,   утвержденным   Постановлением  администрации  города</w:t>
      </w:r>
    </w:p>
    <w:p>
      <w:pPr>
        <w:pStyle w:val="1"/>
        <w:jc w:val="both"/>
      </w:pPr>
      <w:r>
        <w:rPr>
          <w:sz w:val="20"/>
        </w:rPr>
        <w:t xml:space="preserve">от 06.04.2021 N 226 (далее - Положение).</w:t>
      </w:r>
    </w:p>
    <w:p>
      <w:pPr>
        <w:pStyle w:val="1"/>
        <w:jc w:val="both"/>
      </w:pPr>
      <w:r>
        <w:rPr>
          <w:sz w:val="20"/>
        </w:rPr>
        <w:t xml:space="preserve">    4. Заявитель настоящим подтверждает, что:</w:t>
      </w:r>
    </w:p>
    <w:p>
      <w:pPr>
        <w:pStyle w:val="1"/>
        <w:jc w:val="both"/>
      </w:pPr>
      <w:r>
        <w:rPr>
          <w:sz w:val="20"/>
        </w:rPr>
        <w:t xml:space="preserve">    4.1.    Зарегистрирован    и    осуществляет    финансово-хозяйственную</w:t>
      </w:r>
    </w:p>
    <w:p>
      <w:pPr>
        <w:pStyle w:val="1"/>
        <w:jc w:val="both"/>
      </w:pPr>
      <w:r>
        <w:rPr>
          <w:sz w:val="20"/>
        </w:rPr>
        <w:t xml:space="preserve">деятельность на территории города Красноярска.</w:t>
      </w:r>
    </w:p>
    <w:p>
      <w:pPr>
        <w:pStyle w:val="1"/>
        <w:jc w:val="both"/>
      </w:pPr>
      <w:r>
        <w:rPr>
          <w:sz w:val="20"/>
        </w:rPr>
        <w:t xml:space="preserve">    4.2.  Имеет  опыт  работы  в  сфере оказания поддержки субъектам малого</w:t>
      </w:r>
    </w:p>
    <w:p>
      <w:pPr>
        <w:pStyle w:val="1"/>
        <w:jc w:val="both"/>
      </w:pPr>
      <w:r>
        <w:rPr>
          <w:sz w:val="20"/>
        </w:rPr>
        <w:t xml:space="preserve">предпринимательства (нужное отметить любым знаком):</w:t>
      </w:r>
    </w:p>
    <w:p>
      <w:pPr>
        <w:pStyle w:val="1"/>
        <w:jc w:val="both"/>
      </w:pPr>
      <w:r>
        <w:rPr>
          <w:sz w:val="20"/>
        </w:rPr>
        <w:t xml:space="preserve">    ┌─┐</w:t>
      </w:r>
    </w:p>
    <w:p>
      <w:pPr>
        <w:pStyle w:val="1"/>
        <w:jc w:val="both"/>
      </w:pPr>
      <w:r>
        <w:rPr>
          <w:sz w:val="20"/>
        </w:rPr>
        <w:t xml:space="preserve">    │ │ более 3 месяцев;</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3 месяца;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менее 3 месяцев.</w:t>
      </w:r>
    </w:p>
    <w:p>
      <w:pPr>
        <w:pStyle w:val="1"/>
        <w:jc w:val="both"/>
      </w:pPr>
      <w:r>
        <w:rPr>
          <w:sz w:val="20"/>
        </w:rPr>
        <w:t xml:space="preserve">    └─┘</w:t>
      </w:r>
    </w:p>
    <w:p>
      <w:pPr>
        <w:pStyle w:val="1"/>
        <w:jc w:val="both"/>
      </w:pPr>
      <w:r>
        <w:rPr>
          <w:sz w:val="20"/>
        </w:rPr>
        <w:t xml:space="preserve">    4.3.    На    дату    подачи   пакета   документов   субъектам   малого</w:t>
      </w:r>
    </w:p>
    <w:p>
      <w:pPr>
        <w:pStyle w:val="1"/>
        <w:jc w:val="both"/>
      </w:pPr>
      <w:r>
        <w:rPr>
          <w:sz w:val="20"/>
        </w:rPr>
        <w:t xml:space="preserve">предпринимательства (нужное отметить любым знаком):</w:t>
      </w:r>
    </w:p>
    <w:p>
      <w:pPr>
        <w:pStyle w:val="1"/>
        <w:jc w:val="both"/>
      </w:pPr>
      <w:r>
        <w:rPr>
          <w:sz w:val="20"/>
        </w:rPr>
        <w:t xml:space="preserve">    ┌─┐</w:t>
      </w:r>
    </w:p>
    <w:p>
      <w:pPr>
        <w:pStyle w:val="1"/>
        <w:jc w:val="both"/>
      </w:pPr>
      <w:r>
        <w:rPr>
          <w:sz w:val="20"/>
        </w:rPr>
        <w:t xml:space="preserve">    │ │ оказывает имущественную поддержку;</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оказывает консультационную поддержку;</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оказывает информационную поддержку;</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не оказывает поддержку;</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иное (указать иные формы поддержки): ______________________________</w:t>
      </w:r>
    </w:p>
    <w:p>
      <w:pPr>
        <w:pStyle w:val="1"/>
        <w:jc w:val="both"/>
      </w:pPr>
      <w:r>
        <w:rPr>
          <w:sz w:val="20"/>
        </w:rPr>
        <w:t xml:space="preserve">    └─┘ 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4.4.  Имеет  нежилые  помещения  для  предоставления  субъектам  малого</w:t>
      </w:r>
    </w:p>
    <w:p>
      <w:pPr>
        <w:pStyle w:val="1"/>
        <w:jc w:val="both"/>
      </w:pPr>
      <w:r>
        <w:rPr>
          <w:sz w:val="20"/>
        </w:rPr>
        <w:t xml:space="preserve">предпринимательства   имущественной,   консультационной   и  информационной</w:t>
      </w:r>
    </w:p>
    <w:p>
      <w:pPr>
        <w:pStyle w:val="1"/>
        <w:jc w:val="both"/>
      </w:pPr>
      <w:r>
        <w:rPr>
          <w:sz w:val="20"/>
        </w:rPr>
        <w:t xml:space="preserve">поддержки (нужное отметить любым знаком):</w:t>
      </w:r>
    </w:p>
    <w:p>
      <w:pPr>
        <w:pStyle w:val="1"/>
        <w:jc w:val="both"/>
      </w:pPr>
      <w:r>
        <w:rPr>
          <w:sz w:val="20"/>
        </w:rPr>
        <w:t xml:space="preserve">    ┌─┐</w:t>
      </w:r>
    </w:p>
    <w:p>
      <w:pPr>
        <w:pStyle w:val="1"/>
        <w:jc w:val="both"/>
      </w:pPr>
      <w:r>
        <w:rPr>
          <w:sz w:val="20"/>
        </w:rPr>
        <w:t xml:space="preserve">    │ │ собственные;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арендуемые;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собственные и арендуемые;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иное (указать иное законное основание владения, пользования):</w:t>
      </w:r>
    </w:p>
    <w:p>
      <w:pPr>
        <w:pStyle w:val="1"/>
        <w:jc w:val="both"/>
      </w:pPr>
      <w:r>
        <w:rPr>
          <w:sz w:val="20"/>
        </w:rPr>
        <w:t xml:space="preserve">    └─┘ 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4.4.1.  В  нежилом помещении зал коллективного пользования не менее чем</w:t>
      </w:r>
    </w:p>
    <w:p>
      <w:pPr>
        <w:pStyle w:val="1"/>
        <w:jc w:val="both"/>
      </w:pPr>
      <w:r>
        <w:rPr>
          <w:sz w:val="20"/>
        </w:rPr>
        <w:t xml:space="preserve">на  15  рабочих  мест  для субъектов малого предпринимательства, оснащенный</w:t>
      </w:r>
    </w:p>
    <w:p>
      <w:pPr>
        <w:pStyle w:val="1"/>
        <w:jc w:val="both"/>
      </w:pPr>
      <w:r>
        <w:rPr>
          <w:sz w:val="20"/>
        </w:rPr>
        <w:t xml:space="preserve">мебелью,   оргтехникой,   телефоном   с   выходом   на  городскую  линию  и</w:t>
      </w:r>
    </w:p>
    <w:p>
      <w:pPr>
        <w:pStyle w:val="1"/>
        <w:jc w:val="both"/>
      </w:pPr>
      <w:r>
        <w:rPr>
          <w:sz w:val="20"/>
        </w:rPr>
        <w:t xml:space="preserve">интернет-каналом (нужное отметить любым знаком):</w:t>
      </w:r>
    </w:p>
    <w:p>
      <w:pPr>
        <w:pStyle w:val="1"/>
        <w:jc w:val="both"/>
      </w:pPr>
      <w:r>
        <w:rPr>
          <w:sz w:val="20"/>
        </w:rPr>
        <w:t xml:space="preserve">    ┌─┐</w:t>
      </w:r>
    </w:p>
    <w:p>
      <w:pPr>
        <w:pStyle w:val="1"/>
        <w:jc w:val="both"/>
      </w:pPr>
      <w:r>
        <w:rPr>
          <w:sz w:val="20"/>
        </w:rPr>
        <w:t xml:space="preserve">    │ │ в наличии;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отсутствует;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иное (указать количество рабочих мест, перечень оснащения):</w:t>
      </w:r>
    </w:p>
    <w:p>
      <w:pPr>
        <w:pStyle w:val="1"/>
        <w:jc w:val="both"/>
      </w:pPr>
      <w:r>
        <w:rPr>
          <w:sz w:val="20"/>
        </w:rPr>
        <w:t xml:space="preserve">    └─┘ 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4.4.2.  В  нежилом  помещении  оборудованный зал для проведения лекций,</w:t>
      </w:r>
    </w:p>
    <w:p>
      <w:pPr>
        <w:pStyle w:val="1"/>
        <w:jc w:val="both"/>
      </w:pPr>
      <w:r>
        <w:rPr>
          <w:sz w:val="20"/>
        </w:rPr>
        <w:t xml:space="preserve">семинаров и других обучающих занятий (нужное отметить любым знаком):</w:t>
      </w:r>
    </w:p>
    <w:p>
      <w:pPr>
        <w:pStyle w:val="1"/>
        <w:jc w:val="both"/>
      </w:pPr>
      <w:r>
        <w:rPr>
          <w:sz w:val="20"/>
        </w:rPr>
        <w:t xml:space="preserve">    ┌─┐</w:t>
      </w:r>
    </w:p>
    <w:p>
      <w:pPr>
        <w:pStyle w:val="1"/>
        <w:jc w:val="both"/>
      </w:pPr>
      <w:r>
        <w:rPr>
          <w:sz w:val="20"/>
        </w:rPr>
        <w:t xml:space="preserve">    │ │ в наличии более 1 зала;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 наличии 1 зал;</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отсутствует.</w:t>
      </w:r>
    </w:p>
    <w:p>
      <w:pPr>
        <w:pStyle w:val="1"/>
        <w:jc w:val="both"/>
      </w:pPr>
      <w:r>
        <w:rPr>
          <w:sz w:val="20"/>
        </w:rPr>
        <w:t xml:space="preserve">    └─┘</w:t>
      </w:r>
    </w:p>
    <w:p>
      <w:pPr>
        <w:pStyle w:val="1"/>
        <w:jc w:val="both"/>
      </w:pPr>
      <w:r>
        <w:rPr>
          <w:sz w:val="20"/>
        </w:rPr>
        <w:t xml:space="preserve">    4.4.3.  В  нежилом  помещении  оргтехника  для  коллективного  доступа:</w:t>
      </w:r>
    </w:p>
    <w:p>
      <w:pPr>
        <w:pStyle w:val="1"/>
        <w:jc w:val="both"/>
      </w:pPr>
      <w:r>
        <w:rPr>
          <w:sz w:val="20"/>
        </w:rPr>
        <w:t xml:space="preserve">копировальный аппарат, сканер, принтер (нужное отметить любым знаком):</w:t>
      </w:r>
    </w:p>
    <w:p>
      <w:pPr>
        <w:pStyle w:val="1"/>
        <w:jc w:val="both"/>
      </w:pPr>
      <w:r>
        <w:rPr>
          <w:sz w:val="20"/>
        </w:rPr>
        <w:t xml:space="preserve">    ┌─┐</w:t>
      </w:r>
    </w:p>
    <w:p>
      <w:pPr>
        <w:pStyle w:val="1"/>
        <w:jc w:val="both"/>
      </w:pPr>
      <w:r>
        <w:rPr>
          <w:sz w:val="20"/>
        </w:rPr>
        <w:t xml:space="preserve">    │ │ в наличии;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отсутствует;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  наличии  иное  (указать  перечень  оргтехники  для коллективного</w:t>
      </w:r>
    </w:p>
    <w:p>
      <w:pPr>
        <w:pStyle w:val="1"/>
        <w:jc w:val="both"/>
      </w:pPr>
      <w:r>
        <w:rPr>
          <w:sz w:val="20"/>
        </w:rPr>
        <w:t xml:space="preserve">    └─┘ доступа):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4.5. Применяет систему налогообложения (нужное отметить любым знаком):</w:t>
      </w:r>
    </w:p>
    <w:p>
      <w:pPr>
        <w:pStyle w:val="1"/>
        <w:jc w:val="both"/>
      </w:pPr>
      <w:r>
        <w:rPr>
          <w:sz w:val="20"/>
        </w:rPr>
        <w:t xml:space="preserve">    ┌─┐</w:t>
      </w:r>
    </w:p>
    <w:p>
      <w:pPr>
        <w:pStyle w:val="1"/>
        <w:jc w:val="both"/>
      </w:pPr>
      <w:r>
        <w:rPr>
          <w:sz w:val="20"/>
        </w:rPr>
        <w:t xml:space="preserve">    │ │ общая система налогообложения (ОСН);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упрощенная система налогообложения (УСН);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патентная система налогообложения (ПСН);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единый   сельскохозяйственный   налог   для   сельскохозяйственных</w:t>
      </w:r>
    </w:p>
    <w:p>
      <w:pPr>
        <w:pStyle w:val="1"/>
        <w:jc w:val="both"/>
      </w:pPr>
      <w:r>
        <w:rPr>
          <w:sz w:val="20"/>
        </w:rPr>
        <w:t xml:space="preserve">    └─┘ производителей (ЕСН).</w:t>
      </w:r>
    </w:p>
    <w:p>
      <w:pPr>
        <w:pStyle w:val="1"/>
        <w:jc w:val="both"/>
      </w:pPr>
      <w:r>
        <w:rPr>
          <w:sz w:val="20"/>
        </w:rPr>
        <w:t xml:space="preserve">    4.6.  Иностранным  юридическим  лицом,  в  том числе местом регистрации</w:t>
      </w:r>
    </w:p>
    <w:p>
      <w:pPr>
        <w:pStyle w:val="1"/>
        <w:jc w:val="both"/>
      </w:pPr>
      <w:r>
        <w:rPr>
          <w:sz w:val="20"/>
        </w:rPr>
        <w:t xml:space="preserve">которого  является  государство  или  территория, включенные в утвержденный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используемых для промежуточного (офшорного) владения активами в</w:t>
      </w:r>
    </w:p>
    <w:p>
      <w:pPr>
        <w:pStyle w:val="1"/>
        <w:jc w:val="both"/>
      </w:pPr>
      <w:r>
        <w:rPr>
          <w:sz w:val="20"/>
        </w:rPr>
        <w:t xml:space="preserve">Российской  Федерации  (далее  -  офшорные  компании),  а  также российским</w:t>
      </w:r>
    </w:p>
    <w:p>
      <w:pPr>
        <w:pStyle w:val="1"/>
        <w:jc w:val="both"/>
      </w:pPr>
      <w:r>
        <w:rPr>
          <w:sz w:val="20"/>
        </w:rPr>
        <w:t xml:space="preserve">юридическим  лицом,  в уставном (складочном) капитале которого доля прямого</w:t>
      </w:r>
    </w:p>
    <w:p>
      <w:pPr>
        <w:pStyle w:val="1"/>
        <w:jc w:val="both"/>
      </w:pPr>
      <w:r>
        <w:rPr>
          <w:sz w:val="20"/>
        </w:rPr>
        <w:t xml:space="preserve">или 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 (нужное отметить любым знаком):</w:t>
      </w:r>
    </w:p>
    <w:p>
      <w:pPr>
        <w:pStyle w:val="1"/>
        <w:jc w:val="both"/>
      </w:pPr>
      <w:r>
        <w:rPr>
          <w:sz w:val="20"/>
        </w:rPr>
        <w:t xml:space="preserve">    ┌─┐</w:t>
      </w:r>
    </w:p>
    <w:p>
      <w:pPr>
        <w:pStyle w:val="1"/>
        <w:jc w:val="both"/>
      </w:pPr>
      <w:r>
        <w:rPr>
          <w:sz w:val="20"/>
        </w:rPr>
        <w:t xml:space="preserve">    │ │ нет, не является;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является.</w:t>
      </w:r>
    </w:p>
    <w:p>
      <w:pPr>
        <w:pStyle w:val="1"/>
        <w:jc w:val="both"/>
      </w:pPr>
      <w:r>
        <w:rPr>
          <w:sz w:val="20"/>
        </w:rPr>
        <w:t xml:space="preserve">    └─┘</w:t>
      </w:r>
    </w:p>
    <w:p>
      <w:pPr>
        <w:pStyle w:val="1"/>
        <w:jc w:val="both"/>
      </w:pPr>
      <w:r>
        <w:rPr>
          <w:sz w:val="20"/>
        </w:rPr>
        <w:t xml:space="preserve">    4.7.   Средства   из  бюджета  города  Красноярска  на  основании  иных</w:t>
      </w:r>
    </w:p>
    <w:p>
      <w:pPr>
        <w:pStyle w:val="1"/>
        <w:jc w:val="both"/>
      </w:pPr>
      <w:r>
        <w:rPr>
          <w:sz w:val="20"/>
        </w:rPr>
        <w:t xml:space="preserve">нормативных  правовых  актов  субъекта  Российской Федерации, муниципальных</w:t>
      </w:r>
    </w:p>
    <w:p>
      <w:pPr>
        <w:pStyle w:val="1"/>
        <w:jc w:val="both"/>
      </w:pPr>
      <w:r>
        <w:rPr>
          <w:sz w:val="20"/>
        </w:rPr>
        <w:t xml:space="preserve">правовых актов на цели, установленные настоящим Положением (нужное отметить</w:t>
      </w:r>
    </w:p>
    <w:p>
      <w:pPr>
        <w:pStyle w:val="1"/>
        <w:jc w:val="both"/>
      </w:pPr>
      <w:r>
        <w:rPr>
          <w:sz w:val="20"/>
        </w:rPr>
        <w:t xml:space="preserve">любым знаком):</w:t>
      </w:r>
    </w:p>
    <w:p>
      <w:pPr>
        <w:pStyle w:val="1"/>
        <w:jc w:val="both"/>
      </w:pPr>
      <w:r>
        <w:rPr>
          <w:sz w:val="20"/>
        </w:rPr>
        <w:t xml:space="preserve">    ┌─┐</w:t>
      </w:r>
    </w:p>
    <w:p>
      <w:pPr>
        <w:pStyle w:val="1"/>
        <w:jc w:val="both"/>
      </w:pPr>
      <w:r>
        <w:rPr>
          <w:sz w:val="20"/>
        </w:rPr>
        <w:t xml:space="preserve">    │ │ нет, не получает;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получает.</w:t>
      </w:r>
    </w:p>
    <w:p>
      <w:pPr>
        <w:pStyle w:val="1"/>
        <w:jc w:val="both"/>
      </w:pPr>
      <w:r>
        <w:rPr>
          <w:sz w:val="20"/>
        </w:rPr>
        <w:t xml:space="preserve">    └─┘</w:t>
      </w:r>
    </w:p>
    <w:p>
      <w:pPr>
        <w:pStyle w:val="1"/>
        <w:jc w:val="both"/>
      </w:pPr>
      <w:r>
        <w:rPr>
          <w:sz w:val="20"/>
        </w:rPr>
        <w:t xml:space="preserve">    4.8.   Иностранным   агентом   в  соответствии  с  Федеральным  </w:t>
      </w:r>
      <w:hyperlink w:history="0" r:id="rId55" w:tooltip="Федеральный закон от 14.07.2022 N 255-ФЗ (ред. от 15.05.2024) &quot;О контроле за деятельностью лиц, находящихся под иностранным влиянием&quot; {КонсультантПлюс}">
        <w:r>
          <w:rPr>
            <w:sz w:val="20"/>
            <w:color w:val="0000ff"/>
          </w:rPr>
          <w:t xml:space="preserve">законом</w:t>
        </w:r>
      </w:hyperlink>
    </w:p>
    <w:p>
      <w:pPr>
        <w:pStyle w:val="1"/>
        <w:jc w:val="both"/>
      </w:pPr>
      <w:r>
        <w:rPr>
          <w:sz w:val="20"/>
        </w:rPr>
        <w:t xml:space="preserve">от  14.07.2022  N  255-ФЗ "О контроле за деятельностью лиц, находящихся под</w:t>
      </w:r>
    </w:p>
    <w:p>
      <w:pPr>
        <w:pStyle w:val="1"/>
        <w:jc w:val="both"/>
      </w:pPr>
      <w:r>
        <w:rPr>
          <w:sz w:val="20"/>
        </w:rPr>
        <w:t xml:space="preserve">иностранным влиянием" (нужное отметить любым знаком):</w:t>
      </w:r>
    </w:p>
    <w:p>
      <w:pPr>
        <w:pStyle w:val="1"/>
        <w:jc w:val="both"/>
      </w:pPr>
      <w:r>
        <w:rPr>
          <w:sz w:val="20"/>
        </w:rPr>
        <w:t xml:space="preserve">    ┌─┐</w:t>
      </w:r>
    </w:p>
    <w:p>
      <w:pPr>
        <w:pStyle w:val="1"/>
        <w:jc w:val="both"/>
      </w:pPr>
      <w:r>
        <w:rPr>
          <w:sz w:val="20"/>
        </w:rPr>
        <w:t xml:space="preserve">    │ │ нет, не является;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является.</w:t>
      </w:r>
    </w:p>
    <w:p>
      <w:pPr>
        <w:pStyle w:val="1"/>
        <w:jc w:val="both"/>
      </w:pPr>
      <w:r>
        <w:rPr>
          <w:sz w:val="20"/>
        </w:rPr>
        <w:t xml:space="preserve">    └─┘</w:t>
      </w:r>
    </w:p>
    <w:p>
      <w:pPr>
        <w:pStyle w:val="1"/>
        <w:jc w:val="both"/>
      </w:pPr>
      <w:r>
        <w:rPr>
          <w:sz w:val="20"/>
        </w:rPr>
        <w:t xml:space="preserve">    4.9.  В  перечне  организаций  и  физических  лиц,  в отношении которых</w:t>
      </w:r>
    </w:p>
    <w:p>
      <w:pPr>
        <w:pStyle w:val="1"/>
        <w:jc w:val="both"/>
      </w:pPr>
      <w:r>
        <w:rPr>
          <w:sz w:val="20"/>
        </w:rPr>
        <w:t xml:space="preserve">имеются  сведения  об  их  причастности  к  экстремистской деятельности или</w:t>
      </w:r>
    </w:p>
    <w:p>
      <w:pPr>
        <w:pStyle w:val="1"/>
        <w:jc w:val="both"/>
      </w:pPr>
      <w:r>
        <w:rPr>
          <w:sz w:val="20"/>
        </w:rPr>
        <w:t xml:space="preserve">терроризму (нужное отметить любым знаком):</w:t>
      </w:r>
    </w:p>
    <w:p>
      <w:pPr>
        <w:pStyle w:val="1"/>
        <w:jc w:val="both"/>
      </w:pPr>
      <w:r>
        <w:rPr>
          <w:sz w:val="20"/>
        </w:rPr>
        <w:t xml:space="preserve">    ┌─┐</w:t>
      </w:r>
    </w:p>
    <w:p>
      <w:pPr>
        <w:pStyle w:val="1"/>
        <w:jc w:val="both"/>
      </w:pPr>
      <w:r>
        <w:rPr>
          <w:sz w:val="20"/>
        </w:rPr>
        <w:t xml:space="preserve">    │ │ нет, не находится;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находится.</w:t>
      </w:r>
    </w:p>
    <w:p>
      <w:pPr>
        <w:pStyle w:val="1"/>
        <w:jc w:val="both"/>
      </w:pPr>
      <w:r>
        <w:rPr>
          <w:sz w:val="20"/>
        </w:rPr>
        <w:t xml:space="preserve">    └─┘</w:t>
      </w:r>
    </w:p>
    <w:p>
      <w:pPr>
        <w:pStyle w:val="1"/>
        <w:jc w:val="both"/>
      </w:pPr>
      <w:r>
        <w:rPr>
          <w:sz w:val="20"/>
        </w:rPr>
        <w:t xml:space="preserve">    4.10.   В   перечнях   организаций   и   физических  лиц,  связанных  с</w:t>
      </w:r>
    </w:p>
    <w:p>
      <w:pPr>
        <w:pStyle w:val="1"/>
        <w:jc w:val="both"/>
      </w:pPr>
      <w:r>
        <w:rPr>
          <w:sz w:val="20"/>
        </w:rPr>
        <w:t xml:space="preserve">террористическими  организациями  и  террористами  или  с  распространением</w:t>
      </w:r>
    </w:p>
    <w:p>
      <w:pPr>
        <w:pStyle w:val="1"/>
        <w:jc w:val="both"/>
      </w:pPr>
      <w:r>
        <w:rPr>
          <w:sz w:val="20"/>
        </w:rPr>
        <w:t xml:space="preserve">оружия  массового уничтожения, составляемых в рамках реализации полномочий,</w:t>
      </w:r>
    </w:p>
    <w:p>
      <w:pPr>
        <w:pStyle w:val="1"/>
        <w:jc w:val="both"/>
      </w:pPr>
      <w:r>
        <w:rPr>
          <w:sz w:val="20"/>
        </w:rPr>
        <w:t xml:space="preserve">предусмотренных  </w:t>
      </w:r>
      <w:hyperlink w:history="0" r:id="rId5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w:t>
      </w:r>
    </w:p>
    <w:p>
      <w:pPr>
        <w:pStyle w:val="1"/>
        <w:jc w:val="both"/>
      </w:pPr>
      <w:r>
        <w:rPr>
          <w:sz w:val="20"/>
        </w:rPr>
        <w:t xml:space="preserve">органами,  специально  созданными решениями Совета Безопасности ООН (нужное</w:t>
      </w:r>
    </w:p>
    <w:p>
      <w:pPr>
        <w:pStyle w:val="1"/>
        <w:jc w:val="both"/>
      </w:pPr>
      <w:r>
        <w:rPr>
          <w:sz w:val="20"/>
        </w:rPr>
        <w:t xml:space="preserve">отметить любым знаком):</w:t>
      </w:r>
    </w:p>
    <w:p>
      <w:pPr>
        <w:pStyle w:val="1"/>
        <w:jc w:val="both"/>
      </w:pPr>
      <w:r>
        <w:rPr>
          <w:sz w:val="20"/>
        </w:rPr>
        <w:t xml:space="preserve">    ┌─┐</w:t>
      </w:r>
    </w:p>
    <w:p>
      <w:pPr>
        <w:pStyle w:val="1"/>
        <w:jc w:val="both"/>
      </w:pPr>
      <w:r>
        <w:rPr>
          <w:sz w:val="20"/>
        </w:rPr>
        <w:t xml:space="preserve">    │ │  нет, не находится;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находится.</w:t>
      </w:r>
    </w:p>
    <w:p>
      <w:pPr>
        <w:pStyle w:val="1"/>
        <w:jc w:val="both"/>
      </w:pPr>
      <w:r>
        <w:rPr>
          <w:sz w:val="20"/>
        </w:rPr>
        <w:t xml:space="preserve">    └─┘</w:t>
      </w:r>
    </w:p>
    <w:p>
      <w:pPr>
        <w:pStyle w:val="1"/>
        <w:jc w:val="both"/>
      </w:pPr>
      <w:r>
        <w:rPr>
          <w:sz w:val="20"/>
        </w:rPr>
        <w:t xml:space="preserve">    4.11. На едином налоговом счете задолженность по уплате налогов, сборов</w:t>
      </w:r>
    </w:p>
    <w:p>
      <w:pPr>
        <w:pStyle w:val="1"/>
        <w:jc w:val="both"/>
      </w:pPr>
      <w:r>
        <w:rPr>
          <w:sz w:val="20"/>
        </w:rPr>
        <w:t xml:space="preserve">и  страховых  взносов  в  бюджеты  бюджетной  системы  Российской Федерации</w:t>
      </w:r>
    </w:p>
    <w:p>
      <w:pPr>
        <w:pStyle w:val="1"/>
        <w:jc w:val="both"/>
      </w:pPr>
      <w:r>
        <w:rPr>
          <w:sz w:val="20"/>
        </w:rPr>
        <w:t xml:space="preserve">(нужное отметить любым знаком):</w:t>
      </w:r>
    </w:p>
    <w:p>
      <w:pPr>
        <w:pStyle w:val="1"/>
        <w:jc w:val="both"/>
      </w:pPr>
      <w:r>
        <w:rPr>
          <w:sz w:val="20"/>
        </w:rPr>
        <w:t xml:space="preserve">    ┌─┐</w:t>
      </w:r>
    </w:p>
    <w:p>
      <w:pPr>
        <w:pStyle w:val="1"/>
        <w:jc w:val="both"/>
      </w:pPr>
      <w:r>
        <w:rPr>
          <w:sz w:val="20"/>
        </w:rPr>
        <w:t xml:space="preserve">    │ │ отсутствует;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не превышает размер,  определенный  </w:t>
      </w:r>
      <w:hyperlink w:history="0" r:id="rId5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w:t>
      </w:r>
    </w:p>
    <w:p>
      <w:pPr>
        <w:pStyle w:val="1"/>
        <w:jc w:val="both"/>
      </w:pPr>
      <w:r>
        <w:rPr>
          <w:sz w:val="20"/>
        </w:rPr>
        <w:t xml:space="preserve">    └─┘ кодекса Российской Федерации;</w:t>
      </w:r>
    </w:p>
    <w:p>
      <w:pPr>
        <w:pStyle w:val="1"/>
        <w:jc w:val="both"/>
      </w:pPr>
      <w:r>
        <w:rPr>
          <w:sz w:val="20"/>
        </w:rPr>
        <w:t xml:space="preserve">    ┌─┐</w:t>
      </w:r>
    </w:p>
    <w:p>
      <w:pPr>
        <w:pStyle w:val="1"/>
        <w:jc w:val="both"/>
      </w:pPr>
      <w:r>
        <w:rPr>
          <w:sz w:val="20"/>
        </w:rPr>
        <w:t xml:space="preserve">    │ │ превышает  размер,   определенный  </w:t>
      </w:r>
      <w:hyperlink w:history="0" r:id="rId5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w:t>
      </w:r>
    </w:p>
    <w:p>
      <w:pPr>
        <w:pStyle w:val="1"/>
        <w:jc w:val="both"/>
      </w:pPr>
      <w:r>
        <w:rPr>
          <w:sz w:val="20"/>
        </w:rPr>
        <w:t xml:space="preserve">    └─┘ кодекса Российской Федерации.</w:t>
      </w:r>
    </w:p>
    <w:p>
      <w:pPr>
        <w:pStyle w:val="1"/>
        <w:jc w:val="both"/>
      </w:pPr>
      <w:r>
        <w:rPr>
          <w:sz w:val="20"/>
        </w:rPr>
        <w:t xml:space="preserve">    4.12.     В     реестре    дисквалифицированных    лиц    сведения    о</w:t>
      </w:r>
    </w:p>
    <w:p>
      <w:pPr>
        <w:pStyle w:val="1"/>
        <w:jc w:val="both"/>
      </w:pPr>
      <w:r>
        <w:rPr>
          <w:sz w:val="20"/>
        </w:rPr>
        <w:t xml:space="preserve">дисквалифицированных:</w:t>
      </w:r>
    </w:p>
    <w:p>
      <w:pPr>
        <w:pStyle w:val="1"/>
        <w:jc w:val="both"/>
      </w:pPr>
      <w:r>
        <w:rPr>
          <w:sz w:val="20"/>
        </w:rPr>
        <w:t xml:space="preserve">    руководителе юридического лица (нужное отметить любым знаком):</w:t>
      </w:r>
    </w:p>
    <w:p>
      <w:pPr>
        <w:pStyle w:val="1"/>
        <w:jc w:val="both"/>
      </w:pPr>
      <w:r>
        <w:rPr>
          <w:sz w:val="20"/>
        </w:rPr>
        <w:t xml:space="preserve">    ┌─┐</w:t>
      </w:r>
    </w:p>
    <w:p>
      <w:pPr>
        <w:pStyle w:val="1"/>
        <w:jc w:val="both"/>
      </w:pPr>
      <w:r>
        <w:rPr>
          <w:sz w:val="20"/>
        </w:rPr>
        <w:t xml:space="preserve">    │ │ отсутствуют;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имеются;</w:t>
      </w:r>
    </w:p>
    <w:p>
      <w:pPr>
        <w:pStyle w:val="1"/>
        <w:jc w:val="both"/>
      </w:pPr>
      <w:r>
        <w:rPr>
          <w:sz w:val="20"/>
        </w:rPr>
        <w:t xml:space="preserve">    └─┘</w:t>
      </w:r>
    </w:p>
    <w:p>
      <w:pPr>
        <w:pStyle w:val="1"/>
        <w:jc w:val="both"/>
      </w:pPr>
      <w:r>
        <w:rPr>
          <w:sz w:val="20"/>
        </w:rPr>
        <w:t xml:space="preserve">    членах  коллегиального исполнительного органа юридического лица (нужное</w:t>
      </w:r>
    </w:p>
    <w:p>
      <w:pPr>
        <w:pStyle w:val="1"/>
        <w:jc w:val="both"/>
      </w:pPr>
      <w:r>
        <w:rPr>
          <w:sz w:val="20"/>
        </w:rPr>
        <w:t xml:space="preserve">отметить любым знаком):</w:t>
      </w:r>
    </w:p>
    <w:p>
      <w:pPr>
        <w:pStyle w:val="1"/>
        <w:jc w:val="both"/>
      </w:pPr>
      <w:r>
        <w:rPr>
          <w:sz w:val="20"/>
        </w:rPr>
        <w:t xml:space="preserve">    ┌─┐</w:t>
      </w:r>
    </w:p>
    <w:p>
      <w:pPr>
        <w:pStyle w:val="1"/>
        <w:jc w:val="both"/>
      </w:pPr>
      <w:r>
        <w:rPr>
          <w:sz w:val="20"/>
        </w:rPr>
        <w:t xml:space="preserve">    │ │ отсутствуют;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имеются;</w:t>
      </w:r>
    </w:p>
    <w:p>
      <w:pPr>
        <w:pStyle w:val="1"/>
        <w:jc w:val="both"/>
      </w:pPr>
      <w:r>
        <w:rPr>
          <w:sz w:val="20"/>
        </w:rPr>
        <w:t xml:space="preserve">    └─┘</w:t>
      </w:r>
    </w:p>
    <w:p>
      <w:pPr>
        <w:pStyle w:val="1"/>
        <w:jc w:val="both"/>
      </w:pPr>
      <w:r>
        <w:rPr>
          <w:sz w:val="20"/>
        </w:rPr>
        <w:t xml:space="preserve">    лице,  исполняющем  функции  единоличного  исполнительного  органа, или</w:t>
      </w:r>
    </w:p>
    <w:p>
      <w:pPr>
        <w:pStyle w:val="1"/>
        <w:jc w:val="both"/>
      </w:pPr>
      <w:r>
        <w:rPr>
          <w:sz w:val="20"/>
        </w:rPr>
        <w:t xml:space="preserve">главном  бухгалтере  (при наличии) юридического лица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отсутствуют;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имеются;</w:t>
      </w:r>
    </w:p>
    <w:p>
      <w:pPr>
        <w:pStyle w:val="1"/>
        <w:jc w:val="both"/>
      </w:pPr>
      <w:r>
        <w:rPr>
          <w:sz w:val="20"/>
        </w:rPr>
        <w:t xml:space="preserve">    └─┘</w:t>
      </w:r>
    </w:p>
    <w:p>
      <w:pPr>
        <w:pStyle w:val="1"/>
        <w:jc w:val="both"/>
      </w:pPr>
      <w:r>
        <w:rPr>
          <w:sz w:val="20"/>
        </w:rPr>
        <w:t xml:space="preserve">    индивидуальном  предпринимателе  -  производителе товаров, работ, услуг</w:t>
      </w:r>
    </w:p>
    <w:p>
      <w:pPr>
        <w:pStyle w:val="1"/>
        <w:jc w:val="both"/>
      </w:pPr>
      <w:r>
        <w:rPr>
          <w:sz w:val="20"/>
        </w:rPr>
        <w:t xml:space="preserve">(нужное отметить любым знаком):</w:t>
      </w:r>
    </w:p>
    <w:p>
      <w:pPr>
        <w:pStyle w:val="1"/>
        <w:jc w:val="both"/>
      </w:pPr>
      <w:r>
        <w:rPr>
          <w:sz w:val="20"/>
        </w:rPr>
        <w:t xml:space="preserve">    ┌─┐</w:t>
      </w:r>
    </w:p>
    <w:p>
      <w:pPr>
        <w:pStyle w:val="1"/>
        <w:jc w:val="both"/>
      </w:pPr>
      <w:r>
        <w:rPr>
          <w:sz w:val="20"/>
        </w:rPr>
        <w:t xml:space="preserve">    │ │ отсутствуют;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имеются.</w:t>
      </w:r>
    </w:p>
    <w:p>
      <w:pPr>
        <w:pStyle w:val="1"/>
        <w:jc w:val="both"/>
      </w:pPr>
      <w:r>
        <w:rPr>
          <w:sz w:val="20"/>
        </w:rPr>
        <w:t xml:space="preserve">    └─┘</w:t>
      </w:r>
    </w:p>
    <w:p>
      <w:pPr>
        <w:pStyle w:val="1"/>
        <w:jc w:val="both"/>
      </w:pPr>
      <w:r>
        <w:rPr>
          <w:sz w:val="20"/>
        </w:rPr>
        <w:t xml:space="preserve">    4.13.   Просроченная   задолженность   по   возврату  в  бюджет  города</w:t>
      </w:r>
    </w:p>
    <w:p>
      <w:pPr>
        <w:pStyle w:val="1"/>
        <w:jc w:val="both"/>
      </w:pPr>
      <w:r>
        <w:rPr>
          <w:sz w:val="20"/>
        </w:rPr>
        <w:t xml:space="preserve">Красноярска, из которого планируется предоставление субсидии в соответствии</w:t>
      </w:r>
    </w:p>
    <w:p>
      <w:pPr>
        <w:pStyle w:val="1"/>
        <w:jc w:val="both"/>
      </w:pPr>
      <w:r>
        <w:rPr>
          <w:sz w:val="20"/>
        </w:rPr>
        <w:t xml:space="preserve">с  Положением,  иных  субсидий, бюджетных инвестиций, предоставленных в том</w:t>
      </w:r>
    </w:p>
    <w:p>
      <w:pPr>
        <w:pStyle w:val="1"/>
        <w:jc w:val="both"/>
      </w:pPr>
      <w:r>
        <w:rPr>
          <w:sz w:val="20"/>
        </w:rPr>
        <w:t xml:space="preserve">числе  в  соответствии  с иными правовыми актами, а также иная просроченная</w:t>
      </w:r>
    </w:p>
    <w:p>
      <w:pPr>
        <w:pStyle w:val="1"/>
        <w:jc w:val="both"/>
      </w:pPr>
      <w:r>
        <w:rPr>
          <w:sz w:val="20"/>
        </w:rPr>
        <w:t xml:space="preserve">(неурегулированная) задолженность по денежным обязательствам перед бюджетом</w:t>
      </w:r>
    </w:p>
    <w:p>
      <w:pPr>
        <w:pStyle w:val="1"/>
        <w:jc w:val="both"/>
      </w:pPr>
      <w:r>
        <w:rPr>
          <w:sz w:val="20"/>
        </w:rPr>
        <w:t xml:space="preserve">города Красноярска (нужное отметить любым знаком):</w:t>
      </w:r>
    </w:p>
    <w:p>
      <w:pPr>
        <w:pStyle w:val="1"/>
        <w:jc w:val="both"/>
      </w:pPr>
      <w:r>
        <w:rPr>
          <w:sz w:val="20"/>
        </w:rPr>
        <w:t xml:space="preserve">    ┌─┐</w:t>
      </w:r>
    </w:p>
    <w:p>
      <w:pPr>
        <w:pStyle w:val="1"/>
        <w:jc w:val="both"/>
      </w:pPr>
      <w:r>
        <w:rPr>
          <w:sz w:val="20"/>
        </w:rPr>
        <w:t xml:space="preserve">    │ │ отсутствует;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имеется.</w:t>
      </w:r>
    </w:p>
    <w:p>
      <w:pPr>
        <w:pStyle w:val="1"/>
        <w:jc w:val="both"/>
      </w:pPr>
      <w:r>
        <w:rPr>
          <w:sz w:val="20"/>
        </w:rPr>
        <w:t xml:space="preserve">    └─┘</w:t>
      </w:r>
    </w:p>
    <w:p>
      <w:pPr>
        <w:pStyle w:val="1"/>
        <w:jc w:val="both"/>
      </w:pPr>
      <w:r>
        <w:rPr>
          <w:sz w:val="20"/>
        </w:rPr>
        <w:t xml:space="preserve">    4.14. Являясь юридическим лицом:</w:t>
      </w:r>
    </w:p>
    <w:p>
      <w:pPr>
        <w:pStyle w:val="1"/>
        <w:jc w:val="both"/>
      </w:pPr>
      <w:r>
        <w:rPr>
          <w:sz w:val="20"/>
        </w:rPr>
        <w:t xml:space="preserve">    в   процессе   реорганизации  (за  исключением  реорганизации  в  форме</w:t>
      </w:r>
    </w:p>
    <w:p>
      <w:pPr>
        <w:pStyle w:val="1"/>
        <w:jc w:val="both"/>
      </w:pPr>
      <w:r>
        <w:rPr>
          <w:sz w:val="20"/>
        </w:rPr>
        <w:t xml:space="preserve">присоединения  к  юридическому лицу (заявителю), другого юридического лица)</w:t>
      </w:r>
    </w:p>
    <w:p>
      <w:pPr>
        <w:pStyle w:val="1"/>
        <w:jc w:val="both"/>
      </w:pPr>
      <w:r>
        <w:rPr>
          <w:sz w:val="20"/>
        </w:rPr>
        <w:t xml:space="preserve">(нужное отметить любым знаком):</w:t>
      </w:r>
    </w:p>
    <w:p>
      <w:pPr>
        <w:pStyle w:val="1"/>
        <w:jc w:val="both"/>
      </w:pPr>
      <w:r>
        <w:rPr>
          <w:sz w:val="20"/>
        </w:rPr>
        <w:t xml:space="preserve">    ┌─┐</w:t>
      </w:r>
    </w:p>
    <w:p>
      <w:pPr>
        <w:pStyle w:val="1"/>
        <w:jc w:val="both"/>
      </w:pPr>
      <w:r>
        <w:rPr>
          <w:sz w:val="20"/>
        </w:rPr>
        <w:t xml:space="preserve">    │ │ нет, не находится;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находится;</w:t>
      </w:r>
    </w:p>
    <w:p>
      <w:pPr>
        <w:pStyle w:val="1"/>
        <w:jc w:val="both"/>
      </w:pPr>
      <w:r>
        <w:rPr>
          <w:sz w:val="20"/>
        </w:rPr>
        <w:t xml:space="preserve">    └─┘</w:t>
      </w:r>
    </w:p>
    <w:p>
      <w:pPr>
        <w:pStyle w:val="1"/>
        <w:jc w:val="both"/>
      </w:pPr>
      <w:r>
        <w:rPr>
          <w:sz w:val="20"/>
        </w:rPr>
        <w:t xml:space="preserve">    в процессе ликвидации (нужное отметить любым знаком):</w:t>
      </w:r>
    </w:p>
    <w:p>
      <w:pPr>
        <w:pStyle w:val="1"/>
        <w:jc w:val="both"/>
      </w:pPr>
      <w:r>
        <w:rPr>
          <w:sz w:val="20"/>
        </w:rPr>
        <w:t xml:space="preserve">    ┌─┐</w:t>
      </w:r>
    </w:p>
    <w:p>
      <w:pPr>
        <w:pStyle w:val="1"/>
        <w:jc w:val="both"/>
      </w:pPr>
      <w:r>
        <w:rPr>
          <w:sz w:val="20"/>
        </w:rPr>
        <w:t xml:space="preserve">    │ │ нет, не находится;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находится;</w:t>
      </w:r>
    </w:p>
    <w:p>
      <w:pPr>
        <w:pStyle w:val="1"/>
        <w:jc w:val="both"/>
      </w:pPr>
      <w:r>
        <w:rPr>
          <w:sz w:val="20"/>
        </w:rPr>
        <w:t xml:space="preserve">    └─┘</w:t>
      </w:r>
    </w:p>
    <w:p>
      <w:pPr>
        <w:pStyle w:val="1"/>
        <w:jc w:val="both"/>
      </w:pPr>
      <w:r>
        <w:rPr>
          <w:sz w:val="20"/>
        </w:rPr>
        <w:t xml:space="preserve">    процедура  банкротства  в  отношении юридического лица (нужное отметить</w:t>
      </w:r>
    </w:p>
    <w:p>
      <w:pPr>
        <w:pStyle w:val="1"/>
        <w:jc w:val="both"/>
      </w:pPr>
      <w:r>
        <w:rPr>
          <w:sz w:val="20"/>
        </w:rPr>
        <w:t xml:space="preserve">любым знаком):</w:t>
      </w:r>
    </w:p>
    <w:p>
      <w:pPr>
        <w:pStyle w:val="1"/>
        <w:jc w:val="both"/>
      </w:pPr>
      <w:r>
        <w:rPr>
          <w:sz w:val="20"/>
        </w:rPr>
        <w:t xml:space="preserve">    ┌─┐</w:t>
      </w:r>
    </w:p>
    <w:p>
      <w:pPr>
        <w:pStyle w:val="1"/>
        <w:jc w:val="both"/>
      </w:pPr>
      <w:r>
        <w:rPr>
          <w:sz w:val="20"/>
        </w:rPr>
        <w:t xml:space="preserve">    │ │ нет, не введена;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введена;</w:t>
      </w:r>
    </w:p>
    <w:p>
      <w:pPr>
        <w:pStyle w:val="1"/>
        <w:jc w:val="both"/>
      </w:pPr>
      <w:r>
        <w:rPr>
          <w:sz w:val="20"/>
        </w:rPr>
        <w:t xml:space="preserve">    └─┘</w:t>
      </w:r>
    </w:p>
    <w:p>
      <w:pPr>
        <w:pStyle w:val="1"/>
        <w:jc w:val="both"/>
      </w:pPr>
      <w:r>
        <w:rPr>
          <w:sz w:val="20"/>
        </w:rPr>
        <w:t xml:space="preserve">    деятельность  в  порядке,  предусмотренном законодательством Российской</w:t>
      </w:r>
    </w:p>
    <w:p>
      <w:pPr>
        <w:pStyle w:val="1"/>
        <w:jc w:val="both"/>
      </w:pPr>
      <w:r>
        <w:rPr>
          <w:sz w:val="20"/>
        </w:rPr>
        <w:t xml:space="preserve">Федерации (нужное отметить любым знаком):</w:t>
      </w:r>
    </w:p>
    <w:p>
      <w:pPr>
        <w:pStyle w:val="1"/>
        <w:jc w:val="both"/>
      </w:pPr>
      <w:r>
        <w:rPr>
          <w:sz w:val="20"/>
        </w:rPr>
        <w:t xml:space="preserve">    ┌─┐</w:t>
      </w:r>
    </w:p>
    <w:p>
      <w:pPr>
        <w:pStyle w:val="1"/>
        <w:jc w:val="both"/>
      </w:pPr>
      <w:r>
        <w:rPr>
          <w:sz w:val="20"/>
        </w:rPr>
        <w:t xml:space="preserve">    │ │ нет, не приостановлена;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приостановлена.</w:t>
      </w:r>
    </w:p>
    <w:p>
      <w:pPr>
        <w:pStyle w:val="1"/>
        <w:jc w:val="both"/>
      </w:pPr>
      <w:r>
        <w:rPr>
          <w:sz w:val="20"/>
        </w:rPr>
        <w:t xml:space="preserve">    └─┘</w:t>
      </w:r>
    </w:p>
    <w:p>
      <w:pPr>
        <w:pStyle w:val="1"/>
        <w:jc w:val="both"/>
      </w:pPr>
      <w:r>
        <w:rPr>
          <w:sz w:val="20"/>
        </w:rPr>
        <w:t xml:space="preserve">    4.15.  Являясь индивидуальным предпринимателем, деятельность в качестве</w:t>
      </w:r>
    </w:p>
    <w:p>
      <w:pPr>
        <w:pStyle w:val="1"/>
        <w:jc w:val="both"/>
      </w:pPr>
      <w:r>
        <w:rPr>
          <w:sz w:val="20"/>
        </w:rPr>
        <w:t xml:space="preserve">индивидуального предпринимателя (нужное отметить любым знаком):</w:t>
      </w:r>
    </w:p>
    <w:p>
      <w:pPr>
        <w:pStyle w:val="1"/>
        <w:jc w:val="both"/>
      </w:pPr>
      <w:r>
        <w:rPr>
          <w:sz w:val="20"/>
        </w:rPr>
        <w:t xml:space="preserve">    ┌─┐</w:t>
      </w:r>
    </w:p>
    <w:p>
      <w:pPr>
        <w:pStyle w:val="1"/>
        <w:jc w:val="both"/>
      </w:pPr>
      <w:r>
        <w:rPr>
          <w:sz w:val="20"/>
        </w:rPr>
        <w:t xml:space="preserve">    │ │ нет, не прекратил;</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да, прекратил.</w:t>
      </w:r>
    </w:p>
    <w:p>
      <w:pPr>
        <w:pStyle w:val="1"/>
        <w:jc w:val="both"/>
      </w:pPr>
      <w:r>
        <w:rPr>
          <w:sz w:val="20"/>
        </w:rPr>
        <w:t xml:space="preserve">    └─┘</w:t>
      </w:r>
    </w:p>
    <w:p>
      <w:pPr>
        <w:pStyle w:val="1"/>
        <w:jc w:val="both"/>
      </w:pPr>
      <w:r>
        <w:rPr>
          <w:sz w:val="20"/>
        </w:rPr>
        <w:t xml:space="preserve">    4.16. В едином реестре организаций, образующих инфраструктуру поддержки</w:t>
      </w:r>
    </w:p>
    <w:p>
      <w:pPr>
        <w:pStyle w:val="1"/>
        <w:jc w:val="both"/>
      </w:pPr>
      <w:r>
        <w:rPr>
          <w:sz w:val="20"/>
        </w:rPr>
        <w:t xml:space="preserve">субъектов  малого  и  среднего  предпринимательства,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да, включен;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нет, не включен.</w:t>
      </w:r>
    </w:p>
    <w:p>
      <w:pPr>
        <w:pStyle w:val="1"/>
        <w:jc w:val="both"/>
      </w:pPr>
      <w:r>
        <w:rPr>
          <w:sz w:val="20"/>
        </w:rPr>
        <w:t xml:space="preserve">    └─┘</w:t>
      </w:r>
    </w:p>
    <w:p>
      <w:pPr>
        <w:pStyle w:val="1"/>
        <w:jc w:val="both"/>
      </w:pPr>
      <w:r>
        <w:rPr>
          <w:sz w:val="20"/>
        </w:rPr>
        <w:t xml:space="preserve">    4.17.  Ознакомлен  с  порядком  и  условиями  предоставления  субсидии,</w:t>
      </w:r>
    </w:p>
    <w:p>
      <w:pPr>
        <w:pStyle w:val="1"/>
        <w:jc w:val="both"/>
      </w:pPr>
      <w:r>
        <w:rPr>
          <w:sz w:val="20"/>
        </w:rPr>
        <w:t xml:space="preserve">установленными  </w:t>
      </w:r>
      <w:hyperlink w:history="0" w:anchor="P233" w:tooltip="III. УСЛОВИЯ И ПОРЯДОК ПРЕДОСТАВЛЕНИЯ СУБСИДИЙ">
        <w:r>
          <w:rPr>
            <w:sz w:val="20"/>
            <w:color w:val="0000ff"/>
          </w:rPr>
          <w:t xml:space="preserve">разделом III</w:t>
        </w:r>
      </w:hyperlink>
      <w:r>
        <w:rPr>
          <w:sz w:val="20"/>
        </w:rPr>
        <w:t xml:space="preserve"> Положения, а также с объемом денежных средств,</w:t>
      </w:r>
    </w:p>
    <w:p>
      <w:pPr>
        <w:pStyle w:val="1"/>
        <w:jc w:val="both"/>
      </w:pPr>
      <w:r>
        <w:rPr>
          <w:sz w:val="20"/>
        </w:rPr>
        <w:t xml:space="preserve">подлежащих  возврату,  порядком  и  условиями  возврата  денежных  средств,</w:t>
      </w:r>
    </w:p>
    <w:p>
      <w:pPr>
        <w:pStyle w:val="1"/>
        <w:jc w:val="both"/>
      </w:pPr>
      <w:r>
        <w:rPr>
          <w:sz w:val="20"/>
        </w:rPr>
        <w:t xml:space="preserve">установленными   </w:t>
      </w:r>
      <w:hyperlink w:history="0" w:anchor="P317" w:tooltip="V. ТРЕБОВАНИЯ ОБ ОСУЩЕСТВЛЕНИИ КОНТРОЛЯ (МОНИТОРИНГА)">
        <w:r>
          <w:rPr>
            <w:sz w:val="20"/>
            <w:color w:val="0000ff"/>
          </w:rPr>
          <w:t xml:space="preserve">разделом   V</w:t>
        </w:r>
      </w:hyperlink>
      <w:r>
        <w:rPr>
          <w:sz w:val="20"/>
        </w:rPr>
        <w:t xml:space="preserve">   Положения,   в   случае  нарушения  условий</w:t>
      </w:r>
    </w:p>
    <w:p>
      <w:pPr>
        <w:pStyle w:val="1"/>
        <w:jc w:val="both"/>
      </w:pPr>
      <w:r>
        <w:rPr>
          <w:sz w:val="20"/>
        </w:rPr>
        <w:t xml:space="preserve">предоставления  субсидии,  выявленных  в  том  числе  по  фактам  проверок,</w:t>
      </w:r>
    </w:p>
    <w:p>
      <w:pPr>
        <w:pStyle w:val="1"/>
        <w:jc w:val="both"/>
      </w:pPr>
      <w:r>
        <w:rPr>
          <w:sz w:val="20"/>
        </w:rPr>
        <w:t xml:space="preserve">проведенных   главным   распорядителем   и   (или)  органом  муниципального</w:t>
      </w:r>
    </w:p>
    <w:p>
      <w:pPr>
        <w:pStyle w:val="1"/>
        <w:jc w:val="both"/>
      </w:pPr>
      <w:r>
        <w:rPr>
          <w:sz w:val="20"/>
        </w:rPr>
        <w:t xml:space="preserve">финансового   контроля,   а   также   в   случае  недостижения  результатов</w:t>
      </w:r>
    </w:p>
    <w:p>
      <w:pPr>
        <w:pStyle w:val="1"/>
        <w:jc w:val="both"/>
      </w:pPr>
      <w:r>
        <w:rPr>
          <w:sz w:val="20"/>
        </w:rPr>
        <w:t xml:space="preserve">предоставления субсидии, установленных </w:t>
      </w:r>
      <w:hyperlink w:history="0" w:anchor="P260" w:tooltip="45. Результатами предоставления субсидии, под которыми понимается результат деятельности получателя субсидии, включаемыми в договор субсидии, являются:">
        <w:r>
          <w:rPr>
            <w:sz w:val="20"/>
            <w:color w:val="0000ff"/>
          </w:rPr>
          <w:t xml:space="preserve">пунктом 45</w:t>
        </w:r>
      </w:hyperlink>
      <w:r>
        <w:rPr>
          <w:sz w:val="20"/>
        </w:rPr>
        <w:t xml:space="preserve"> Положения.</w:t>
      </w:r>
    </w:p>
    <w:p>
      <w:pPr>
        <w:pStyle w:val="1"/>
        <w:jc w:val="both"/>
      </w:pPr>
      <w:r>
        <w:rPr>
          <w:sz w:val="20"/>
        </w:rPr>
        <w:t xml:space="preserve">    Размер субсидии прошу установить в соответствии с Положением.</w:t>
      </w:r>
    </w:p>
    <w:p>
      <w:pPr>
        <w:pStyle w:val="1"/>
        <w:jc w:val="both"/>
      </w:pPr>
      <w:r>
        <w:rPr>
          <w:sz w:val="20"/>
        </w:rPr>
        <w:t xml:space="preserve">    Полноту и достоверность представленной информации подтверждаю.</w:t>
      </w:r>
    </w:p>
    <w:p>
      <w:pPr>
        <w:pStyle w:val="1"/>
        <w:jc w:val="both"/>
      </w:pPr>
      <w:r>
        <w:rPr>
          <w:sz w:val="20"/>
        </w:rPr>
        <w:t xml:space="preserve">    Данная   заявка   означает   согласие   на  публикацию  (размещение)  в</w:t>
      </w:r>
    </w:p>
    <w:p>
      <w:pPr>
        <w:pStyle w:val="1"/>
        <w:jc w:val="both"/>
      </w:pPr>
      <w:r>
        <w:rPr>
          <w:sz w:val="20"/>
        </w:rPr>
        <w:t xml:space="preserve">информационно-телекоммуникационной  сети Интернет информации о заявителе, о</w:t>
      </w:r>
    </w:p>
    <w:p>
      <w:pPr>
        <w:pStyle w:val="1"/>
        <w:jc w:val="both"/>
      </w:pPr>
      <w:r>
        <w:rPr>
          <w:sz w:val="20"/>
        </w:rPr>
        <w:t xml:space="preserve">подаваемом  заявителем  пакете  документов,  иной  информации  о заявителе,</w:t>
      </w:r>
    </w:p>
    <w:p>
      <w:pPr>
        <w:pStyle w:val="1"/>
        <w:jc w:val="both"/>
      </w:pPr>
      <w:r>
        <w:rPr>
          <w:sz w:val="20"/>
        </w:rPr>
        <w:t xml:space="preserve">связанной   с   отбором,   на  доступ  к  представляемым  документам  любых</w:t>
      </w:r>
    </w:p>
    <w:p>
      <w:pPr>
        <w:pStyle w:val="1"/>
        <w:jc w:val="both"/>
      </w:pPr>
      <w:r>
        <w:rPr>
          <w:sz w:val="20"/>
        </w:rPr>
        <w:t xml:space="preserve">заинтересованных  лиц,  а  также  согласие на обработку персональных данных</w:t>
      </w:r>
    </w:p>
    <w:p>
      <w:pPr>
        <w:pStyle w:val="1"/>
        <w:jc w:val="both"/>
      </w:pPr>
      <w:r>
        <w:rPr>
          <w:sz w:val="20"/>
        </w:rPr>
        <w:t xml:space="preserve">(для индивидуальных предпринимателей).</w:t>
      </w:r>
    </w:p>
    <w:p>
      <w:pPr>
        <w:pStyle w:val="1"/>
        <w:jc w:val="both"/>
      </w:pPr>
      <w:r>
        <w:rPr>
          <w:sz w:val="20"/>
        </w:rPr>
        <w:t xml:space="preserve">    Приложение:</w:t>
      </w:r>
    </w:p>
    <w:p>
      <w:pPr>
        <w:pStyle w:val="1"/>
        <w:jc w:val="both"/>
      </w:pPr>
      <w:r>
        <w:rPr>
          <w:sz w:val="20"/>
        </w:rPr>
        <w:t xml:space="preserve">    Согласие на обработку персональных данных на ________ л. в 1 экз. </w:t>
      </w:r>
      <w:hyperlink w:history="0" w:anchor="P719" w:tooltip="&lt;1&gt; Для индивидуальных предпринимателей.">
        <w:r>
          <w:rPr>
            <w:sz w:val="20"/>
            <w:color w:val="0000ff"/>
          </w:rPr>
          <w:t xml:space="preserve">&lt;1&gt;</w:t>
        </w:r>
      </w:hyperlink>
    </w:p>
    <w:p>
      <w:pPr>
        <w:pStyle w:val="1"/>
        <w:jc w:val="both"/>
      </w:pPr>
      <w:r>
        <w:rPr>
          <w:sz w:val="20"/>
        </w:rPr>
      </w:r>
    </w:p>
    <w:p>
      <w:pPr>
        <w:pStyle w:val="1"/>
        <w:jc w:val="both"/>
      </w:pPr>
      <w:r>
        <w:rPr>
          <w:sz w:val="20"/>
        </w:rPr>
        <w:t xml:space="preserve">Заявитель ______________________________________   ________________________</w:t>
      </w:r>
    </w:p>
    <w:p>
      <w:pPr>
        <w:pStyle w:val="1"/>
        <w:jc w:val="both"/>
      </w:pPr>
      <w:r>
        <w:rPr>
          <w:sz w:val="20"/>
        </w:rPr>
        <w:t xml:space="preserve">           (подпись заявителя или подпись лица,         (И.О. Фамилия)</w:t>
      </w:r>
    </w:p>
    <w:p>
      <w:pPr>
        <w:pStyle w:val="1"/>
        <w:jc w:val="both"/>
      </w:pPr>
      <w:r>
        <w:rPr>
          <w:sz w:val="20"/>
        </w:rPr>
        <w:t xml:space="preserve">                уполномоченного выступать</w:t>
      </w:r>
    </w:p>
    <w:p>
      <w:pPr>
        <w:pStyle w:val="1"/>
        <w:jc w:val="both"/>
      </w:pPr>
      <w:r>
        <w:rPr>
          <w:sz w:val="20"/>
        </w:rPr>
        <w:t xml:space="preserve">                    от имени заявителя)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Главный бухгалтер (при наличии) _____________   ___________________________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Дата</w:t>
      </w:r>
    </w:p>
    <w:p>
      <w:pPr>
        <w:pStyle w:val="0"/>
        <w:ind w:firstLine="540"/>
        <w:jc w:val="both"/>
      </w:pPr>
      <w:r>
        <w:rPr>
          <w:sz w:val="18"/>
        </w:rPr>
        <w:t xml:space="preserve">--------------------------------</w:t>
      </w:r>
    </w:p>
    <w:bookmarkStart w:id="719" w:name="P719"/>
    <w:bookmarkEnd w:id="719"/>
    <w:p>
      <w:pPr>
        <w:pStyle w:val="0"/>
        <w:spacing w:before="180" w:line-rule="auto"/>
        <w:ind w:firstLine="540"/>
        <w:jc w:val="both"/>
      </w:pPr>
      <w:r>
        <w:rPr>
          <w:sz w:val="18"/>
        </w:rPr>
        <w:t xml:space="preserve">&lt;1&gt; Для индивидуальных предпринимателей.</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2"/>
        <w:jc w:val="right"/>
      </w:pPr>
      <w:r>
        <w:rPr>
          <w:sz w:val="18"/>
        </w:rPr>
        <w:t xml:space="preserve">Приложение</w:t>
      </w:r>
    </w:p>
    <w:p>
      <w:pPr>
        <w:pStyle w:val="0"/>
        <w:jc w:val="right"/>
      </w:pPr>
      <w:r>
        <w:rPr>
          <w:sz w:val="18"/>
        </w:rPr>
        <w:t xml:space="preserve">к заявке</w:t>
      </w:r>
    </w:p>
    <w:p>
      <w:pPr>
        <w:pStyle w:val="0"/>
        <w:jc w:val="right"/>
      </w:pPr>
      <w:r>
        <w:rPr>
          <w:sz w:val="18"/>
        </w:rPr>
        <w:t xml:space="preserve">на предоставление субсидии</w:t>
      </w:r>
    </w:p>
    <w:p>
      <w:pPr>
        <w:pStyle w:val="0"/>
        <w:jc w:val="both"/>
      </w:pPr>
      <w:r>
        <w:rPr>
          <w:sz w:val="18"/>
        </w:rPr>
      </w:r>
    </w:p>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 данных)</w:t>
      </w:r>
    </w:p>
    <w:p>
      <w:pPr>
        <w:pStyle w:val="1"/>
        <w:jc w:val="both"/>
      </w:pPr>
      <w:r>
        <w:rPr>
          <w:sz w:val="20"/>
        </w:rPr>
        <w:t xml:space="preserve">являясь участником отбора на получение финансовой поддержки в виде субсидии</w:t>
      </w:r>
    </w:p>
    <w:p>
      <w:pPr>
        <w:pStyle w:val="1"/>
        <w:jc w:val="both"/>
      </w:pPr>
      <w:r>
        <w:rPr>
          <w:sz w:val="20"/>
        </w:rPr>
        <w:t xml:space="preserve">в  целях  финансового  обеспечения  части  затрат,  связанных  с  оказанием</w:t>
      </w:r>
    </w:p>
    <w:p>
      <w:pPr>
        <w:pStyle w:val="1"/>
        <w:jc w:val="both"/>
      </w:pPr>
      <w:r>
        <w:rPr>
          <w:sz w:val="20"/>
        </w:rPr>
        <w:t xml:space="preserve">имущественной, консультационной и информационной поддержки субъектам малого</w:t>
      </w:r>
    </w:p>
    <w:p>
      <w:pPr>
        <w:pStyle w:val="1"/>
        <w:jc w:val="both"/>
      </w:pPr>
      <w:r>
        <w:rPr>
          <w:sz w:val="20"/>
        </w:rPr>
        <w:t xml:space="preserve">предпринимательства,   предоставляемой   за  счет  средств  бюджета  города</w:t>
      </w:r>
    </w:p>
    <w:p>
      <w:pPr>
        <w:pStyle w:val="1"/>
        <w:jc w:val="both"/>
      </w:pPr>
      <w:r>
        <w:rPr>
          <w:sz w:val="20"/>
        </w:rPr>
        <w:t xml:space="preserve">Красноярска  организациям  (за  исключением государственных (муниципальных)</w:t>
      </w:r>
    </w:p>
    <w:p>
      <w:pPr>
        <w:pStyle w:val="1"/>
        <w:jc w:val="both"/>
      </w:pPr>
      <w:r>
        <w:rPr>
          <w:sz w:val="20"/>
        </w:rPr>
        <w:t xml:space="preserve">учреждений),   образующим   инфраструктуру  поддержки  субъектов  малого  и</w:t>
      </w:r>
    </w:p>
    <w:p>
      <w:pPr>
        <w:pStyle w:val="1"/>
        <w:jc w:val="both"/>
      </w:pPr>
      <w:r>
        <w:rPr>
          <w:sz w:val="20"/>
        </w:rPr>
        <w:t xml:space="preserve">среднего   предпринимательства   (далее  -  Заявитель),  в  соответствии  с</w:t>
      </w:r>
    </w:p>
    <w:p>
      <w:pPr>
        <w:pStyle w:val="1"/>
        <w:jc w:val="both"/>
      </w:pPr>
      <w:hyperlink w:history="0" r:id="rId59"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27.07.2006 N 152-ФЗ "О</w:t>
      </w:r>
    </w:p>
    <w:p>
      <w:pPr>
        <w:pStyle w:val="1"/>
        <w:jc w:val="both"/>
      </w:pPr>
      <w:r>
        <w:rPr>
          <w:sz w:val="20"/>
        </w:rPr>
        <w:t xml:space="preserve">персональных данных", зарегистрированный (ая) по адресу: __________________</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серия, номер, сведения о дате выдачи документа</w:t>
      </w:r>
    </w:p>
    <w:p>
      <w:pPr>
        <w:pStyle w:val="1"/>
        <w:jc w:val="both"/>
      </w:pPr>
      <w:r>
        <w:rPr>
          <w:sz w:val="20"/>
        </w:rPr>
        <w:t xml:space="preserve">   и выдавшем его органе; доверенность от "__" __________ 20__ г. N ___</w:t>
      </w:r>
    </w:p>
    <w:p>
      <w:pPr>
        <w:pStyle w:val="1"/>
        <w:jc w:val="both"/>
      </w:pPr>
      <w:r>
        <w:rPr>
          <w:sz w:val="20"/>
        </w:rPr>
        <w:t xml:space="preserve"> или реквизиты иного документа, подтверждающего полномочия представителя)</w:t>
      </w:r>
    </w:p>
    <w:p>
      <w:pPr>
        <w:pStyle w:val="0"/>
        <w:jc w:val="both"/>
      </w:pPr>
      <w:r>
        <w:rPr>
          <w:sz w:val="18"/>
        </w:rPr>
        <w:t xml:space="preserve">руководствуясь </w:t>
      </w:r>
      <w:hyperlink w:history="0" r:id="rId60" w:tooltip="Федеральный закон от 27.07.2006 N 152-ФЗ (ред. от 06.02.2023) &quot;О персональных данных&quot; {КонсультантПлюс}">
        <w:r>
          <w:rPr>
            <w:sz w:val="18"/>
            <w:color w:val="0000ff"/>
          </w:rPr>
          <w:t xml:space="preserve">пунктом 1 статьи 8</w:t>
        </w:r>
      </w:hyperlink>
      <w:r>
        <w:rPr>
          <w:sz w:val="18"/>
        </w:rPr>
        <w:t xml:space="preserve">, </w:t>
      </w:r>
      <w:hyperlink w:history="0" r:id="rId61" w:tooltip="Федеральный закон от 27.07.2006 N 152-ФЗ (ред. от 06.02.2023) &quot;О персональных данных&quot; {КонсультантПлюс}">
        <w:r>
          <w:rPr>
            <w:sz w:val="18"/>
            <w:color w:val="0000ff"/>
          </w:rPr>
          <w:t xml:space="preserve">статьей 9</w:t>
        </w:r>
      </w:hyperlink>
      <w:r>
        <w:rPr>
          <w:sz w:val="18"/>
        </w:rPr>
        <w:t xml:space="preserve"> Федерального закона от 27.07.2006 N 152-ФЗ "О персональных данных", свободно, своей волей и в своем интересе даю согласие администрации города Красноярска, зарегистрированной по адресу: 660049, г. Красноярск, ул. Карла Маркса, 93 (ИНН 2451000840, ОГРН 1022402655758) (далее - Оператор), на обработку, в том числе с использованием средств автоматизации, следующих моих персональных данных:</w:t>
      </w:r>
    </w:p>
    <w:p>
      <w:pPr>
        <w:pStyle w:val="0"/>
        <w:spacing w:before="180" w:line-rule="auto"/>
        <w:ind w:firstLine="540"/>
        <w:jc w:val="both"/>
      </w:pPr>
      <w:r>
        <w:rPr>
          <w:sz w:val="18"/>
        </w:rPr>
        <w:t xml:space="preserve">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pPr>
        <w:pStyle w:val="0"/>
        <w:spacing w:before="180" w:line-rule="auto"/>
        <w:ind w:firstLine="540"/>
        <w:jc w:val="both"/>
      </w:pPr>
      <w:r>
        <w:rPr>
          <w:sz w:val="18"/>
        </w:rPr>
        <w:t xml:space="preserve">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pPr>
        <w:pStyle w:val="0"/>
        <w:spacing w:before="180" w:line-rule="auto"/>
        <w:ind w:firstLine="540"/>
        <w:jc w:val="both"/>
      </w:pPr>
      <w:r>
        <w:rPr>
          <w:sz w:val="18"/>
        </w:rPr>
        <w:t xml:space="preserve">основной государственный регистрационный номер записи о государственной регистрации индивидуального предпринимателя (ОГРНИП);</w:t>
      </w:r>
    </w:p>
    <w:p>
      <w:pPr>
        <w:pStyle w:val="0"/>
        <w:spacing w:before="180" w:line-rule="auto"/>
        <w:ind w:firstLine="540"/>
        <w:jc w:val="both"/>
      </w:pPr>
      <w:r>
        <w:rPr>
          <w:sz w:val="18"/>
        </w:rPr>
        <w:t xml:space="preserve">идентификационный номер налогоплательщика (ИНН);</w:t>
      </w:r>
    </w:p>
    <w:p>
      <w:pPr>
        <w:pStyle w:val="0"/>
        <w:spacing w:before="180" w:line-rule="auto"/>
        <w:ind w:firstLine="540"/>
        <w:jc w:val="both"/>
      </w:pPr>
      <w:r>
        <w:rPr>
          <w:sz w:val="18"/>
        </w:rPr>
        <w:t xml:space="preserve">сведения о предоставленной поддержке (если имеется);</w:t>
      </w:r>
    </w:p>
    <w:p>
      <w:pPr>
        <w:pStyle w:val="0"/>
        <w:spacing w:before="180" w:line-rule="auto"/>
        <w:ind w:firstLine="540"/>
        <w:jc w:val="both"/>
      </w:pPr>
      <w:r>
        <w:rPr>
          <w:sz w:val="18"/>
        </w:rPr>
        <w:t xml:space="preserve">информация о нарушении порядка и условий предоставления поддержки (если имеется), в том числе о нецелевом использовании средств поддержки;</w:t>
      </w:r>
    </w:p>
    <w:p>
      <w:pPr>
        <w:pStyle w:val="0"/>
        <w:spacing w:before="180" w:line-rule="auto"/>
        <w:ind w:firstLine="540"/>
        <w:jc w:val="both"/>
      </w:pPr>
      <w:r>
        <w:rPr>
          <w:sz w:val="18"/>
        </w:rPr>
        <w:t xml:space="preserve">сведения о должности;</w:t>
      </w:r>
    </w:p>
    <w:p>
      <w:pPr>
        <w:pStyle w:val="0"/>
        <w:spacing w:before="180" w:line-rule="auto"/>
        <w:ind w:firstLine="540"/>
        <w:jc w:val="both"/>
      </w:pPr>
      <w:r>
        <w:rPr>
          <w:sz w:val="18"/>
        </w:rPr>
        <w:t xml:space="preserve">номер расчетного (текущего) или корреспондентского счета;</w:t>
      </w:r>
    </w:p>
    <w:p>
      <w:pPr>
        <w:pStyle w:val="0"/>
        <w:spacing w:before="180" w:line-rule="auto"/>
        <w:ind w:firstLine="540"/>
        <w:jc w:val="both"/>
      </w:pPr>
      <w:r>
        <w:rPr>
          <w:sz w:val="18"/>
        </w:rPr>
        <w:t xml:space="preserve">иные персональные данные, специально предоставленные мной для заключения и исполнения договора о предоставлении субсидии.</w:t>
      </w:r>
    </w:p>
    <w:p>
      <w:pPr>
        <w:pStyle w:val="0"/>
        <w:spacing w:before="180" w:line-rule="auto"/>
        <w:ind w:firstLine="540"/>
        <w:jc w:val="both"/>
      </w:pPr>
      <w:r>
        <w:rPr>
          <w:sz w:val="18"/>
        </w:rPr>
        <w:t xml:space="preserve">Целями обработки моих персональных данных являются:</w:t>
      </w:r>
    </w:p>
    <w:p>
      <w:pPr>
        <w:pStyle w:val="0"/>
        <w:spacing w:before="180" w:line-rule="auto"/>
        <w:ind w:firstLine="540"/>
        <w:jc w:val="both"/>
      </w:pPr>
      <w:r>
        <w:rPr>
          <w:sz w:val="18"/>
        </w:rPr>
        <w:t xml:space="preserve">организация и проведение отбора получателей субсидии - организаций (за исключением государственных (муниципальных) учреждений), образующих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pPr>
        <w:pStyle w:val="0"/>
        <w:spacing w:before="180" w:line-rule="auto"/>
        <w:ind w:firstLine="540"/>
        <w:jc w:val="both"/>
      </w:pPr>
      <w:r>
        <w:rPr>
          <w:sz w:val="18"/>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w:t>
      </w:r>
      <w:hyperlink w:history="0" r:id="rId62" w:tooltip="Федеральный закон от 27.07.2006 N 152-ФЗ (ред. от 06.02.2023) &quot;О персональных данных&quot; {КонсультантПлюс}">
        <w:r>
          <w:rPr>
            <w:sz w:val="18"/>
            <w:color w:val="0000ff"/>
          </w:rPr>
          <w:t xml:space="preserve">статьей 10.1</w:t>
        </w:r>
      </w:hyperlink>
      <w:r>
        <w:rPr>
          <w:sz w:val="18"/>
        </w:rP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pPr>
        <w:pStyle w:val="0"/>
        <w:spacing w:before="180" w:line-rule="auto"/>
        <w:ind w:firstLine="540"/>
        <w:jc w:val="both"/>
      </w:pPr>
      <w:r>
        <w:rPr>
          <w:sz w:val="18"/>
        </w:rPr>
        <w:t xml:space="preserve">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pPr>
        <w:pStyle w:val="0"/>
        <w:spacing w:before="180" w:line-rule="auto"/>
        <w:ind w:firstLine="540"/>
        <w:jc w:val="both"/>
      </w:pPr>
      <w:r>
        <w:rPr>
          <w:sz w:val="18"/>
        </w:rP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w:history="0" r:id="rId63" w:tooltip="Федеральный закон от 27.07.2006 N 152-ФЗ (ред. от 06.02.2023) &quot;О персональных данных&quot; {КонсультантПлюс}">
        <w:r>
          <w:rPr>
            <w:sz w:val="18"/>
            <w:color w:val="0000ff"/>
          </w:rPr>
          <w:t xml:space="preserve">пунктом 3 статьи 3</w:t>
        </w:r>
      </w:hyperlink>
      <w:r>
        <w:rPr>
          <w:sz w:val="18"/>
        </w:rPr>
        <w:t xml:space="preserve"> Федерального закона от 27.07.2006 N 152-ФЗ "О персональных данных", включая: сбор, систематизацию, внесение,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pPr>
        <w:pStyle w:val="0"/>
        <w:spacing w:before="180" w:line-rule="auto"/>
        <w:ind w:firstLine="540"/>
        <w:jc w:val="both"/>
      </w:pPr>
      <w:r>
        <w:rPr>
          <w:sz w:val="18"/>
        </w:rPr>
        <w:t xml:space="preserve">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pPr>
        <w:pStyle w:val="0"/>
        <w:spacing w:before="180" w:line-rule="auto"/>
        <w:ind w:firstLine="540"/>
        <w:jc w:val="both"/>
      </w:pPr>
      <w:r>
        <w:rPr>
          <w:sz w:val="18"/>
        </w:rPr>
        <w:t xml:space="preserve">Федеральной налоговой службой России, находящейся по адресу: город Красноярск, ул. Партизана Железняка, 46;</w:t>
      </w:r>
    </w:p>
    <w:p>
      <w:pPr>
        <w:pStyle w:val="0"/>
        <w:spacing w:before="180" w:line-rule="auto"/>
        <w:ind w:firstLine="540"/>
        <w:jc w:val="both"/>
      </w:pPr>
      <w:r>
        <w:rPr>
          <w:sz w:val="18"/>
        </w:rPr>
        <w:t xml:space="preserve">отделом N 19 Управления федерального казначейства по Красноярскому краю, находящимся по адресу: город Красноярск, проспект Мира, 103;</w:t>
      </w:r>
    </w:p>
    <w:p>
      <w:pPr>
        <w:pStyle w:val="0"/>
        <w:spacing w:before="180" w:line-rule="auto"/>
        <w:ind w:firstLine="540"/>
        <w:jc w:val="both"/>
      </w:pPr>
      <w:r>
        <w:rPr>
          <w:sz w:val="18"/>
        </w:rPr>
        <w:t xml:space="preserve">Красноярским городским Советом депутатов, находящимся по адресу: город Красноярск, ул. Карла Маркса, 93;</w:t>
      </w:r>
    </w:p>
    <w:p>
      <w:pPr>
        <w:pStyle w:val="0"/>
        <w:spacing w:before="180" w:line-rule="auto"/>
        <w:ind w:firstLine="540"/>
        <w:jc w:val="both"/>
      </w:pPr>
      <w:r>
        <w:rPr>
          <w:sz w:val="18"/>
        </w:rPr>
        <w:t xml:space="preserve">Контрольно-счетной палатой города Красноярска, находящейся по адресу: город Красноярск, ул. Сурикова, 6;</w:t>
      </w:r>
    </w:p>
    <w:p>
      <w:pPr>
        <w:pStyle w:val="0"/>
        <w:spacing w:before="180" w:line-rule="auto"/>
        <w:ind w:firstLine="540"/>
        <w:jc w:val="both"/>
      </w:pPr>
      <w:r>
        <w:rPr>
          <w:sz w:val="18"/>
        </w:rPr>
        <w:t xml:space="preserve">Межмуниципальным управлением Министерства внутренних дел Российской Федерации "Красноярское", находящимся по адресу: город Красноярск, ул. Дубровинского, 72.</w:t>
      </w:r>
    </w:p>
    <w:p>
      <w:pPr>
        <w:pStyle w:val="0"/>
        <w:spacing w:before="180" w:line-rule="auto"/>
        <w:ind w:firstLine="540"/>
        <w:jc w:val="both"/>
      </w:pPr>
      <w:r>
        <w:rPr>
          <w:sz w:val="18"/>
        </w:rPr>
        <w:t xml:space="preserve">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pPr>
        <w:pStyle w:val="0"/>
        <w:spacing w:before="180" w:line-rule="auto"/>
        <w:ind w:firstLine="540"/>
        <w:jc w:val="both"/>
      </w:pPr>
      <w:r>
        <w:rPr>
          <w:sz w:val="18"/>
        </w:rPr>
        <w:t xml:space="preserve">Я ознакомлен (а), что:</w:t>
      </w:r>
    </w:p>
    <w:p>
      <w:pPr>
        <w:pStyle w:val="0"/>
        <w:spacing w:before="180" w:line-rule="auto"/>
        <w:ind w:firstLine="540"/>
        <w:jc w:val="both"/>
      </w:pPr>
      <w:r>
        <w:rPr>
          <w:sz w:val="18"/>
        </w:rPr>
        <w:t xml:space="preserve">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информационно-телекоммуникационной сети Интернет: на едином портале бюджетной системы Российской Федерации, в государственной информационной системе, на официальном сайте администрации города Красноярска;</w:t>
      </w:r>
    </w:p>
    <w:p>
      <w:pPr>
        <w:pStyle w:val="0"/>
        <w:spacing w:before="180" w:line-rule="auto"/>
        <w:ind w:firstLine="540"/>
        <w:jc w:val="both"/>
      </w:pPr>
      <w:r>
        <w:rPr>
          <w:sz w:val="18"/>
        </w:rPr>
        <w:t xml:space="preserve">2) согласие на обработку персональных данных может быть отозвано на основании письменного требования в произвольной форме в любое время;</w:t>
      </w:r>
    </w:p>
    <w:p>
      <w:pPr>
        <w:pStyle w:val="0"/>
        <w:spacing w:before="180" w:line-rule="auto"/>
        <w:ind w:firstLine="540"/>
        <w:jc w:val="both"/>
      </w:pPr>
      <w:r>
        <w:rPr>
          <w:sz w:val="18"/>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w:history="0" r:id="rId64" w:tooltip="Федеральный закон от 27.07.2006 N 152-ФЗ (ред. от 06.02.2023) &quot;О персональных данных&quot; {КонсультантПлюс}">
        <w:r>
          <w:rPr>
            <w:sz w:val="18"/>
            <w:color w:val="0000ff"/>
          </w:rPr>
          <w:t xml:space="preserve">пунктах 2</w:t>
        </w:r>
      </w:hyperlink>
      <w:r>
        <w:rPr>
          <w:sz w:val="18"/>
        </w:rPr>
        <w:t xml:space="preserve"> - </w:t>
      </w:r>
      <w:hyperlink w:history="0" r:id="rId65" w:tooltip="Федеральный закон от 27.07.2006 N 152-ФЗ (ред. от 06.02.2023) &quot;О персональных данных&quot; {КонсультантПлюс}">
        <w:r>
          <w:rPr>
            <w:sz w:val="18"/>
            <w:color w:val="0000ff"/>
          </w:rPr>
          <w:t xml:space="preserve">11 части 1 статьи 6</w:t>
        </w:r>
      </w:hyperlink>
      <w:r>
        <w:rPr>
          <w:sz w:val="18"/>
        </w:rPr>
        <w:t xml:space="preserve"> Федерального закона от 27.07.2006 N 152-ФЗ "О персональных данных";</w:t>
      </w:r>
    </w:p>
    <w:p>
      <w:pPr>
        <w:pStyle w:val="0"/>
        <w:spacing w:before="180" w:line-rule="auto"/>
        <w:ind w:firstLine="540"/>
        <w:jc w:val="both"/>
      </w:pPr>
      <w:r>
        <w:rPr>
          <w:sz w:val="18"/>
        </w:rPr>
        <w:t xml:space="preserve">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pPr>
        <w:pStyle w:val="0"/>
        <w:spacing w:before="180" w:line-rule="auto"/>
        <w:ind w:firstLine="540"/>
        <w:jc w:val="both"/>
      </w:pPr>
      <w:r>
        <w:rPr>
          <w:sz w:val="18"/>
        </w:rP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w:history="0" r:id="rId66" w:tooltip="Федеральный закон от 27.07.2006 N 152-ФЗ (ред. от 06.02.2023) &quot;О персональных данных&quot; {КонсультантПлюс}">
        <w:r>
          <w:rPr>
            <w:sz w:val="18"/>
            <w:color w:val="0000ff"/>
          </w:rPr>
          <w:t xml:space="preserve">частью 12 статьи 10.1</w:t>
        </w:r>
      </w:hyperlink>
      <w:r>
        <w:rPr>
          <w:sz w:val="18"/>
        </w:rP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pPr>
        <w:pStyle w:val="0"/>
        <w:spacing w:before="180" w:line-rule="auto"/>
        <w:ind w:firstLine="540"/>
        <w:jc w:val="both"/>
      </w:pPr>
      <w:r>
        <w:rPr>
          <w:sz w:val="18"/>
        </w:rPr>
        <w:t xml:space="preserve">В случае получения моего письменного требования об отзыве настоящего согласия на обработку персональных данных Оператор обязан:</w:t>
      </w:r>
    </w:p>
    <w:p>
      <w:pPr>
        <w:pStyle w:val="0"/>
        <w:spacing w:before="180" w:line-rule="auto"/>
        <w:ind w:firstLine="540"/>
        <w:jc w:val="both"/>
      </w:pPr>
      <w:r>
        <w:rPr>
          <w:sz w:val="18"/>
        </w:rPr>
        <w:t xml:space="preserve">прекратить их обработку в течение периода времени, необходимого для завершения взаиморасчетов по оплате;</w:t>
      </w:r>
    </w:p>
    <w:p>
      <w:pPr>
        <w:pStyle w:val="0"/>
        <w:spacing w:before="180" w:line-rule="auto"/>
        <w:ind w:firstLine="540"/>
        <w:jc w:val="both"/>
      </w:pPr>
      <w:r>
        <w:rPr>
          <w:sz w:val="18"/>
        </w:rPr>
        <w:t xml:space="preserve">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pPr>
        <w:pStyle w:val="0"/>
        <w:spacing w:before="180" w:line-rule="auto"/>
        <w:ind w:firstLine="540"/>
        <w:jc w:val="both"/>
      </w:pPr>
      <w:r>
        <w:rPr>
          <w:sz w:val="18"/>
        </w:rPr>
        <w:t xml:space="preserve">Приложение:</w:t>
      </w:r>
    </w:p>
    <w:p>
      <w:pPr>
        <w:pStyle w:val="0"/>
        <w:spacing w:before="180" w:line-rule="auto"/>
        <w:ind w:firstLine="540"/>
        <w:jc w:val="both"/>
      </w:pPr>
      <w:r>
        <w:rPr>
          <w:sz w:val="18"/>
        </w:rPr>
        <w:t xml:space="preserve">1. Доверенность представителя (или иные документы, подтверждающие полномочия представителя) от "__" __________ 20__ г. N _________ (если согласие подписывается представителем от имени Заявителя).</w:t>
      </w:r>
    </w:p>
    <w:p>
      <w:pPr>
        <w:pStyle w:val="0"/>
        <w:jc w:val="both"/>
      </w:pPr>
      <w:r>
        <w:rPr>
          <w:sz w:val="18"/>
        </w:rPr>
      </w:r>
    </w:p>
    <w:p>
      <w:pPr>
        <w:pStyle w:val="1"/>
        <w:jc w:val="both"/>
      </w:pPr>
      <w:r>
        <w:rPr>
          <w:sz w:val="20"/>
        </w:rPr>
        <w:t xml:space="preserve">Дата</w:t>
      </w:r>
    </w:p>
    <w:p>
      <w:pPr>
        <w:pStyle w:val="1"/>
        <w:jc w:val="both"/>
      </w:pPr>
      <w:r>
        <w:rPr>
          <w:sz w:val="20"/>
        </w:rPr>
      </w:r>
    </w:p>
    <w:p>
      <w:pPr>
        <w:pStyle w:val="1"/>
        <w:jc w:val="both"/>
      </w:pPr>
      <w:r>
        <w:rPr>
          <w:sz w:val="20"/>
        </w:rPr>
        <w:t xml:space="preserve">Заявитель ______________________________________   ________________________</w:t>
      </w:r>
    </w:p>
    <w:p>
      <w:pPr>
        <w:pStyle w:val="1"/>
        <w:jc w:val="both"/>
      </w:pPr>
      <w:r>
        <w:rPr>
          <w:sz w:val="20"/>
        </w:rPr>
        <w:t xml:space="preserve">           (подпись Заявителя или подпись лица,         (И.О. Фамилия)</w:t>
      </w:r>
    </w:p>
    <w:p>
      <w:pPr>
        <w:pStyle w:val="1"/>
        <w:jc w:val="both"/>
      </w:pPr>
      <w:r>
        <w:rPr>
          <w:sz w:val="20"/>
        </w:rPr>
        <w:t xml:space="preserve">                уполномоченного выступать</w:t>
      </w:r>
    </w:p>
    <w:p>
      <w:pPr>
        <w:pStyle w:val="1"/>
        <w:jc w:val="both"/>
      </w:pPr>
      <w:r>
        <w:rPr>
          <w:sz w:val="20"/>
        </w:rPr>
        <w:t xml:space="preserve">                    от имени Заявителя)</w:t>
      </w:r>
    </w:p>
    <w:p>
      <w:pPr>
        <w:pStyle w:val="1"/>
        <w:jc w:val="both"/>
      </w:pPr>
      <w:r>
        <w:rPr>
          <w:sz w:val="20"/>
        </w:rPr>
      </w:r>
    </w:p>
    <w:p>
      <w:pPr>
        <w:pStyle w:val="1"/>
        <w:jc w:val="both"/>
      </w:pPr>
      <w:r>
        <w:rPr>
          <w:sz w:val="20"/>
        </w:rPr>
        <w:t xml:space="preserve">М.П. (при наличии)</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2</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организациям</w:t>
      </w:r>
    </w:p>
    <w:p>
      <w:pPr>
        <w:pStyle w:val="0"/>
        <w:jc w:val="right"/>
      </w:pPr>
      <w:r>
        <w:rPr>
          <w:sz w:val="18"/>
        </w:rPr>
        <w:t xml:space="preserve">(за исключением государственных</w:t>
      </w:r>
    </w:p>
    <w:p>
      <w:pPr>
        <w:pStyle w:val="0"/>
        <w:jc w:val="right"/>
      </w:pPr>
      <w:r>
        <w:rPr>
          <w:sz w:val="18"/>
        </w:rPr>
        <w:t xml:space="preserve">(муниципальных) учреждений),</w:t>
      </w:r>
    </w:p>
    <w:p>
      <w:pPr>
        <w:pStyle w:val="0"/>
        <w:jc w:val="right"/>
      </w:pPr>
      <w:r>
        <w:rPr>
          <w:sz w:val="18"/>
        </w:rPr>
        <w:t xml:space="preserve">образующим инфраструктуру</w:t>
      </w:r>
    </w:p>
    <w:p>
      <w:pPr>
        <w:pStyle w:val="0"/>
        <w:jc w:val="right"/>
      </w:pPr>
      <w:r>
        <w:rPr>
          <w:sz w:val="18"/>
        </w:rPr>
        <w:t xml:space="preserve">поддержки субъектов малого</w:t>
      </w:r>
    </w:p>
    <w:p>
      <w:pPr>
        <w:pStyle w:val="0"/>
        <w:jc w:val="right"/>
      </w:pPr>
      <w:r>
        <w:rPr>
          <w:sz w:val="18"/>
        </w:rPr>
        <w:t xml:space="preserve">и среднего предпринимательства,</w:t>
      </w:r>
    </w:p>
    <w:p>
      <w:pPr>
        <w:pStyle w:val="0"/>
        <w:jc w:val="right"/>
      </w:pPr>
      <w:r>
        <w:rPr>
          <w:sz w:val="18"/>
        </w:rPr>
        <w:t xml:space="preserve">в целях финансового обеспечения</w:t>
      </w:r>
    </w:p>
    <w:p>
      <w:pPr>
        <w:pStyle w:val="0"/>
        <w:jc w:val="right"/>
      </w:pPr>
      <w:r>
        <w:rPr>
          <w:sz w:val="18"/>
        </w:rPr>
        <w:t xml:space="preserve">части затрат, связанных</w:t>
      </w:r>
    </w:p>
    <w:p>
      <w:pPr>
        <w:pStyle w:val="0"/>
        <w:jc w:val="right"/>
      </w:pPr>
      <w:r>
        <w:rPr>
          <w:sz w:val="18"/>
        </w:rPr>
        <w:t xml:space="preserve">с оказанием имущественной,</w:t>
      </w:r>
    </w:p>
    <w:p>
      <w:pPr>
        <w:pStyle w:val="0"/>
        <w:jc w:val="right"/>
      </w:pPr>
      <w:r>
        <w:rPr>
          <w:sz w:val="18"/>
        </w:rPr>
        <w:t xml:space="preserve">консультационной и информационной</w:t>
      </w:r>
    </w:p>
    <w:p>
      <w:pPr>
        <w:pStyle w:val="0"/>
        <w:jc w:val="right"/>
      </w:pPr>
      <w:r>
        <w:rPr>
          <w:sz w:val="18"/>
        </w:rPr>
        <w:t xml:space="preserve">поддержки субъектам</w:t>
      </w:r>
    </w:p>
    <w:p>
      <w:pPr>
        <w:pStyle w:val="0"/>
        <w:jc w:val="right"/>
      </w:pPr>
      <w:r>
        <w:rPr>
          <w:sz w:val="18"/>
        </w:rPr>
        <w:t xml:space="preserve">малого предпринимательства</w:t>
      </w:r>
    </w:p>
    <w:p>
      <w:pPr>
        <w:pStyle w:val="0"/>
        <w:jc w:val="both"/>
      </w:pPr>
      <w:r>
        <w:rPr>
          <w:sz w:val="18"/>
        </w:rPr>
      </w:r>
    </w:p>
    <w:bookmarkStart w:id="812" w:name="P812"/>
    <w:bookmarkEnd w:id="812"/>
    <w:p>
      <w:pPr>
        <w:pStyle w:val="0"/>
        <w:jc w:val="center"/>
      </w:pPr>
      <w:r>
        <w:rPr>
          <w:sz w:val="18"/>
        </w:rPr>
        <w:t xml:space="preserve">СПРАВКА</w:t>
      </w:r>
    </w:p>
    <w:p>
      <w:pPr>
        <w:pStyle w:val="0"/>
        <w:jc w:val="center"/>
      </w:pPr>
      <w:r>
        <w:rPr>
          <w:sz w:val="18"/>
        </w:rPr>
        <w:t xml:space="preserve">об имущественном и финансовом состоянии организации</w:t>
      </w:r>
    </w:p>
    <w:p>
      <w:pPr>
        <w:pStyle w:val="0"/>
        <w:jc w:val="center"/>
      </w:pPr>
      <w:r>
        <w:rPr>
          <w:sz w:val="18"/>
        </w:rPr>
        <w:t xml:space="preserve">___________________________________________________</w:t>
      </w:r>
    </w:p>
    <w:p>
      <w:pPr>
        <w:pStyle w:val="0"/>
        <w:jc w:val="center"/>
      </w:pPr>
      <w:r>
        <w:rPr>
          <w:sz w:val="18"/>
        </w:rPr>
        <w:t xml:space="preserve">(наименование заявителя)</w:t>
      </w:r>
    </w:p>
    <w:p>
      <w:pPr>
        <w:pStyle w:val="0"/>
        <w:jc w:val="center"/>
      </w:pPr>
      <w:r>
        <w:rPr>
          <w:sz w:val="18"/>
        </w:rPr>
        <w:t xml:space="preserve">за ________________________________________________</w:t>
      </w:r>
    </w:p>
    <w:p>
      <w:pPr>
        <w:pStyle w:val="0"/>
        <w:jc w:val="center"/>
      </w:pPr>
      <w:r>
        <w:rPr>
          <w:sz w:val="18"/>
        </w:rPr>
        <w:t xml:space="preserve">(последний отчетный период перед месяцем подачи</w:t>
      </w:r>
    </w:p>
    <w:p>
      <w:pPr>
        <w:pStyle w:val="0"/>
        <w:jc w:val="center"/>
      </w:pPr>
      <w:r>
        <w:rPr>
          <w:sz w:val="18"/>
        </w:rPr>
        <w:t xml:space="preserve">заявки для участия в отборе и получения субсидии)</w:t>
      </w:r>
    </w:p>
    <w:p>
      <w:pPr>
        <w:pStyle w:val="0"/>
        <w:jc w:val="both"/>
      </w:pPr>
      <w:r>
        <w:rPr>
          <w:sz w:val="18"/>
        </w:rPr>
      </w:r>
    </w:p>
    <w:p>
      <w:pPr>
        <w:pStyle w:val="0"/>
        <w:ind w:firstLine="540"/>
        <w:jc w:val="both"/>
      </w:pPr>
      <w:r>
        <w:rPr>
          <w:sz w:val="18"/>
        </w:rPr>
        <w:t xml:space="preserve">1. Сведения об имуществе, тыс. рублей</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7"/>
        <w:gridCol w:w="3402"/>
      </w:tblGrid>
      <w:tr>
        <w:tc>
          <w:tcPr>
            <w:tcW w:w="5777" w:type="dxa"/>
          </w:tcPr>
          <w:p>
            <w:pPr>
              <w:pStyle w:val="0"/>
              <w:jc w:val="center"/>
            </w:pPr>
            <w:r>
              <w:rPr>
                <w:sz w:val="18"/>
              </w:rPr>
              <w:t xml:space="preserve">Наименование</w:t>
            </w:r>
          </w:p>
        </w:tc>
        <w:tc>
          <w:tcPr>
            <w:tcW w:w="3402" w:type="dxa"/>
          </w:tcPr>
          <w:p>
            <w:pPr>
              <w:pStyle w:val="0"/>
              <w:jc w:val="center"/>
            </w:pPr>
            <w:r>
              <w:rPr>
                <w:sz w:val="18"/>
              </w:rPr>
              <w:t xml:space="preserve">Остаточная стоимость</w:t>
            </w:r>
          </w:p>
          <w:p>
            <w:pPr>
              <w:pStyle w:val="0"/>
              <w:jc w:val="center"/>
            </w:pPr>
            <w:r>
              <w:rPr>
                <w:sz w:val="18"/>
              </w:rPr>
              <w:t xml:space="preserve">на отчетную дату 01.__.20__</w:t>
            </w:r>
          </w:p>
        </w:tc>
      </w:tr>
      <w:tr>
        <w:tc>
          <w:tcPr>
            <w:tcW w:w="5777" w:type="dxa"/>
          </w:tcPr>
          <w:p>
            <w:pPr>
              <w:pStyle w:val="0"/>
            </w:pPr>
            <w:r>
              <w:rPr>
                <w:sz w:val="18"/>
              </w:rPr>
            </w:r>
          </w:p>
        </w:tc>
        <w:tc>
          <w:tcPr>
            <w:tcW w:w="3402" w:type="dxa"/>
          </w:tcPr>
          <w:p>
            <w:pPr>
              <w:pStyle w:val="0"/>
            </w:pPr>
            <w:r>
              <w:rPr>
                <w:sz w:val="18"/>
              </w:rPr>
            </w:r>
          </w:p>
        </w:tc>
      </w:tr>
      <w:tr>
        <w:tc>
          <w:tcPr>
            <w:tcW w:w="5777" w:type="dxa"/>
          </w:tcPr>
          <w:p>
            <w:pPr>
              <w:pStyle w:val="0"/>
            </w:pPr>
            <w:r>
              <w:rPr>
                <w:sz w:val="18"/>
              </w:rPr>
              <w:t xml:space="preserve">...</w:t>
            </w:r>
          </w:p>
        </w:tc>
        <w:tc>
          <w:tcPr>
            <w:tcW w:w="3402" w:type="dxa"/>
          </w:tcPr>
          <w:p>
            <w:pPr>
              <w:pStyle w:val="0"/>
            </w:pPr>
            <w:r>
              <w:rPr>
                <w:sz w:val="18"/>
              </w:rPr>
            </w:r>
          </w:p>
        </w:tc>
      </w:tr>
      <w:tr>
        <w:tc>
          <w:tcPr>
            <w:tcW w:w="5777" w:type="dxa"/>
          </w:tcPr>
          <w:p>
            <w:pPr>
              <w:pStyle w:val="0"/>
            </w:pPr>
            <w:r>
              <w:rPr>
                <w:sz w:val="18"/>
              </w:rPr>
              <w:t xml:space="preserve">Всего</w:t>
            </w:r>
          </w:p>
        </w:tc>
        <w:tc>
          <w:tcPr>
            <w:tcW w:w="3402" w:type="dxa"/>
          </w:tcPr>
          <w:p>
            <w:pPr>
              <w:pStyle w:val="0"/>
            </w:pPr>
            <w:r>
              <w:rPr>
                <w:sz w:val="18"/>
              </w:rPr>
            </w:r>
          </w:p>
        </w:tc>
      </w:tr>
    </w:tbl>
    <w:p>
      <w:pPr>
        <w:pStyle w:val="0"/>
        <w:jc w:val="both"/>
      </w:pPr>
      <w:r>
        <w:rPr>
          <w:sz w:val="18"/>
        </w:rPr>
      </w:r>
    </w:p>
    <w:p>
      <w:pPr>
        <w:pStyle w:val="0"/>
        <w:ind w:firstLine="540"/>
        <w:jc w:val="both"/>
      </w:pPr>
      <w:r>
        <w:rPr>
          <w:sz w:val="18"/>
        </w:rPr>
        <w:t xml:space="preserve">2. Сведения о финансовом, хозяйственном состоянии, тыс. рублей</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7"/>
        <w:gridCol w:w="3402"/>
      </w:tblGrid>
      <w:tr>
        <w:tc>
          <w:tcPr>
            <w:tcW w:w="5777" w:type="dxa"/>
          </w:tcPr>
          <w:p>
            <w:pPr>
              <w:pStyle w:val="0"/>
              <w:jc w:val="center"/>
            </w:pPr>
            <w:r>
              <w:rPr>
                <w:sz w:val="18"/>
              </w:rPr>
              <w:t xml:space="preserve">Наименование показателя</w:t>
            </w:r>
          </w:p>
        </w:tc>
        <w:tc>
          <w:tcPr>
            <w:tcW w:w="3402" w:type="dxa"/>
          </w:tcPr>
          <w:p>
            <w:pPr>
              <w:pStyle w:val="0"/>
              <w:jc w:val="center"/>
            </w:pPr>
            <w:r>
              <w:rPr>
                <w:sz w:val="18"/>
              </w:rPr>
              <w:t xml:space="preserve">На отчетную дату 01.__.20__</w:t>
            </w:r>
          </w:p>
        </w:tc>
      </w:tr>
      <w:tr>
        <w:tc>
          <w:tcPr>
            <w:tcW w:w="5777" w:type="dxa"/>
          </w:tcPr>
          <w:p>
            <w:pPr>
              <w:pStyle w:val="0"/>
            </w:pPr>
            <w:r>
              <w:rPr>
                <w:sz w:val="18"/>
              </w:rPr>
              <w:t xml:space="preserve">Собственные средства</w:t>
            </w:r>
          </w:p>
        </w:tc>
        <w:tc>
          <w:tcPr>
            <w:tcW w:w="3402" w:type="dxa"/>
          </w:tcPr>
          <w:p>
            <w:pPr>
              <w:pStyle w:val="0"/>
            </w:pPr>
            <w:r>
              <w:rPr>
                <w:sz w:val="18"/>
              </w:rPr>
            </w:r>
          </w:p>
        </w:tc>
      </w:tr>
      <w:tr>
        <w:tc>
          <w:tcPr>
            <w:tcW w:w="5777" w:type="dxa"/>
          </w:tcPr>
          <w:p>
            <w:pPr>
              <w:pStyle w:val="0"/>
            </w:pPr>
            <w:r>
              <w:rPr>
                <w:sz w:val="18"/>
              </w:rPr>
              <w:t xml:space="preserve">Заемные средства, всего</w:t>
            </w:r>
          </w:p>
        </w:tc>
        <w:tc>
          <w:tcPr>
            <w:tcW w:w="3402" w:type="dxa"/>
          </w:tcPr>
          <w:p>
            <w:pPr>
              <w:pStyle w:val="0"/>
            </w:pPr>
            <w:r>
              <w:rPr>
                <w:sz w:val="18"/>
              </w:rPr>
            </w:r>
          </w:p>
        </w:tc>
      </w:tr>
      <w:tr>
        <w:tc>
          <w:tcPr>
            <w:gridSpan w:val="2"/>
            <w:tcW w:w="9179" w:type="dxa"/>
          </w:tcPr>
          <w:p>
            <w:pPr>
              <w:pStyle w:val="0"/>
            </w:pPr>
            <w:r>
              <w:rPr>
                <w:sz w:val="18"/>
              </w:rPr>
              <w:t xml:space="preserve">в том числе:</w:t>
            </w:r>
          </w:p>
        </w:tc>
      </w:tr>
      <w:tr>
        <w:tc>
          <w:tcPr>
            <w:tcW w:w="5777" w:type="dxa"/>
          </w:tcPr>
          <w:p>
            <w:pPr>
              <w:pStyle w:val="0"/>
            </w:pPr>
            <w:r>
              <w:rPr>
                <w:sz w:val="18"/>
              </w:rPr>
              <w:t xml:space="preserve">долгосрочные кредиты и займы</w:t>
            </w:r>
          </w:p>
        </w:tc>
        <w:tc>
          <w:tcPr>
            <w:tcW w:w="3402" w:type="dxa"/>
          </w:tcPr>
          <w:p>
            <w:pPr>
              <w:pStyle w:val="0"/>
            </w:pPr>
            <w:r>
              <w:rPr>
                <w:sz w:val="18"/>
              </w:rPr>
            </w:r>
          </w:p>
        </w:tc>
      </w:tr>
      <w:tr>
        <w:tc>
          <w:tcPr>
            <w:tcW w:w="5777" w:type="dxa"/>
          </w:tcPr>
          <w:p>
            <w:pPr>
              <w:pStyle w:val="0"/>
            </w:pPr>
            <w:r>
              <w:rPr>
                <w:sz w:val="18"/>
              </w:rPr>
              <w:t xml:space="preserve">краткосрочные кредиты и займы</w:t>
            </w:r>
          </w:p>
        </w:tc>
        <w:tc>
          <w:tcPr>
            <w:tcW w:w="3402" w:type="dxa"/>
          </w:tcPr>
          <w:p>
            <w:pPr>
              <w:pStyle w:val="0"/>
            </w:pPr>
            <w:r>
              <w:rPr>
                <w:sz w:val="18"/>
              </w:rPr>
            </w:r>
          </w:p>
        </w:tc>
      </w:tr>
      <w:tr>
        <w:tc>
          <w:tcPr>
            <w:tcW w:w="5777" w:type="dxa"/>
          </w:tcPr>
          <w:p>
            <w:pPr>
              <w:pStyle w:val="0"/>
            </w:pPr>
            <w:r>
              <w:rPr>
                <w:sz w:val="18"/>
              </w:rPr>
              <w:t xml:space="preserve">Кредиторская задолженность</w:t>
            </w:r>
          </w:p>
        </w:tc>
        <w:tc>
          <w:tcPr>
            <w:tcW w:w="3402" w:type="dxa"/>
          </w:tcPr>
          <w:p>
            <w:pPr>
              <w:pStyle w:val="0"/>
            </w:pPr>
            <w:r>
              <w:rPr>
                <w:sz w:val="18"/>
              </w:rPr>
            </w:r>
          </w:p>
        </w:tc>
      </w:tr>
      <w:tr>
        <w:tc>
          <w:tcPr>
            <w:tcW w:w="5777" w:type="dxa"/>
          </w:tcPr>
          <w:p>
            <w:pPr>
              <w:pStyle w:val="0"/>
            </w:pPr>
            <w:r>
              <w:rPr>
                <w:sz w:val="18"/>
              </w:rPr>
              <w:t xml:space="preserve">Дебиторская задолженность</w:t>
            </w:r>
          </w:p>
        </w:tc>
        <w:tc>
          <w:tcPr>
            <w:tcW w:w="3402" w:type="dxa"/>
          </w:tcPr>
          <w:p>
            <w:pPr>
              <w:pStyle w:val="0"/>
            </w:pPr>
            <w:r>
              <w:rPr>
                <w:sz w:val="18"/>
              </w:rPr>
            </w:r>
          </w:p>
        </w:tc>
      </w:tr>
      <w:tr>
        <w:tc>
          <w:tcPr>
            <w:tcW w:w="5777" w:type="dxa"/>
          </w:tcPr>
          <w:p>
            <w:pPr>
              <w:pStyle w:val="0"/>
            </w:pPr>
            <w:r>
              <w:rPr>
                <w:sz w:val="18"/>
              </w:rPr>
              <w:t xml:space="preserve">Доходы, всего</w:t>
            </w:r>
          </w:p>
        </w:tc>
        <w:tc>
          <w:tcPr>
            <w:tcW w:w="3402" w:type="dxa"/>
          </w:tcPr>
          <w:p>
            <w:pPr>
              <w:pStyle w:val="0"/>
            </w:pPr>
            <w:r>
              <w:rPr>
                <w:sz w:val="18"/>
              </w:rPr>
            </w:r>
          </w:p>
        </w:tc>
      </w:tr>
      <w:tr>
        <w:tc>
          <w:tcPr>
            <w:gridSpan w:val="2"/>
            <w:tcW w:w="9179" w:type="dxa"/>
          </w:tcPr>
          <w:p>
            <w:pPr>
              <w:pStyle w:val="0"/>
            </w:pPr>
            <w:r>
              <w:rPr>
                <w:sz w:val="18"/>
              </w:rPr>
              <w:t xml:space="preserve">в том числе:</w:t>
            </w:r>
          </w:p>
        </w:tc>
      </w:tr>
      <w:tr>
        <w:tc>
          <w:tcPr>
            <w:tcW w:w="5777" w:type="dxa"/>
          </w:tcPr>
          <w:p>
            <w:pPr>
              <w:pStyle w:val="0"/>
            </w:pPr>
            <w:r>
              <w:rPr>
                <w:sz w:val="18"/>
              </w:rPr>
              <w:t xml:space="preserve">выручка от продажи товаров, продукции, работ, услуг</w:t>
            </w:r>
          </w:p>
        </w:tc>
        <w:tc>
          <w:tcPr>
            <w:tcW w:w="3402" w:type="dxa"/>
          </w:tcPr>
          <w:p>
            <w:pPr>
              <w:pStyle w:val="0"/>
            </w:pPr>
            <w:r>
              <w:rPr>
                <w:sz w:val="18"/>
              </w:rPr>
            </w:r>
          </w:p>
        </w:tc>
      </w:tr>
      <w:tr>
        <w:tc>
          <w:tcPr>
            <w:tcW w:w="5777" w:type="dxa"/>
          </w:tcPr>
          <w:p>
            <w:pPr>
              <w:pStyle w:val="0"/>
            </w:pPr>
            <w:r>
              <w:rPr>
                <w:sz w:val="18"/>
              </w:rPr>
              <w:t xml:space="preserve">прочие доходы (по видам доходов)</w:t>
            </w:r>
          </w:p>
        </w:tc>
        <w:tc>
          <w:tcPr>
            <w:tcW w:w="3402" w:type="dxa"/>
          </w:tcPr>
          <w:p>
            <w:pPr>
              <w:pStyle w:val="0"/>
            </w:pPr>
            <w:r>
              <w:rPr>
                <w:sz w:val="18"/>
              </w:rPr>
            </w:r>
          </w:p>
        </w:tc>
      </w:tr>
      <w:tr>
        <w:tc>
          <w:tcPr>
            <w:tcW w:w="5777" w:type="dxa"/>
          </w:tcPr>
          <w:p>
            <w:pPr>
              <w:pStyle w:val="0"/>
            </w:pPr>
            <w:r>
              <w:rPr>
                <w:sz w:val="18"/>
              </w:rPr>
              <w:t xml:space="preserve">Чистая прибыль (убыток) отчетного периода</w:t>
            </w:r>
          </w:p>
        </w:tc>
        <w:tc>
          <w:tcPr>
            <w:tcW w:w="3402" w:type="dxa"/>
          </w:tcPr>
          <w:p>
            <w:pPr>
              <w:pStyle w:val="0"/>
            </w:pPr>
            <w:r>
              <w:rPr>
                <w:sz w:val="18"/>
              </w:rPr>
            </w:r>
          </w:p>
        </w:tc>
      </w:tr>
      <w:tr>
        <w:tc>
          <w:tcPr>
            <w:tcW w:w="5777" w:type="dxa"/>
          </w:tcPr>
          <w:p>
            <w:pPr>
              <w:pStyle w:val="0"/>
            </w:pPr>
            <w:r>
              <w:rPr>
                <w:sz w:val="18"/>
              </w:rPr>
              <w:t xml:space="preserve">Рентабельность продаж (отношение чистой прибыли (убытка) отчетного периода к выручке от продажи товаров, работ, услуг)</w:t>
            </w:r>
          </w:p>
        </w:tc>
        <w:tc>
          <w:tcPr>
            <w:tcW w:w="3402" w:type="dxa"/>
          </w:tcPr>
          <w:p>
            <w:pPr>
              <w:pStyle w:val="0"/>
            </w:pPr>
            <w:r>
              <w:rPr>
                <w:sz w:val="18"/>
              </w:rPr>
            </w:r>
          </w:p>
        </w:tc>
      </w:tr>
    </w:tbl>
    <w:p>
      <w:pPr>
        <w:pStyle w:val="0"/>
        <w:jc w:val="both"/>
      </w:pPr>
      <w:r>
        <w:rPr>
          <w:sz w:val="18"/>
        </w:rPr>
      </w:r>
    </w:p>
    <w:tbl>
      <w:tblPr>
        <w:tblInd w:w="0" w:type="dxa"/>
        <w:tblLayout w:type="fixed"/>
        <w:tblCellMar>
          <w:top w:w="102" w:type="dxa"/>
          <w:left w:w="62" w:type="dxa"/>
          <w:bottom w:w="102" w:type="dxa"/>
          <w:right w:w="62" w:type="dxa"/>
        </w:tblCellMar>
      </w:tblPr>
      <w:tblGrid>
        <w:gridCol w:w="1525"/>
        <w:gridCol w:w="2268"/>
        <w:gridCol w:w="1984"/>
        <w:gridCol w:w="426"/>
        <w:gridCol w:w="2974"/>
      </w:tblGrid>
      <w:tr>
        <w:tblPrEx>
          <w:tblBorders>
            <w:insideH w:val="single" w:sz="4"/>
          </w:tblBorders>
        </w:tblPrEx>
        <w:tc>
          <w:tcPr>
            <w:tcW w:w="1525" w:type="dxa"/>
            <w:tcBorders>
              <w:top w:val="nil"/>
              <w:left w:val="nil"/>
              <w:bottom w:val="nil"/>
              <w:right w:val="nil"/>
            </w:tcBorders>
          </w:tcPr>
          <w:p>
            <w:pPr>
              <w:pStyle w:val="0"/>
            </w:pPr>
            <w:r>
              <w:rPr>
                <w:sz w:val="18"/>
              </w:rPr>
              <w:t xml:space="preserve">Заявитель</w:t>
            </w:r>
          </w:p>
        </w:tc>
        <w:tc>
          <w:tcPr>
            <w:gridSpan w:val="2"/>
            <w:tcW w:w="4252" w:type="dxa"/>
            <w:tcBorders>
              <w:top w:val="nil"/>
              <w:left w:val="nil"/>
              <w:bottom w:val="single" w:sz="4"/>
              <w:right w:val="nil"/>
            </w:tcBorders>
          </w:tcPr>
          <w:p>
            <w:pPr>
              <w:pStyle w:val="0"/>
            </w:pPr>
            <w:r>
              <w:rPr>
                <w:sz w:val="18"/>
              </w:rPr>
            </w:r>
          </w:p>
        </w:tc>
        <w:tc>
          <w:tcPr>
            <w:tcW w:w="426" w:type="dxa"/>
            <w:tcBorders>
              <w:top w:val="nil"/>
              <w:left w:val="nil"/>
              <w:bottom w:val="single" w:sz="4"/>
              <w:right w:val="nil"/>
            </w:tcBorders>
            <w:vMerge w:val="restart"/>
          </w:tcPr>
          <w:p>
            <w:pPr>
              <w:pStyle w:val="0"/>
            </w:pPr>
            <w:r>
              <w:rPr>
                <w:sz w:val="18"/>
              </w:rPr>
            </w:r>
          </w:p>
        </w:tc>
        <w:tc>
          <w:tcPr>
            <w:tcW w:w="2974" w:type="dxa"/>
            <w:tcBorders>
              <w:top w:val="nil"/>
              <w:left w:val="nil"/>
              <w:bottom w:val="single" w:sz="4"/>
              <w:right w:val="nil"/>
            </w:tcBorders>
          </w:tcPr>
          <w:p>
            <w:pPr>
              <w:pStyle w:val="0"/>
            </w:pPr>
            <w:r>
              <w:rPr>
                <w:sz w:val="18"/>
              </w:rPr>
            </w:r>
          </w:p>
        </w:tc>
      </w:tr>
      <w:tr>
        <w:tc>
          <w:tcPr>
            <w:tcW w:w="1525" w:type="dxa"/>
            <w:tcBorders>
              <w:top w:val="nil"/>
              <w:left w:val="nil"/>
              <w:bottom w:val="nil"/>
              <w:right w:val="nil"/>
            </w:tcBorders>
          </w:tcPr>
          <w:p>
            <w:pPr>
              <w:pStyle w:val="0"/>
            </w:pPr>
            <w:r>
              <w:rPr>
                <w:sz w:val="18"/>
              </w:rPr>
            </w:r>
          </w:p>
        </w:tc>
        <w:tc>
          <w:tcPr>
            <w:gridSpan w:val="2"/>
            <w:tcW w:w="4252" w:type="dxa"/>
            <w:tcBorders>
              <w:top w:val="single" w:sz="4"/>
              <w:left w:val="nil"/>
              <w:bottom w:val="nil"/>
              <w:right w:val="nil"/>
            </w:tcBorders>
          </w:tcPr>
          <w:p>
            <w:pPr>
              <w:pStyle w:val="0"/>
              <w:jc w:val="center"/>
            </w:pPr>
            <w:r>
              <w:rPr>
                <w:sz w:val="18"/>
              </w:rPr>
              <w:t xml:space="preserve">(подпись заявителя или подпись лица,</w:t>
            </w:r>
          </w:p>
          <w:p>
            <w:pPr>
              <w:pStyle w:val="0"/>
              <w:jc w:val="center"/>
            </w:pPr>
            <w:r>
              <w:rPr>
                <w:sz w:val="18"/>
              </w:rPr>
              <w:t xml:space="preserve">уполномоченного выступать</w:t>
            </w:r>
          </w:p>
          <w:p>
            <w:pPr>
              <w:pStyle w:val="0"/>
              <w:jc w:val="center"/>
            </w:pPr>
            <w:r>
              <w:rPr>
                <w:sz w:val="18"/>
              </w:rPr>
              <w:t xml:space="preserve">от имени заявителя)</w:t>
            </w:r>
          </w:p>
        </w:tc>
        <w:tc>
          <w:tcPr>
            <w:tcBorders>
              <w:top w:val="nil"/>
              <w:left w:val="nil"/>
              <w:bottom w:val="single" w:sz="4"/>
              <w:right w:val="nil"/>
            </w:tcBorders>
            <w:vMerge w:val="continue"/>
          </w:tcPr>
          <w:p/>
        </w:tc>
        <w:tc>
          <w:tcPr>
            <w:tcW w:w="2974" w:type="dxa"/>
            <w:tcBorders>
              <w:top w:val="single" w:sz="4"/>
              <w:left w:val="single" w:sz="4"/>
              <w:bottom w:val="nil"/>
              <w:right w:val="nil"/>
            </w:tcBorders>
          </w:tcPr>
          <w:p>
            <w:pPr>
              <w:pStyle w:val="0"/>
              <w:jc w:val="center"/>
            </w:pPr>
            <w:r>
              <w:rPr>
                <w:sz w:val="18"/>
              </w:rPr>
              <w:t xml:space="preserve">(И.О. Фамилия)</w:t>
            </w:r>
          </w:p>
        </w:tc>
      </w:tr>
      <w:tr>
        <w:tc>
          <w:tcPr>
            <w:gridSpan w:val="5"/>
            <w:tcW w:w="9177" w:type="dxa"/>
            <w:tcBorders>
              <w:top w:val="nil"/>
              <w:left w:val="nil"/>
              <w:bottom w:val="nil"/>
              <w:right w:val="nil"/>
            </w:tcBorders>
          </w:tcPr>
          <w:p>
            <w:pPr>
              <w:pStyle w:val="0"/>
            </w:pPr>
            <w:r>
              <w:rPr>
                <w:sz w:val="18"/>
              </w:rPr>
            </w:r>
          </w:p>
          <w:p>
            <w:pPr>
              <w:pStyle w:val="0"/>
            </w:pPr>
            <w:r>
              <w:rPr>
                <w:sz w:val="18"/>
              </w:rPr>
              <w:t xml:space="preserve">М.П. (при наличии)</w:t>
            </w:r>
          </w:p>
          <w:p>
            <w:pPr>
              <w:pStyle w:val="0"/>
            </w:pPr>
            <w:r>
              <w:rPr>
                <w:sz w:val="18"/>
              </w:rPr>
            </w:r>
          </w:p>
        </w:tc>
      </w:tr>
      <w:tr>
        <w:tc>
          <w:tcPr>
            <w:gridSpan w:val="2"/>
            <w:tcW w:w="3793" w:type="dxa"/>
            <w:tcBorders>
              <w:top w:val="nil"/>
              <w:left w:val="nil"/>
              <w:bottom w:val="nil"/>
              <w:right w:val="nil"/>
            </w:tcBorders>
          </w:tcPr>
          <w:p>
            <w:pPr>
              <w:pStyle w:val="0"/>
            </w:pPr>
            <w:r>
              <w:rPr>
                <w:sz w:val="18"/>
              </w:rPr>
              <w:t xml:space="preserve">Главный бухгалтер (при наличии)</w:t>
            </w:r>
          </w:p>
        </w:tc>
        <w:tc>
          <w:tcPr>
            <w:tcW w:w="1984" w:type="dxa"/>
            <w:tcBorders>
              <w:top w:val="nil"/>
              <w:left w:val="nil"/>
              <w:bottom w:val="single" w:sz="4"/>
              <w:right w:val="nil"/>
            </w:tcBorders>
          </w:tcPr>
          <w:p>
            <w:pPr>
              <w:pStyle w:val="0"/>
            </w:pPr>
            <w:r>
              <w:rPr>
                <w:sz w:val="18"/>
              </w:rPr>
            </w:r>
          </w:p>
        </w:tc>
        <w:tc>
          <w:tcPr>
            <w:tcW w:w="426" w:type="dxa"/>
            <w:tcBorders>
              <w:top w:val="nil"/>
              <w:left w:val="nil"/>
              <w:bottom w:val="single" w:sz="4"/>
              <w:right w:val="nil"/>
            </w:tcBorders>
            <w:vMerge w:val="restart"/>
          </w:tcPr>
          <w:p>
            <w:pPr>
              <w:pStyle w:val="0"/>
            </w:pPr>
            <w:r>
              <w:rPr>
                <w:sz w:val="18"/>
              </w:rPr>
            </w:r>
          </w:p>
        </w:tc>
        <w:tc>
          <w:tcPr>
            <w:tcW w:w="2974" w:type="dxa"/>
            <w:tcBorders>
              <w:top w:val="nil"/>
              <w:left w:val="nil"/>
              <w:bottom w:val="single" w:sz="4"/>
              <w:right w:val="nil"/>
            </w:tcBorders>
          </w:tcPr>
          <w:p>
            <w:pPr>
              <w:pStyle w:val="0"/>
            </w:pPr>
            <w:r>
              <w:rPr>
                <w:sz w:val="18"/>
              </w:rPr>
            </w:r>
          </w:p>
        </w:tc>
      </w:tr>
      <w:tr>
        <w:tc>
          <w:tcPr>
            <w:gridSpan w:val="2"/>
            <w:tcW w:w="3793" w:type="dxa"/>
            <w:tcBorders>
              <w:top w:val="nil"/>
              <w:left w:val="nil"/>
              <w:bottom w:val="nil"/>
              <w:right w:val="nil"/>
            </w:tcBorders>
          </w:tcPr>
          <w:p>
            <w:pPr>
              <w:pStyle w:val="0"/>
            </w:pPr>
            <w:r>
              <w:rPr>
                <w:sz w:val="18"/>
              </w:rPr>
            </w:r>
          </w:p>
        </w:tc>
        <w:tc>
          <w:tcPr>
            <w:tcW w:w="1984" w:type="dxa"/>
            <w:tcBorders>
              <w:top w:val="single" w:sz="4"/>
              <w:left w:val="nil"/>
              <w:bottom w:val="nil"/>
              <w:right w:val="nil"/>
            </w:tcBorders>
          </w:tcPr>
          <w:p>
            <w:pPr>
              <w:pStyle w:val="0"/>
              <w:jc w:val="center"/>
            </w:pPr>
            <w:r>
              <w:rPr>
                <w:sz w:val="18"/>
              </w:rPr>
              <w:t xml:space="preserve">(подпись)</w:t>
            </w:r>
          </w:p>
        </w:tc>
        <w:tc>
          <w:tcPr>
            <w:tcBorders>
              <w:top w:val="nil"/>
              <w:left w:val="nil"/>
              <w:bottom w:val="single" w:sz="4"/>
              <w:right w:val="nil"/>
            </w:tcBorders>
            <w:vMerge w:val="continue"/>
          </w:tcPr>
          <w:p/>
        </w:tc>
        <w:tc>
          <w:tcPr>
            <w:tcW w:w="2974" w:type="dxa"/>
            <w:tcBorders>
              <w:top w:val="single" w:sz="4"/>
              <w:left w:val="single" w:sz="4"/>
              <w:bottom w:val="nil"/>
              <w:right w:val="nil"/>
            </w:tcBorders>
          </w:tcPr>
          <w:p>
            <w:pPr>
              <w:pStyle w:val="0"/>
              <w:jc w:val="center"/>
            </w:pPr>
            <w:r>
              <w:rPr>
                <w:sz w:val="18"/>
              </w:rPr>
              <w:t xml:space="preserve">(И.О. Фамилия)</w:t>
            </w:r>
          </w:p>
        </w:tc>
      </w:tr>
      <w:tr>
        <w:tc>
          <w:tcPr>
            <w:gridSpan w:val="5"/>
            <w:tcW w:w="9177" w:type="dxa"/>
            <w:tcBorders>
              <w:top w:val="nil"/>
              <w:left w:val="nil"/>
              <w:bottom w:val="nil"/>
              <w:right w:val="nil"/>
            </w:tcBorders>
          </w:tcPr>
          <w:p>
            <w:pPr>
              <w:pStyle w:val="0"/>
            </w:pPr>
            <w:r>
              <w:rPr>
                <w:sz w:val="18"/>
              </w:rPr>
            </w:r>
          </w:p>
          <w:p>
            <w:pPr>
              <w:pStyle w:val="0"/>
            </w:pPr>
            <w:r>
              <w:rPr>
                <w:sz w:val="18"/>
              </w:rPr>
              <w:t xml:space="preserve">Дата</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3</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организациям</w:t>
      </w:r>
    </w:p>
    <w:p>
      <w:pPr>
        <w:pStyle w:val="0"/>
        <w:jc w:val="right"/>
      </w:pPr>
      <w:r>
        <w:rPr>
          <w:sz w:val="18"/>
        </w:rPr>
        <w:t xml:space="preserve">(за исключением государственных</w:t>
      </w:r>
    </w:p>
    <w:p>
      <w:pPr>
        <w:pStyle w:val="0"/>
        <w:jc w:val="right"/>
      </w:pPr>
      <w:r>
        <w:rPr>
          <w:sz w:val="18"/>
        </w:rPr>
        <w:t xml:space="preserve">(муниципальных) учреждений),</w:t>
      </w:r>
    </w:p>
    <w:p>
      <w:pPr>
        <w:pStyle w:val="0"/>
        <w:jc w:val="right"/>
      </w:pPr>
      <w:r>
        <w:rPr>
          <w:sz w:val="18"/>
        </w:rPr>
        <w:t xml:space="preserve">образующим инфраструктуру</w:t>
      </w:r>
    </w:p>
    <w:p>
      <w:pPr>
        <w:pStyle w:val="0"/>
        <w:jc w:val="right"/>
      </w:pPr>
      <w:r>
        <w:rPr>
          <w:sz w:val="18"/>
        </w:rPr>
        <w:t xml:space="preserve">поддержки субъектов малого</w:t>
      </w:r>
    </w:p>
    <w:p>
      <w:pPr>
        <w:pStyle w:val="0"/>
        <w:jc w:val="right"/>
      </w:pPr>
      <w:r>
        <w:rPr>
          <w:sz w:val="18"/>
        </w:rPr>
        <w:t xml:space="preserve">и среднего предпринимательства,</w:t>
      </w:r>
    </w:p>
    <w:p>
      <w:pPr>
        <w:pStyle w:val="0"/>
        <w:jc w:val="right"/>
      </w:pPr>
      <w:r>
        <w:rPr>
          <w:sz w:val="18"/>
        </w:rPr>
        <w:t xml:space="preserve">в целях финансового обеспечения</w:t>
      </w:r>
    </w:p>
    <w:p>
      <w:pPr>
        <w:pStyle w:val="0"/>
        <w:jc w:val="right"/>
      </w:pPr>
      <w:r>
        <w:rPr>
          <w:sz w:val="18"/>
        </w:rPr>
        <w:t xml:space="preserve">части затрат, связанных</w:t>
      </w:r>
    </w:p>
    <w:p>
      <w:pPr>
        <w:pStyle w:val="0"/>
        <w:jc w:val="right"/>
      </w:pPr>
      <w:r>
        <w:rPr>
          <w:sz w:val="18"/>
        </w:rPr>
        <w:t xml:space="preserve">с оказанием имущественной,</w:t>
      </w:r>
    </w:p>
    <w:p>
      <w:pPr>
        <w:pStyle w:val="0"/>
        <w:jc w:val="right"/>
      </w:pPr>
      <w:r>
        <w:rPr>
          <w:sz w:val="18"/>
        </w:rPr>
        <w:t xml:space="preserve">консультационной и информационной</w:t>
      </w:r>
    </w:p>
    <w:p>
      <w:pPr>
        <w:pStyle w:val="0"/>
        <w:jc w:val="right"/>
      </w:pPr>
      <w:r>
        <w:rPr>
          <w:sz w:val="18"/>
        </w:rPr>
        <w:t xml:space="preserve">поддержки субъектам</w:t>
      </w:r>
    </w:p>
    <w:p>
      <w:pPr>
        <w:pStyle w:val="0"/>
        <w:jc w:val="right"/>
      </w:pPr>
      <w:r>
        <w:rPr>
          <w:sz w:val="18"/>
        </w:rPr>
        <w:t xml:space="preserve">малого предпринимательства</w:t>
      </w:r>
    </w:p>
    <w:p>
      <w:pPr>
        <w:pStyle w:val="0"/>
        <w:jc w:val="both"/>
      </w:pPr>
      <w:r>
        <w:rPr>
          <w:sz w:val="18"/>
        </w:rPr>
      </w:r>
    </w:p>
    <w:tbl>
      <w:tblPr>
        <w:tblInd w:w="0" w:type="dxa"/>
        <w:tblLayout w:type="fixed"/>
        <w:tblCellMar>
          <w:top w:w="102" w:type="dxa"/>
          <w:left w:w="62" w:type="dxa"/>
          <w:bottom w:w="102" w:type="dxa"/>
          <w:right w:w="62" w:type="dxa"/>
        </w:tblCellMar>
      </w:tblPr>
      <w:tblGrid>
        <w:gridCol w:w="9179"/>
      </w:tblGrid>
      <w:tr>
        <w:tc>
          <w:tcPr>
            <w:tcW w:w="9179" w:type="dxa"/>
            <w:tcBorders>
              <w:top w:val="nil"/>
              <w:left w:val="nil"/>
              <w:bottom w:val="nil"/>
              <w:right w:val="nil"/>
            </w:tcBorders>
          </w:tcPr>
          <w:bookmarkStart w:id="903" w:name="P903"/>
          <w:bookmarkEnd w:id="903"/>
          <w:p>
            <w:pPr>
              <w:pStyle w:val="0"/>
              <w:jc w:val="center"/>
            </w:pPr>
            <w:r>
              <w:rPr>
                <w:sz w:val="18"/>
              </w:rPr>
              <w:t xml:space="preserve">ОЦЕНОЧНАЯ ВЕДОМОСТЬ</w:t>
            </w:r>
          </w:p>
          <w:p>
            <w:pPr>
              <w:pStyle w:val="0"/>
            </w:pPr>
            <w:r>
              <w:rPr>
                <w:sz w:val="18"/>
              </w:rPr>
            </w:r>
          </w:p>
          <w:p>
            <w:pPr>
              <w:pStyle w:val="0"/>
              <w:ind w:firstLine="283"/>
              <w:jc w:val="both"/>
            </w:pPr>
            <w:r>
              <w:rPr>
                <w:sz w:val="18"/>
              </w:rPr>
              <w:t xml:space="preserve">Организация (за исключением государственных (муниципальных) учреждений), образующая инфраструктуру поддержки субъектов малого и среднего предпринимательства: _____________________________________________________</w:t>
            </w:r>
          </w:p>
          <w:p>
            <w:pPr>
              <w:pStyle w:val="0"/>
              <w:jc w:val="both"/>
            </w:pPr>
            <w:r>
              <w:rPr>
                <w:sz w:val="18"/>
              </w:rPr>
              <w:t xml:space="preserve">________________________________________________________________________.</w:t>
            </w:r>
          </w:p>
          <w:p>
            <w:pPr>
              <w:pStyle w:val="0"/>
              <w:ind w:firstLine="283"/>
              <w:jc w:val="both"/>
            </w:pPr>
            <w:r>
              <w:rPr>
                <w:sz w:val="18"/>
              </w:rPr>
              <w:t xml:space="preserve">Дата и входящий регистрационный номер пакета документов для участия в отборе</w:t>
            </w:r>
          </w:p>
          <w:p>
            <w:pPr>
              <w:pStyle w:val="0"/>
            </w:pPr>
            <w:r>
              <w:rPr>
                <w:sz w:val="18"/>
              </w:rPr>
              <w:t xml:space="preserve">и получения субсидии: _____________________________________________________.</w:t>
            </w:r>
          </w:p>
        </w:tc>
      </w:tr>
    </w:tbl>
    <w:p>
      <w:pPr>
        <w:pStyle w:val="0"/>
        <w:jc w:val="both"/>
      </w:pPr>
      <w:r>
        <w:rPr>
          <w:sz w:val="18"/>
        </w:rPr>
      </w:r>
    </w:p>
    <w:p>
      <w:pPr>
        <w:pStyle w:val="0"/>
        <w:jc w:val="center"/>
      </w:pPr>
      <w:r>
        <w:rPr>
          <w:sz w:val="18"/>
        </w:rPr>
        <w:t xml:space="preserve">Таблица оценок</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1134"/>
        <w:gridCol w:w="3572"/>
        <w:gridCol w:w="2154"/>
        <w:gridCol w:w="1644"/>
      </w:tblGrid>
      <w:tr>
        <w:tc>
          <w:tcPr>
            <w:tcW w:w="675" w:type="dxa"/>
          </w:tcPr>
          <w:p>
            <w:pPr>
              <w:pStyle w:val="0"/>
              <w:jc w:val="center"/>
            </w:pPr>
            <w:r>
              <w:rPr>
                <w:sz w:val="18"/>
              </w:rPr>
              <w:t xml:space="preserve">N п/п</w:t>
            </w:r>
          </w:p>
        </w:tc>
        <w:tc>
          <w:tcPr>
            <w:tcW w:w="1134" w:type="dxa"/>
          </w:tcPr>
          <w:p>
            <w:pPr>
              <w:pStyle w:val="0"/>
              <w:jc w:val="center"/>
            </w:pPr>
            <w:r>
              <w:rPr>
                <w:sz w:val="18"/>
              </w:rPr>
              <w:t xml:space="preserve">Номер критерия оценки</w:t>
            </w:r>
          </w:p>
        </w:tc>
        <w:tc>
          <w:tcPr>
            <w:tcW w:w="3572" w:type="dxa"/>
          </w:tcPr>
          <w:p>
            <w:pPr>
              <w:pStyle w:val="0"/>
              <w:jc w:val="center"/>
            </w:pPr>
            <w:r>
              <w:rPr>
                <w:sz w:val="18"/>
              </w:rPr>
              <w:t xml:space="preserve">Наименование критерия оценки</w:t>
            </w:r>
          </w:p>
        </w:tc>
        <w:tc>
          <w:tcPr>
            <w:tcW w:w="2154" w:type="dxa"/>
          </w:tcPr>
          <w:p>
            <w:pPr>
              <w:pStyle w:val="0"/>
              <w:jc w:val="center"/>
            </w:pPr>
            <w:r>
              <w:rPr>
                <w:sz w:val="18"/>
              </w:rPr>
              <w:t xml:space="preserve">Оценка: соответствие критерию оценки (в наличии) - 1, несоответствие критерию оценки (не в наличии) - 0</w:t>
            </w:r>
          </w:p>
        </w:tc>
        <w:tc>
          <w:tcPr>
            <w:tcW w:w="1644" w:type="dxa"/>
          </w:tcPr>
          <w:p>
            <w:pPr>
              <w:pStyle w:val="0"/>
              <w:jc w:val="center"/>
            </w:pPr>
            <w:r>
              <w:rPr>
                <w:sz w:val="18"/>
              </w:rPr>
              <w:t xml:space="preserve">Основание (я) </w:t>
            </w:r>
            <w:hyperlink w:history="0" w:anchor="P1073" w:tooltip="&lt;*&gt; Графа 5 заполняется в случае указания в графе 4 знака &quot;0&quot; при несоответствии заявителя, пакета документов заявителя требованиям, установленным Положением, включая пункт 12 и (или) пункт 13, и (или) пункт 20, и (или) пункт 21 Положения.">
              <w:r>
                <w:rPr>
                  <w:sz w:val="18"/>
                  <w:color w:val="0000ff"/>
                </w:rPr>
                <w:t xml:space="preserve">&lt;*&gt;</w:t>
              </w:r>
            </w:hyperlink>
          </w:p>
        </w:tc>
      </w:tr>
      <w:tr>
        <w:tc>
          <w:tcPr>
            <w:tcW w:w="675" w:type="dxa"/>
          </w:tcPr>
          <w:p>
            <w:pPr>
              <w:pStyle w:val="0"/>
              <w:jc w:val="center"/>
            </w:pPr>
            <w:r>
              <w:rPr>
                <w:sz w:val="18"/>
              </w:rPr>
              <w:t xml:space="preserve">1</w:t>
            </w:r>
          </w:p>
        </w:tc>
        <w:tc>
          <w:tcPr>
            <w:tcW w:w="1134" w:type="dxa"/>
          </w:tcPr>
          <w:p>
            <w:pPr>
              <w:pStyle w:val="0"/>
              <w:jc w:val="center"/>
            </w:pPr>
            <w:r>
              <w:rPr>
                <w:sz w:val="18"/>
              </w:rPr>
              <w:t xml:space="preserve">2</w:t>
            </w:r>
          </w:p>
        </w:tc>
        <w:tc>
          <w:tcPr>
            <w:tcW w:w="3572" w:type="dxa"/>
          </w:tcPr>
          <w:p>
            <w:pPr>
              <w:pStyle w:val="0"/>
              <w:jc w:val="center"/>
            </w:pPr>
            <w:r>
              <w:rPr>
                <w:sz w:val="18"/>
              </w:rPr>
              <w:t xml:space="preserve">3</w:t>
            </w:r>
          </w:p>
        </w:tc>
        <w:tc>
          <w:tcPr>
            <w:tcW w:w="2154" w:type="dxa"/>
          </w:tcPr>
          <w:bookmarkStart w:id="920" w:name="P920"/>
          <w:bookmarkEnd w:id="920"/>
          <w:p>
            <w:pPr>
              <w:pStyle w:val="0"/>
              <w:jc w:val="center"/>
            </w:pPr>
            <w:r>
              <w:rPr>
                <w:sz w:val="18"/>
              </w:rPr>
              <w:t xml:space="preserve">4</w:t>
            </w:r>
          </w:p>
        </w:tc>
        <w:tc>
          <w:tcPr>
            <w:tcW w:w="1644" w:type="dxa"/>
          </w:tcPr>
          <w:bookmarkStart w:id="921" w:name="P921"/>
          <w:bookmarkEnd w:id="921"/>
          <w:p>
            <w:pPr>
              <w:pStyle w:val="0"/>
              <w:jc w:val="center"/>
            </w:pPr>
            <w:r>
              <w:rPr>
                <w:sz w:val="18"/>
              </w:rPr>
              <w:t xml:space="preserve">5</w:t>
            </w:r>
          </w:p>
        </w:tc>
      </w:tr>
      <w:tr>
        <w:tc>
          <w:tcPr>
            <w:tcW w:w="675" w:type="dxa"/>
          </w:tcPr>
          <w:p>
            <w:pPr>
              <w:pStyle w:val="0"/>
            </w:pPr>
            <w:r>
              <w:rPr>
                <w:sz w:val="18"/>
              </w:rPr>
              <w:t xml:space="preserve">1</w:t>
            </w:r>
          </w:p>
        </w:tc>
        <w:tc>
          <w:tcPr>
            <w:tcW w:w="1134" w:type="dxa"/>
          </w:tcPr>
          <w:p>
            <w:pPr>
              <w:pStyle w:val="0"/>
              <w:jc w:val="center"/>
            </w:pPr>
            <w:r>
              <w:rPr>
                <w:sz w:val="18"/>
              </w:rPr>
              <w:t xml:space="preserve">х</w:t>
            </w:r>
          </w:p>
        </w:tc>
        <w:tc>
          <w:tcPr>
            <w:tcW w:w="3572" w:type="dxa"/>
          </w:tcPr>
          <w:p>
            <w:pPr>
              <w:pStyle w:val="0"/>
            </w:pPr>
            <w:r>
              <w:rPr>
                <w:sz w:val="18"/>
              </w:rPr>
              <w:t xml:space="preserve">Заявитель соответствует критериям отбора, установленным </w:t>
            </w:r>
            <w:hyperlink w:history="0" w:anchor="P111" w:tooltip="12. Субсидия предоставляется заявителям, которые соответствуют следующим критериям отбора получателей субсидии:">
              <w:r>
                <w:rPr>
                  <w:sz w:val="18"/>
                  <w:color w:val="0000ff"/>
                </w:rPr>
                <w:t xml:space="preserve">п. 12</w:t>
              </w:r>
            </w:hyperlink>
            <w:r>
              <w:rPr>
                <w:sz w:val="18"/>
              </w:rPr>
              <w:t xml:space="preserve"> Положения:</w:t>
            </w:r>
          </w:p>
        </w:tc>
        <w:tc>
          <w:tcPr>
            <w:tcW w:w="2154" w:type="dxa"/>
          </w:tcPr>
          <w:p>
            <w:pPr>
              <w:pStyle w:val="0"/>
              <w:jc w:val="center"/>
            </w:pPr>
            <w:r>
              <w:rPr>
                <w:sz w:val="18"/>
              </w:rPr>
              <w:t xml:space="preserve">х</w:t>
            </w:r>
          </w:p>
        </w:tc>
        <w:tc>
          <w:tcPr>
            <w:tcW w:w="1644" w:type="dxa"/>
          </w:tcPr>
          <w:p>
            <w:pPr>
              <w:pStyle w:val="0"/>
              <w:jc w:val="center"/>
            </w:pPr>
            <w:r>
              <w:rPr>
                <w:sz w:val="18"/>
              </w:rPr>
              <w:t xml:space="preserve">х</w:t>
            </w:r>
          </w:p>
        </w:tc>
      </w:tr>
      <w:tr>
        <w:tc>
          <w:tcPr>
            <w:tcW w:w="675" w:type="dxa"/>
          </w:tcPr>
          <w:p>
            <w:pPr>
              <w:pStyle w:val="0"/>
            </w:pPr>
            <w:r>
              <w:rPr>
                <w:sz w:val="18"/>
              </w:rPr>
              <w:t xml:space="preserve">2</w:t>
            </w:r>
          </w:p>
        </w:tc>
        <w:tc>
          <w:tcPr>
            <w:tcW w:w="1134" w:type="dxa"/>
          </w:tcPr>
          <w:p>
            <w:pPr>
              <w:pStyle w:val="0"/>
              <w:jc w:val="center"/>
            </w:pPr>
            <w:r>
              <w:rPr>
                <w:sz w:val="18"/>
              </w:rPr>
              <w:t xml:space="preserve">1</w:t>
            </w:r>
          </w:p>
        </w:tc>
        <w:tc>
          <w:tcPr>
            <w:tcW w:w="3572" w:type="dxa"/>
          </w:tcPr>
          <w:p>
            <w:pPr>
              <w:pStyle w:val="0"/>
            </w:pPr>
            <w:r>
              <w:rPr>
                <w:sz w:val="18"/>
              </w:rPr>
              <w:t xml:space="preserve">Зарегистрирован в качестве налогоплательщика на территории города Красноярска</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3</w:t>
            </w:r>
          </w:p>
        </w:tc>
        <w:tc>
          <w:tcPr>
            <w:tcW w:w="1134" w:type="dxa"/>
          </w:tcPr>
          <w:p>
            <w:pPr>
              <w:pStyle w:val="0"/>
              <w:jc w:val="center"/>
            </w:pPr>
            <w:r>
              <w:rPr>
                <w:sz w:val="18"/>
              </w:rPr>
              <w:t xml:space="preserve">2</w:t>
            </w:r>
          </w:p>
        </w:tc>
        <w:tc>
          <w:tcPr>
            <w:tcW w:w="3572" w:type="dxa"/>
          </w:tcPr>
          <w:p>
            <w:pPr>
              <w:pStyle w:val="0"/>
            </w:pPr>
            <w:r>
              <w:rPr>
                <w:sz w:val="18"/>
              </w:rPr>
              <w:t xml:space="preserve">Фактически осуществляет на территории города финансово-хозяйственную деятельность</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4</w:t>
            </w:r>
          </w:p>
        </w:tc>
        <w:tc>
          <w:tcPr>
            <w:tcW w:w="1134" w:type="dxa"/>
          </w:tcPr>
          <w:p>
            <w:pPr>
              <w:pStyle w:val="0"/>
              <w:jc w:val="center"/>
            </w:pPr>
            <w:r>
              <w:rPr>
                <w:sz w:val="18"/>
              </w:rPr>
              <w:t xml:space="preserve">3</w:t>
            </w:r>
          </w:p>
        </w:tc>
        <w:tc>
          <w:tcPr>
            <w:tcW w:w="3572" w:type="dxa"/>
          </w:tcPr>
          <w:p>
            <w:pPr>
              <w:pStyle w:val="0"/>
            </w:pPr>
            <w:r>
              <w:rPr>
                <w:sz w:val="18"/>
              </w:rPr>
              <w:t xml:space="preserve">Имеет опыт работы в сфере оказания поддержки субъектам малого предпринимательства не менее 3 месяцев перед датой подачи пакета документов</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5</w:t>
            </w:r>
          </w:p>
        </w:tc>
        <w:tc>
          <w:tcPr>
            <w:tcW w:w="1134" w:type="dxa"/>
          </w:tcPr>
          <w:p>
            <w:pPr>
              <w:pStyle w:val="0"/>
              <w:jc w:val="center"/>
            </w:pPr>
            <w:r>
              <w:rPr>
                <w:sz w:val="18"/>
              </w:rPr>
              <w:t xml:space="preserve">4</w:t>
            </w:r>
          </w:p>
        </w:tc>
        <w:tc>
          <w:tcPr>
            <w:tcW w:w="3572" w:type="dxa"/>
          </w:tcPr>
          <w:p>
            <w:pPr>
              <w:pStyle w:val="0"/>
            </w:pPr>
            <w:r>
              <w:rPr>
                <w:sz w:val="18"/>
              </w:rPr>
              <w:t xml:space="preserve">Заявитель на дату подачи пакета документов оказывает субъектам малого предпринимательства имущественную, консультационную и информационную поддержку</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6</w:t>
            </w:r>
          </w:p>
        </w:tc>
        <w:tc>
          <w:tcPr>
            <w:tcW w:w="1134" w:type="dxa"/>
          </w:tcPr>
          <w:p>
            <w:pPr>
              <w:pStyle w:val="0"/>
              <w:jc w:val="center"/>
            </w:pPr>
            <w:r>
              <w:rPr>
                <w:sz w:val="18"/>
              </w:rPr>
              <w:t xml:space="preserve">5</w:t>
            </w:r>
          </w:p>
        </w:tc>
        <w:tc>
          <w:tcPr>
            <w:tcW w:w="3572" w:type="dxa"/>
          </w:tcPr>
          <w:p>
            <w:pPr>
              <w:pStyle w:val="0"/>
            </w:pPr>
            <w:r>
              <w:rPr>
                <w:sz w:val="18"/>
              </w:rPr>
              <w:t xml:space="preserve">Заявитель представил документы, подтверждающие наличие собственных (арендуемых, используемых на ином законном основании) нежилых помещений, соответствующих следующим основным требованиям к их техническому оснащению: наличие зала коллективного пользования не менее чем на 15 рабочих мест для субъектов малого предпринимательства, оборудованного мебелью, оргтехникой, телефоном с выходом на городскую линию и интернет-каналом; наличие не менее одного оборудованного зала для проведения лекций, семинаров и других обучающих занятий; наличие оргтехники для коллективного доступа: копировальный аппарат, сканер, принтер</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7</w:t>
            </w:r>
          </w:p>
        </w:tc>
        <w:tc>
          <w:tcPr>
            <w:tcW w:w="1134" w:type="dxa"/>
          </w:tcPr>
          <w:p>
            <w:pPr>
              <w:pStyle w:val="0"/>
              <w:jc w:val="center"/>
            </w:pPr>
            <w:r>
              <w:rPr>
                <w:sz w:val="18"/>
              </w:rPr>
              <w:t xml:space="preserve">х</w:t>
            </w:r>
          </w:p>
        </w:tc>
        <w:tc>
          <w:tcPr>
            <w:tcW w:w="3572" w:type="dxa"/>
          </w:tcPr>
          <w:p>
            <w:pPr>
              <w:pStyle w:val="0"/>
            </w:pPr>
            <w:r>
              <w:rPr>
                <w:sz w:val="18"/>
              </w:rPr>
              <w:t xml:space="preserve">Заявитель соответствует требованиям, установленным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п. 13</w:t>
              </w:r>
            </w:hyperlink>
            <w:r>
              <w:rPr>
                <w:sz w:val="18"/>
              </w:rPr>
              <w:t xml:space="preserve"> Положения:</w:t>
            </w:r>
          </w:p>
        </w:tc>
        <w:tc>
          <w:tcPr>
            <w:tcW w:w="2154" w:type="dxa"/>
          </w:tcPr>
          <w:p>
            <w:pPr>
              <w:pStyle w:val="0"/>
              <w:jc w:val="center"/>
            </w:pPr>
            <w:r>
              <w:rPr>
                <w:sz w:val="18"/>
              </w:rPr>
              <w:t xml:space="preserve">х</w:t>
            </w:r>
          </w:p>
        </w:tc>
        <w:tc>
          <w:tcPr>
            <w:tcW w:w="1644" w:type="dxa"/>
          </w:tcPr>
          <w:p>
            <w:pPr>
              <w:pStyle w:val="0"/>
              <w:jc w:val="center"/>
            </w:pPr>
            <w:r>
              <w:rPr>
                <w:sz w:val="18"/>
              </w:rPr>
              <w:t xml:space="preserve">х</w:t>
            </w:r>
          </w:p>
        </w:tc>
      </w:tr>
      <w:tr>
        <w:tc>
          <w:tcPr>
            <w:tcW w:w="675" w:type="dxa"/>
          </w:tcPr>
          <w:p>
            <w:pPr>
              <w:pStyle w:val="0"/>
            </w:pPr>
            <w:r>
              <w:rPr>
                <w:sz w:val="18"/>
              </w:rPr>
              <w:t xml:space="preserve">8</w:t>
            </w:r>
          </w:p>
        </w:tc>
        <w:tc>
          <w:tcPr>
            <w:tcW w:w="1134" w:type="dxa"/>
          </w:tcPr>
          <w:p>
            <w:pPr>
              <w:pStyle w:val="0"/>
              <w:jc w:val="center"/>
            </w:pPr>
            <w:r>
              <w:rPr>
                <w:sz w:val="18"/>
              </w:rPr>
              <w:t xml:space="preserve">6</w:t>
            </w:r>
          </w:p>
        </w:tc>
        <w:tc>
          <w:tcPr>
            <w:tcW w:w="3572" w:type="dxa"/>
          </w:tcPr>
          <w:p>
            <w:pPr>
              <w:pStyle w:val="0"/>
            </w:pPr>
            <w:r>
              <w:rPr>
                <w:sz w:val="1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9</w:t>
            </w:r>
          </w:p>
        </w:tc>
        <w:tc>
          <w:tcPr>
            <w:tcW w:w="1134" w:type="dxa"/>
          </w:tcPr>
          <w:p>
            <w:pPr>
              <w:pStyle w:val="0"/>
              <w:jc w:val="center"/>
            </w:pPr>
            <w:r>
              <w:rPr>
                <w:sz w:val="18"/>
              </w:rPr>
              <w:t xml:space="preserve">7</w:t>
            </w:r>
          </w:p>
        </w:tc>
        <w:tc>
          <w:tcPr>
            <w:tcW w:w="3572" w:type="dxa"/>
          </w:tcPr>
          <w:p>
            <w:pPr>
              <w:pStyle w:val="0"/>
            </w:pPr>
            <w:r>
              <w:rPr>
                <w:sz w:val="18"/>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10</w:t>
            </w:r>
          </w:p>
        </w:tc>
        <w:tc>
          <w:tcPr>
            <w:tcW w:w="1134" w:type="dxa"/>
          </w:tcPr>
          <w:p>
            <w:pPr>
              <w:pStyle w:val="0"/>
              <w:jc w:val="center"/>
            </w:pPr>
            <w:r>
              <w:rPr>
                <w:sz w:val="18"/>
              </w:rPr>
              <w:t xml:space="preserve">8</w:t>
            </w:r>
          </w:p>
        </w:tc>
        <w:tc>
          <w:tcPr>
            <w:tcW w:w="3572" w:type="dxa"/>
          </w:tcPr>
          <w:p>
            <w:pPr>
              <w:pStyle w:val="0"/>
            </w:pPr>
            <w:r>
              <w:rPr>
                <w:sz w:val="18"/>
              </w:rPr>
              <w:t xml:space="preserve">Не находится в составляемых в рамках реализации полномочий, предусмотренных </w:t>
            </w:r>
            <w:hyperlink w:history="0" r:id="rId6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18"/>
                  <w:color w:val="0000ff"/>
                </w:rPr>
                <w:t xml:space="preserve">главой VII</w:t>
              </w:r>
            </w:hyperlink>
            <w:r>
              <w:rPr>
                <w:sz w:val="1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11</w:t>
            </w:r>
          </w:p>
        </w:tc>
        <w:tc>
          <w:tcPr>
            <w:tcW w:w="1134" w:type="dxa"/>
          </w:tcPr>
          <w:p>
            <w:pPr>
              <w:pStyle w:val="0"/>
              <w:jc w:val="center"/>
            </w:pPr>
            <w:r>
              <w:rPr>
                <w:sz w:val="18"/>
              </w:rPr>
              <w:t xml:space="preserve">9</w:t>
            </w:r>
          </w:p>
        </w:tc>
        <w:tc>
          <w:tcPr>
            <w:tcW w:w="3572" w:type="dxa"/>
          </w:tcPr>
          <w:p>
            <w:pPr>
              <w:pStyle w:val="0"/>
            </w:pPr>
            <w:r>
              <w:rPr>
                <w:sz w:val="18"/>
              </w:rPr>
              <w:t xml:space="preserve">Не получает средства из бюджета города в соответствии с иными нормативными правовыми актами субъекта Российской Федерации, муниципальными правовыми актами на цели, установленные Положением</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12</w:t>
            </w:r>
          </w:p>
        </w:tc>
        <w:tc>
          <w:tcPr>
            <w:tcW w:w="1134" w:type="dxa"/>
          </w:tcPr>
          <w:p>
            <w:pPr>
              <w:pStyle w:val="0"/>
              <w:jc w:val="center"/>
            </w:pPr>
            <w:r>
              <w:rPr>
                <w:sz w:val="18"/>
              </w:rPr>
              <w:t xml:space="preserve">10</w:t>
            </w:r>
          </w:p>
        </w:tc>
        <w:tc>
          <w:tcPr>
            <w:tcW w:w="3572" w:type="dxa"/>
          </w:tcPr>
          <w:p>
            <w:pPr>
              <w:pStyle w:val="0"/>
            </w:pPr>
            <w:r>
              <w:rPr>
                <w:sz w:val="18"/>
              </w:rPr>
              <w:t xml:space="preserve">Не является иностранным агентом в соответствии с Федеральным </w:t>
            </w:r>
            <w:hyperlink w:history="0" r:id="rId68" w:tooltip="Федеральный закон от 14.07.2022 N 255-ФЗ (ред. от 15.05.2024) &quot;О контроле за деятельностью лиц, находящихся под иностранным влиянием&quot; {КонсультантПлюс}">
              <w:r>
                <w:rPr>
                  <w:sz w:val="18"/>
                  <w:color w:val="0000ff"/>
                </w:rPr>
                <w:t xml:space="preserve">законом</w:t>
              </w:r>
            </w:hyperlink>
            <w:r>
              <w:rPr>
                <w:sz w:val="18"/>
              </w:rPr>
              <w:t xml:space="preserve"> от 14.07.2022 N 255-ФЗ "О контроле за деятельностью лиц, находящихся под иностранным влиянием"</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13</w:t>
            </w:r>
          </w:p>
        </w:tc>
        <w:tc>
          <w:tcPr>
            <w:tcW w:w="1134" w:type="dxa"/>
          </w:tcPr>
          <w:p>
            <w:pPr>
              <w:pStyle w:val="0"/>
              <w:jc w:val="center"/>
            </w:pPr>
            <w:r>
              <w:rPr>
                <w:sz w:val="18"/>
              </w:rPr>
              <w:t xml:space="preserve">11</w:t>
            </w:r>
          </w:p>
        </w:tc>
        <w:tc>
          <w:tcPr>
            <w:tcW w:w="3572" w:type="dxa"/>
          </w:tcPr>
          <w:p>
            <w:pPr>
              <w:pStyle w:val="0"/>
            </w:pPr>
            <w:r>
              <w:rPr>
                <w:sz w:val="18"/>
              </w:rPr>
              <w:t xml:space="preserve">На едином налоговом счете отсутствует или не превышает размер, определенный </w:t>
            </w:r>
            <w:hyperlink w:history="0" r:id="rId69" w:tooltip="&quot;Налоговый кодекс Российской Федерации (часть первая)&quot; от 31.07.1998 N 146-ФЗ (ред. от 23.03.2024) {КонсультантПлюс}">
              <w:r>
                <w:rPr>
                  <w:sz w:val="18"/>
                  <w:color w:val="0000ff"/>
                </w:rPr>
                <w:t xml:space="preserve">пунктом 3 статьи 47</w:t>
              </w:r>
            </w:hyperlink>
            <w:r>
              <w:rPr>
                <w:sz w:val="1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14</w:t>
            </w:r>
          </w:p>
        </w:tc>
        <w:tc>
          <w:tcPr>
            <w:tcW w:w="1134" w:type="dxa"/>
          </w:tcPr>
          <w:p>
            <w:pPr>
              <w:pStyle w:val="0"/>
              <w:jc w:val="center"/>
            </w:pPr>
            <w:r>
              <w:rPr>
                <w:sz w:val="18"/>
              </w:rPr>
              <w:t xml:space="preserve">12</w:t>
            </w:r>
          </w:p>
        </w:tc>
        <w:tc>
          <w:tcPr>
            <w:tcW w:w="3572" w:type="dxa"/>
          </w:tcPr>
          <w:p>
            <w:pPr>
              <w:pStyle w:val="0"/>
            </w:pPr>
            <w:r>
              <w:rPr>
                <w:sz w:val="18"/>
              </w:rPr>
              <w:t xml:space="preserve">Отсутствует просроченная задолженность по возврату в бюджет города Красноярска, из которого планируется предоставление субсидии в соответствии с Положением, иных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15</w:t>
            </w:r>
          </w:p>
        </w:tc>
        <w:tc>
          <w:tcPr>
            <w:tcW w:w="1134" w:type="dxa"/>
          </w:tcPr>
          <w:p>
            <w:pPr>
              <w:pStyle w:val="0"/>
              <w:jc w:val="center"/>
            </w:pPr>
            <w:r>
              <w:rPr>
                <w:sz w:val="18"/>
              </w:rPr>
              <w:t xml:space="preserve">13</w:t>
            </w:r>
          </w:p>
        </w:tc>
        <w:tc>
          <w:tcPr>
            <w:tcW w:w="3572" w:type="dxa"/>
          </w:tcPr>
          <w:p>
            <w:pPr>
              <w:pStyle w:val="0"/>
            </w:pPr>
            <w:r>
              <w:rPr>
                <w:sz w:val="18"/>
              </w:rPr>
              <w:t xml:space="preserve">Заявитель, являясь юридическим лицом,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Заявитель, являясь индивидуальным предпринимателем, не прекращает деятельность в качестве индивидуального предпринимателя</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16</w:t>
            </w:r>
          </w:p>
        </w:tc>
        <w:tc>
          <w:tcPr>
            <w:tcW w:w="1134" w:type="dxa"/>
          </w:tcPr>
          <w:p>
            <w:pPr>
              <w:pStyle w:val="0"/>
              <w:jc w:val="center"/>
            </w:pPr>
            <w:r>
              <w:rPr>
                <w:sz w:val="18"/>
              </w:rPr>
              <w:t xml:space="preserve">14</w:t>
            </w:r>
          </w:p>
        </w:tc>
        <w:tc>
          <w:tcPr>
            <w:tcW w:w="3572" w:type="dxa"/>
          </w:tcPr>
          <w:p>
            <w:pPr>
              <w:pStyle w:val="0"/>
            </w:pPr>
            <w:r>
              <w:rPr>
                <w:sz w:val="18"/>
              </w:rPr>
              <w:t xml:space="preserve">Заявитель, являясь юридическим лицом,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Заявитель, являясь индивидуальным предпринимателем, в реестре дисквалифицированных лиц отсутствуют сведения о дисквалифицированном индивидуальном предпринимателе - производителе товаров, работ, услуг</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17</w:t>
            </w:r>
          </w:p>
        </w:tc>
        <w:tc>
          <w:tcPr>
            <w:tcW w:w="1134" w:type="dxa"/>
          </w:tcPr>
          <w:p>
            <w:pPr>
              <w:pStyle w:val="0"/>
              <w:jc w:val="center"/>
            </w:pPr>
            <w:r>
              <w:rPr>
                <w:sz w:val="18"/>
              </w:rPr>
              <w:t xml:space="preserve">15</w:t>
            </w:r>
          </w:p>
        </w:tc>
        <w:tc>
          <w:tcPr>
            <w:tcW w:w="3572" w:type="dxa"/>
          </w:tcPr>
          <w:p>
            <w:pPr>
              <w:pStyle w:val="0"/>
            </w:pPr>
            <w:r>
              <w:rPr>
                <w:sz w:val="18"/>
              </w:rPr>
              <w:t xml:space="preserve">Заявитель включен в единый реестр организаций, образующих инфраструктуру поддержки субъектов малого и среднего предпринимательства согласно </w:t>
            </w:r>
            <w:hyperlink w:history="0" r:id="rId70" w:tooltip="Федеральный закон от 24.07.2007 N 209-ФЗ (ред. от 29.05.2024) &quot;О развитии малого и среднего предпринимательства в Российской Федерации&quot; {КонсультантПлюс}">
              <w:r>
                <w:rPr>
                  <w:sz w:val="18"/>
                  <w:color w:val="0000ff"/>
                </w:rPr>
                <w:t xml:space="preserve">ч. 4 ст. 15</w:t>
              </w:r>
            </w:hyperlink>
            <w:r>
              <w:rPr>
                <w:sz w:val="18"/>
              </w:rPr>
              <w:t xml:space="preserve"> Федерального закона N 209-ФЗ</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18</w:t>
            </w:r>
          </w:p>
        </w:tc>
        <w:tc>
          <w:tcPr>
            <w:tcW w:w="1134" w:type="dxa"/>
          </w:tcPr>
          <w:p>
            <w:pPr>
              <w:pStyle w:val="0"/>
              <w:jc w:val="center"/>
            </w:pPr>
            <w:r>
              <w:rPr>
                <w:sz w:val="18"/>
              </w:rPr>
              <w:t xml:space="preserve">16</w:t>
            </w:r>
          </w:p>
        </w:tc>
        <w:tc>
          <w:tcPr>
            <w:tcW w:w="3572" w:type="dxa"/>
          </w:tcPr>
          <w:p>
            <w:pPr>
              <w:pStyle w:val="0"/>
            </w:pPr>
            <w:r>
              <w:rPr>
                <w:sz w:val="18"/>
              </w:rPr>
              <w:t xml:space="preserve">Заявителем представлен пакет документов в сроки, установленные объявлением о проведении отбора</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19</w:t>
            </w:r>
          </w:p>
        </w:tc>
        <w:tc>
          <w:tcPr>
            <w:tcW w:w="1134" w:type="dxa"/>
          </w:tcPr>
          <w:p>
            <w:pPr>
              <w:pStyle w:val="0"/>
              <w:jc w:val="center"/>
            </w:pPr>
            <w:r>
              <w:rPr>
                <w:sz w:val="18"/>
              </w:rPr>
              <w:t xml:space="preserve">х</w:t>
            </w:r>
          </w:p>
        </w:tc>
        <w:tc>
          <w:tcPr>
            <w:tcW w:w="3572" w:type="dxa"/>
          </w:tcPr>
          <w:p>
            <w:pPr>
              <w:pStyle w:val="0"/>
            </w:pPr>
            <w:r>
              <w:rPr>
                <w:sz w:val="18"/>
              </w:rPr>
              <w:t xml:space="preserve">Пакет документов соответствует требованиям, установленным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 20</w:t>
              </w:r>
            </w:hyperlink>
            <w:r>
              <w:rPr>
                <w:sz w:val="18"/>
              </w:rPr>
              <w:t xml:space="preserve">, </w:t>
            </w:r>
            <w:hyperlink w:history="0" w:anchor="P167" w:tooltip="21. Документы (копии документов), указанные в пункте 20 настоящего Положения,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пункте 20 настоящего Положения, должны быт...">
              <w:r>
                <w:rPr>
                  <w:sz w:val="18"/>
                  <w:color w:val="0000ff"/>
                </w:rPr>
                <w:t xml:space="preserve">21</w:t>
              </w:r>
            </w:hyperlink>
            <w:r>
              <w:rPr>
                <w:sz w:val="18"/>
              </w:rPr>
              <w:t xml:space="preserve"> Положения:</w:t>
            </w:r>
          </w:p>
        </w:tc>
        <w:tc>
          <w:tcPr>
            <w:tcW w:w="2154" w:type="dxa"/>
          </w:tcPr>
          <w:p>
            <w:pPr>
              <w:pStyle w:val="0"/>
              <w:jc w:val="center"/>
            </w:pPr>
            <w:r>
              <w:rPr>
                <w:sz w:val="18"/>
              </w:rPr>
              <w:t xml:space="preserve">х</w:t>
            </w:r>
          </w:p>
        </w:tc>
        <w:tc>
          <w:tcPr>
            <w:tcW w:w="1644" w:type="dxa"/>
          </w:tcPr>
          <w:p>
            <w:pPr>
              <w:pStyle w:val="0"/>
              <w:jc w:val="center"/>
            </w:pPr>
            <w:r>
              <w:rPr>
                <w:sz w:val="18"/>
              </w:rPr>
              <w:t xml:space="preserve">х</w:t>
            </w:r>
          </w:p>
        </w:tc>
      </w:tr>
      <w:tr>
        <w:tc>
          <w:tcPr>
            <w:tcW w:w="675" w:type="dxa"/>
          </w:tcPr>
          <w:p>
            <w:pPr>
              <w:pStyle w:val="0"/>
            </w:pPr>
            <w:r>
              <w:rPr>
                <w:sz w:val="18"/>
              </w:rPr>
              <w:t xml:space="preserve">20</w:t>
            </w:r>
          </w:p>
        </w:tc>
        <w:tc>
          <w:tcPr>
            <w:tcW w:w="1134" w:type="dxa"/>
          </w:tcPr>
          <w:p>
            <w:pPr>
              <w:pStyle w:val="0"/>
              <w:jc w:val="center"/>
            </w:pPr>
            <w:r>
              <w:rPr>
                <w:sz w:val="18"/>
              </w:rPr>
              <w:t xml:space="preserve">17</w:t>
            </w:r>
          </w:p>
        </w:tc>
        <w:tc>
          <w:tcPr>
            <w:tcW w:w="3572" w:type="dxa"/>
          </w:tcPr>
          <w:p>
            <w:pPr>
              <w:pStyle w:val="0"/>
            </w:pPr>
            <w:hyperlink w:history="0" w:anchor="P364" w:tooltip="                                  ЗАЯВКА">
              <w:r>
                <w:rPr>
                  <w:sz w:val="18"/>
                  <w:color w:val="0000ff"/>
                </w:rPr>
                <w:t xml:space="preserve">Заявка</w:t>
              </w:r>
            </w:hyperlink>
            <w:r>
              <w:rPr>
                <w:sz w:val="18"/>
              </w:rPr>
              <w:t xml:space="preserve"> на предоставление субсидии соответствует приложению 1 к Положению</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21</w:t>
            </w:r>
          </w:p>
        </w:tc>
        <w:tc>
          <w:tcPr>
            <w:tcW w:w="1134" w:type="dxa"/>
          </w:tcPr>
          <w:p>
            <w:pPr>
              <w:pStyle w:val="0"/>
              <w:jc w:val="center"/>
            </w:pPr>
            <w:r>
              <w:rPr>
                <w:sz w:val="18"/>
              </w:rPr>
              <w:t xml:space="preserve">18</w:t>
            </w:r>
          </w:p>
        </w:tc>
        <w:tc>
          <w:tcPr>
            <w:tcW w:w="3572" w:type="dxa"/>
          </w:tcPr>
          <w:p>
            <w:pPr>
              <w:pStyle w:val="0"/>
            </w:pPr>
            <w:r>
              <w:rPr>
                <w:sz w:val="18"/>
              </w:rPr>
              <w:t xml:space="preserve">Значения результатов предоставления субсидии, отражены в заявке в полном объеме</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22</w:t>
            </w:r>
          </w:p>
        </w:tc>
        <w:tc>
          <w:tcPr>
            <w:tcW w:w="1134" w:type="dxa"/>
          </w:tcPr>
          <w:p>
            <w:pPr>
              <w:pStyle w:val="0"/>
              <w:jc w:val="center"/>
            </w:pPr>
            <w:r>
              <w:rPr>
                <w:sz w:val="18"/>
              </w:rPr>
              <w:t xml:space="preserve">19</w:t>
            </w:r>
          </w:p>
        </w:tc>
        <w:tc>
          <w:tcPr>
            <w:tcW w:w="3572" w:type="dxa"/>
          </w:tcPr>
          <w:p>
            <w:pPr>
              <w:pStyle w:val="0"/>
            </w:pPr>
            <w:r>
              <w:rPr>
                <w:sz w:val="18"/>
              </w:rPr>
              <w:t xml:space="preserve">Сведения, содержащиеся в заявке, проверенные в соответствии с </w:t>
            </w:r>
            <w:hyperlink w:history="0" w:anchor="P168" w:tooltip="22. В целях установления порядка и сроков проведения главным распорядителем проверки заявителей (получателей субсидии) на соответствие критериям и требованиям, установленным пунктами 12, 13 настоящего Положения, уполномоченный орган в день, следующий за датой окончания срока приема пакетов документов, установленного в объявлении о проведении отбора, но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w:r>
                <w:rPr>
                  <w:sz w:val="18"/>
                  <w:color w:val="0000ff"/>
                </w:rPr>
                <w:t xml:space="preserve">п. 22</w:t>
              </w:r>
            </w:hyperlink>
            <w:r>
              <w:rPr>
                <w:sz w:val="18"/>
              </w:rPr>
              <w:t xml:space="preserve"> Положения, достоверны</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23</w:t>
            </w:r>
          </w:p>
        </w:tc>
        <w:tc>
          <w:tcPr>
            <w:tcW w:w="1134" w:type="dxa"/>
          </w:tcPr>
          <w:p>
            <w:pPr>
              <w:pStyle w:val="0"/>
              <w:jc w:val="center"/>
            </w:pPr>
            <w:r>
              <w:rPr>
                <w:sz w:val="18"/>
              </w:rPr>
              <w:t xml:space="preserve">20</w:t>
            </w:r>
          </w:p>
        </w:tc>
        <w:tc>
          <w:tcPr>
            <w:tcW w:w="3572" w:type="dxa"/>
          </w:tcPr>
          <w:p>
            <w:pPr>
              <w:pStyle w:val="0"/>
            </w:pPr>
            <w:r>
              <w:rPr>
                <w:sz w:val="18"/>
              </w:rPr>
              <w:t xml:space="preserve">Справка о наличии банковского счета, выданная не ранее чем за 30 календарных дней до даты подачи пакета документов, в наличии</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24</w:t>
            </w:r>
          </w:p>
        </w:tc>
        <w:tc>
          <w:tcPr>
            <w:tcW w:w="1134" w:type="dxa"/>
          </w:tcPr>
          <w:p>
            <w:pPr>
              <w:pStyle w:val="0"/>
              <w:jc w:val="center"/>
            </w:pPr>
            <w:r>
              <w:rPr>
                <w:sz w:val="18"/>
              </w:rPr>
              <w:t xml:space="preserve">21</w:t>
            </w:r>
          </w:p>
        </w:tc>
        <w:tc>
          <w:tcPr>
            <w:tcW w:w="3572" w:type="dxa"/>
          </w:tcPr>
          <w:p>
            <w:pPr>
              <w:pStyle w:val="0"/>
            </w:pPr>
            <w:r>
              <w:rPr>
                <w:sz w:val="18"/>
              </w:rPr>
              <w:t xml:space="preserve">Бухгалтерская отчетность за финансовый год, предшествующий году подачи и последний отчетный период года подачи пакета документов, заверенная должным образом, в наличии. </w:t>
            </w:r>
            <w:hyperlink w:history="0" w:anchor="P812" w:tooltip="СПРАВКА">
              <w:r>
                <w:rPr>
                  <w:sz w:val="18"/>
                  <w:color w:val="0000ff"/>
                </w:rPr>
                <w:t xml:space="preserve">Справка</w:t>
              </w:r>
            </w:hyperlink>
            <w:r>
              <w:rPr>
                <w:sz w:val="18"/>
              </w:rPr>
              <w:t xml:space="preserve"> об имущественном и финансовом состоянии за последний отчетный период перед месяцем подачи пакета документов представленная заявителем, применяющим специальные режимы налогообложения, соответствует приложению 2 к Положению</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25</w:t>
            </w:r>
          </w:p>
        </w:tc>
        <w:tc>
          <w:tcPr>
            <w:tcW w:w="1134" w:type="dxa"/>
          </w:tcPr>
          <w:p>
            <w:pPr>
              <w:pStyle w:val="0"/>
              <w:jc w:val="center"/>
            </w:pPr>
            <w:r>
              <w:rPr>
                <w:sz w:val="18"/>
              </w:rPr>
              <w:t xml:space="preserve">22</w:t>
            </w:r>
          </w:p>
        </w:tc>
        <w:tc>
          <w:tcPr>
            <w:tcW w:w="3572" w:type="dxa"/>
          </w:tcPr>
          <w:p>
            <w:pPr>
              <w:pStyle w:val="0"/>
            </w:pPr>
            <w:r>
              <w:rPr>
                <w:sz w:val="18"/>
              </w:rPr>
              <w:t xml:space="preserve">Прогнозный план соответствует установленным требованиям и включает: перечень; объем; стоимость услуг, предоставляемых субъектам малого предпринимательства; количество планируемых к оказанию услуг помесячно; общая сумма затрат; суммы поступлений, запланированные к финансовому обеспечению за счет средств субсидии и за счет средств потребителей; порядок оказания услуг субъектам малого предпринимательства</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26</w:t>
            </w:r>
          </w:p>
        </w:tc>
        <w:tc>
          <w:tcPr>
            <w:tcW w:w="1134" w:type="dxa"/>
          </w:tcPr>
          <w:p>
            <w:pPr>
              <w:pStyle w:val="0"/>
              <w:jc w:val="center"/>
            </w:pPr>
            <w:r>
              <w:rPr>
                <w:sz w:val="18"/>
              </w:rPr>
              <w:t xml:space="preserve">23</w:t>
            </w:r>
          </w:p>
        </w:tc>
        <w:tc>
          <w:tcPr>
            <w:tcW w:w="3572" w:type="dxa"/>
          </w:tcPr>
          <w:p>
            <w:pPr>
              <w:pStyle w:val="0"/>
            </w:pPr>
            <w:r>
              <w:rPr>
                <w:sz w:val="18"/>
              </w:rPr>
              <w:t xml:space="preserve">Копии действующих на дату подачи пакета документов приказов о тарифах на услуги, предоставляемые субъектам малого предпринимательства, в наличии</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27</w:t>
            </w:r>
          </w:p>
        </w:tc>
        <w:tc>
          <w:tcPr>
            <w:tcW w:w="1134" w:type="dxa"/>
          </w:tcPr>
          <w:p>
            <w:pPr>
              <w:pStyle w:val="0"/>
              <w:jc w:val="center"/>
            </w:pPr>
            <w:r>
              <w:rPr>
                <w:sz w:val="18"/>
              </w:rPr>
              <w:t xml:space="preserve">24</w:t>
            </w:r>
          </w:p>
        </w:tc>
        <w:tc>
          <w:tcPr>
            <w:tcW w:w="3572" w:type="dxa"/>
          </w:tcPr>
          <w:p>
            <w:pPr>
              <w:pStyle w:val="0"/>
            </w:pPr>
            <w:r>
              <w:rPr>
                <w:sz w:val="18"/>
              </w:rPr>
              <w:t xml:space="preserve">Копии документов подтверждают наличие у заявителя нежилых помещений, соответствующих основным требованиям </w:t>
            </w:r>
            <w:hyperlink w:history="0" w:anchor="P152" w:tooltip="8) копии документов, подтверждающих право собственности (право пользования) на нежилые помещения, и (или) договоров аренды нежилых помещений, и (или) иных законных оснований пользования нежилыми помещениями, а также копии документов, подтверждающих соответствие нежилых помещений основным требованиям к их техническому оснащению:">
              <w:r>
                <w:rPr>
                  <w:sz w:val="18"/>
                  <w:color w:val="0000ff"/>
                </w:rPr>
                <w:t xml:space="preserve">подп. 8 п. 20</w:t>
              </w:r>
            </w:hyperlink>
            <w:r>
              <w:rPr>
                <w:sz w:val="18"/>
              </w:rPr>
              <w:t xml:space="preserve"> Положения</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28</w:t>
            </w:r>
          </w:p>
        </w:tc>
        <w:tc>
          <w:tcPr>
            <w:tcW w:w="1134" w:type="dxa"/>
          </w:tcPr>
          <w:p>
            <w:pPr>
              <w:pStyle w:val="0"/>
              <w:jc w:val="center"/>
            </w:pPr>
            <w:r>
              <w:rPr>
                <w:sz w:val="18"/>
              </w:rPr>
              <w:t xml:space="preserve">25</w:t>
            </w:r>
          </w:p>
        </w:tc>
        <w:tc>
          <w:tcPr>
            <w:tcW w:w="3572" w:type="dxa"/>
          </w:tcPr>
          <w:p>
            <w:pPr>
              <w:pStyle w:val="0"/>
            </w:pPr>
            <w:r>
              <w:rPr>
                <w:sz w:val="18"/>
              </w:rPr>
              <w:t xml:space="preserve">Копии договоров с субъектами малого предпринимательства на оказание имущественной, консультационной и информационной поддержки, в том числе заключенные более 3 месяцев перед датой подачи пакета документов, в наличии</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29</w:t>
            </w:r>
          </w:p>
        </w:tc>
        <w:tc>
          <w:tcPr>
            <w:tcW w:w="1134" w:type="dxa"/>
          </w:tcPr>
          <w:p>
            <w:pPr>
              <w:pStyle w:val="0"/>
              <w:jc w:val="center"/>
            </w:pPr>
            <w:r>
              <w:rPr>
                <w:sz w:val="18"/>
              </w:rPr>
              <w:t xml:space="preserve">26</w:t>
            </w:r>
          </w:p>
        </w:tc>
        <w:tc>
          <w:tcPr>
            <w:tcW w:w="3572" w:type="dxa"/>
          </w:tcPr>
          <w:p>
            <w:pPr>
              <w:pStyle w:val="0"/>
            </w:pPr>
            <w:r>
              <w:rPr>
                <w:sz w:val="18"/>
              </w:rPr>
              <w:t xml:space="preserve">Пакет документов не содержит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2154" w:type="dxa"/>
          </w:tcPr>
          <w:p>
            <w:pPr>
              <w:pStyle w:val="0"/>
            </w:pPr>
            <w:r>
              <w:rPr>
                <w:sz w:val="18"/>
              </w:rPr>
            </w:r>
          </w:p>
        </w:tc>
        <w:tc>
          <w:tcPr>
            <w:tcW w:w="1644" w:type="dxa"/>
          </w:tcPr>
          <w:p>
            <w:pPr>
              <w:pStyle w:val="0"/>
            </w:pPr>
            <w:r>
              <w:rPr>
                <w:sz w:val="18"/>
              </w:rPr>
            </w:r>
          </w:p>
        </w:tc>
      </w:tr>
      <w:tr>
        <w:tc>
          <w:tcPr>
            <w:tcW w:w="675" w:type="dxa"/>
          </w:tcPr>
          <w:p>
            <w:pPr>
              <w:pStyle w:val="0"/>
            </w:pPr>
            <w:r>
              <w:rPr>
                <w:sz w:val="18"/>
              </w:rPr>
              <w:t xml:space="preserve">30</w:t>
            </w:r>
          </w:p>
        </w:tc>
        <w:tc>
          <w:tcPr>
            <w:gridSpan w:val="2"/>
            <w:tcW w:w="4706" w:type="dxa"/>
          </w:tcPr>
          <w:p>
            <w:pPr>
              <w:pStyle w:val="0"/>
            </w:pPr>
            <w:r>
              <w:rPr>
                <w:sz w:val="18"/>
              </w:rPr>
              <w:t xml:space="preserve">Итого</w:t>
            </w:r>
          </w:p>
        </w:tc>
        <w:tc>
          <w:tcPr>
            <w:tcW w:w="2154" w:type="dxa"/>
          </w:tcPr>
          <w:p>
            <w:pPr>
              <w:pStyle w:val="0"/>
            </w:pPr>
            <w:r>
              <w:rPr>
                <w:sz w:val="18"/>
              </w:rPr>
            </w:r>
          </w:p>
        </w:tc>
        <w:tc>
          <w:tcPr>
            <w:tcW w:w="1644" w:type="dxa"/>
          </w:tcPr>
          <w:p>
            <w:pPr>
              <w:pStyle w:val="0"/>
              <w:jc w:val="center"/>
            </w:pPr>
            <w:r>
              <w:rPr>
                <w:sz w:val="18"/>
              </w:rPr>
              <w:t xml:space="preserve">х</w:t>
            </w:r>
          </w:p>
        </w:tc>
      </w:tr>
    </w:tbl>
    <w:p>
      <w:pPr>
        <w:pStyle w:val="0"/>
        <w:jc w:val="both"/>
      </w:pPr>
      <w:r>
        <w:rPr>
          <w:sz w:val="18"/>
        </w:rPr>
      </w:r>
    </w:p>
    <w:p>
      <w:pPr>
        <w:pStyle w:val="0"/>
        <w:ind w:firstLine="540"/>
        <w:jc w:val="both"/>
      </w:pPr>
      <w:r>
        <w:rPr>
          <w:sz w:val="18"/>
        </w:rPr>
        <w:t xml:space="preserve">--------------------------------</w:t>
      </w:r>
    </w:p>
    <w:bookmarkStart w:id="1073" w:name="P1073"/>
    <w:bookmarkEnd w:id="1073"/>
    <w:p>
      <w:pPr>
        <w:pStyle w:val="0"/>
        <w:spacing w:before="180" w:line-rule="auto"/>
        <w:ind w:firstLine="540"/>
        <w:jc w:val="both"/>
      </w:pPr>
      <w:r>
        <w:rPr>
          <w:sz w:val="18"/>
        </w:rPr>
        <w:t xml:space="preserve">&lt;*&gt; </w:t>
      </w:r>
      <w:hyperlink w:history="0" w:anchor="P921" w:tooltip="5">
        <w:r>
          <w:rPr>
            <w:sz w:val="18"/>
            <w:color w:val="0000ff"/>
          </w:rPr>
          <w:t xml:space="preserve">Графа 5</w:t>
        </w:r>
      </w:hyperlink>
      <w:r>
        <w:rPr>
          <w:sz w:val="18"/>
        </w:rPr>
        <w:t xml:space="preserve"> заполняется в случае указания в </w:t>
      </w:r>
      <w:hyperlink w:history="0" w:anchor="P920" w:tooltip="4">
        <w:r>
          <w:rPr>
            <w:sz w:val="18"/>
            <w:color w:val="0000ff"/>
          </w:rPr>
          <w:t xml:space="preserve">графе 4</w:t>
        </w:r>
      </w:hyperlink>
      <w:r>
        <w:rPr>
          <w:sz w:val="18"/>
        </w:rPr>
        <w:t xml:space="preserve"> знака "0" при несоответствии заявителя, пакета документов заявителя требованиям, установленным Положением, включая </w:t>
      </w:r>
      <w:hyperlink w:history="0" w:anchor="P111" w:tooltip="12. Субсидия предоставляется заявителям, которые соответствуют следующим критериям отбора получателей субсидии:">
        <w:r>
          <w:rPr>
            <w:sz w:val="18"/>
            <w:color w:val="0000ff"/>
          </w:rPr>
          <w:t xml:space="preserve">пункт 12</w:t>
        </w:r>
      </w:hyperlink>
      <w:r>
        <w:rPr>
          <w:sz w:val="18"/>
        </w:rPr>
        <w:t xml:space="preserve"> и (или) </w:t>
      </w:r>
      <w:hyperlink w:history="0" w:anchor="P119" w:tooltip="13. В отборе принимают участие заявители (получатели субсидии), которые на 1-е число месяца, предшествующего месяцу подачи пакета документов, соответствуют следующим требованиям:">
        <w:r>
          <w:rPr>
            <w:sz w:val="18"/>
            <w:color w:val="0000ff"/>
          </w:rPr>
          <w:t xml:space="preserve">пункт 13</w:t>
        </w:r>
      </w:hyperlink>
      <w:r>
        <w:rPr>
          <w:sz w:val="18"/>
        </w:rPr>
        <w:t xml:space="preserve">, и (или) </w:t>
      </w:r>
      <w:hyperlink w:history="0" w:anchor="P142" w:tooltip="20. Заявитель для участия в отборе и получения субсидии представляет в уполномоченный орган пакет документов, зарегистрированный управлением делами администрации города в течение одного рабочего дня при его поступлении, который включает:">
        <w:r>
          <w:rPr>
            <w:sz w:val="18"/>
            <w:color w:val="0000ff"/>
          </w:rPr>
          <w:t xml:space="preserve">пункт 20</w:t>
        </w:r>
      </w:hyperlink>
      <w:r>
        <w:rPr>
          <w:sz w:val="18"/>
        </w:rPr>
        <w:t xml:space="preserve">, и (или) </w:t>
      </w:r>
      <w:hyperlink w:history="0" w:anchor="P167" w:tooltip="21. Документы (копии документов), указанные в пункте 20 настоящего Положения, в том числе составленные более чем на одном листе, не прошиваютс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указанные в пункте 20 настоящего Положения, должны быт...">
        <w:r>
          <w:rPr>
            <w:sz w:val="18"/>
            <w:color w:val="0000ff"/>
          </w:rPr>
          <w:t xml:space="preserve">пункт 21</w:t>
        </w:r>
      </w:hyperlink>
      <w:r>
        <w:rPr>
          <w:sz w:val="18"/>
        </w:rPr>
        <w:t xml:space="preserve"> Положения.</w:t>
      </w:r>
    </w:p>
    <w:p>
      <w:pPr>
        <w:pStyle w:val="0"/>
        <w:jc w:val="both"/>
      </w:pPr>
      <w:r>
        <w:rPr>
          <w:sz w:val="18"/>
        </w:rPr>
      </w:r>
    </w:p>
    <w:tbl>
      <w:tblPr>
        <w:tblInd w:w="0" w:type="dxa"/>
        <w:tblLayout w:type="fixed"/>
        <w:tblCellMar>
          <w:top w:w="102" w:type="dxa"/>
          <w:left w:w="62" w:type="dxa"/>
          <w:bottom w:w="102" w:type="dxa"/>
          <w:right w:w="62" w:type="dxa"/>
        </w:tblCellMar>
      </w:tblPr>
      <w:tblGrid>
        <w:gridCol w:w="3226"/>
        <w:gridCol w:w="1701"/>
        <w:gridCol w:w="340"/>
        <w:gridCol w:w="3912"/>
      </w:tblGrid>
      <w:tr>
        <w:tc>
          <w:tcPr>
            <w:gridSpan w:val="4"/>
            <w:tcW w:w="9179" w:type="dxa"/>
            <w:tcBorders>
              <w:top w:val="nil"/>
              <w:left w:val="nil"/>
              <w:bottom w:val="nil"/>
              <w:right w:val="nil"/>
            </w:tcBorders>
          </w:tcPr>
          <w:p>
            <w:pPr>
              <w:pStyle w:val="0"/>
              <w:ind w:firstLine="283"/>
              <w:jc w:val="both"/>
            </w:pPr>
            <w:r>
              <w:rPr>
                <w:sz w:val="18"/>
              </w:rPr>
              <w:t xml:space="preserve">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pPr>
              <w:pStyle w:val="0"/>
              <w:ind w:firstLine="283"/>
              <w:jc w:val="both"/>
            </w:pPr>
            <w:r>
              <w:rPr>
                <w:sz w:val="18"/>
              </w:rPr>
              <w:t xml:space="preserve">соответствует (критерии оценки не имеют нулевого значения в </w:t>
            </w:r>
            <w:hyperlink w:history="0" w:anchor="P920" w:tooltip="4">
              <w:r>
                <w:rPr>
                  <w:sz w:val="18"/>
                  <w:color w:val="0000ff"/>
                </w:rPr>
                <w:t xml:space="preserve">графе 4 таблицы</w:t>
              </w:r>
            </w:hyperlink>
            <w:r>
              <w:rPr>
                <w:sz w:val="18"/>
              </w:rPr>
              <w:t xml:space="preserve"> оценок);</w:t>
            </w:r>
          </w:p>
          <w:p>
            <w:pPr>
              <w:pStyle w:val="0"/>
              <w:ind w:firstLine="283"/>
              <w:jc w:val="both"/>
            </w:pPr>
            <w:r>
              <w:rPr>
                <w:sz w:val="18"/>
              </w:rPr>
              <w:t xml:space="preserve">не соответствует (один или более критериев оценки имеют нулевое значение в </w:t>
            </w:r>
            <w:hyperlink w:history="0" w:anchor="P920" w:tooltip="4">
              <w:r>
                <w:rPr>
                  <w:sz w:val="18"/>
                  <w:color w:val="0000ff"/>
                </w:rPr>
                <w:t xml:space="preserve">графе 4 таблицы</w:t>
              </w:r>
            </w:hyperlink>
            <w:r>
              <w:rPr>
                <w:sz w:val="18"/>
              </w:rPr>
              <w:t xml:space="preserve"> оценок).</w:t>
            </w:r>
          </w:p>
          <w:p>
            <w:pPr>
              <w:pStyle w:val="0"/>
              <w:ind w:firstLine="283"/>
              <w:jc w:val="both"/>
            </w:pPr>
            <w:r>
              <w:rPr>
                <w:sz w:val="18"/>
              </w:rPr>
              <w:t xml:space="preserve">Итоговое значение в баллах </w:t>
            </w:r>
            <w:hyperlink w:history="0" w:anchor="P1090" w:tooltip="&lt;1&gt; При наличии оценки &quot;соответствует&quot; указывается сумма баллов по критериям оценки с 1 по 26 из графы 4 таблицы оценок (максимальное значение составляет 26 баллов). При наличии оценки &quot;не соответствует&quot; указывается &quot;0&quot; в случае применения оценки &quot;0&quot; баллов в графе 4 таблицы оценок по критериям оценки с 1 по 26.">
              <w:r>
                <w:rPr>
                  <w:sz w:val="18"/>
                  <w:color w:val="0000ff"/>
                </w:rPr>
                <w:t xml:space="preserve">&lt;1&gt;</w:t>
              </w:r>
            </w:hyperlink>
            <w:r>
              <w:rPr>
                <w:sz w:val="18"/>
              </w:rPr>
              <w:t xml:space="preserve"> (строка 30 таблицы оценок) по результатам рассмотрения и оценки пакета документов на соответствие условиям проведения отбора и условиям предоставления субсидии: _________________________________.</w:t>
            </w:r>
          </w:p>
          <w:p>
            <w:pPr>
              <w:pStyle w:val="0"/>
            </w:pPr>
            <w:r>
              <w:rPr>
                <w:sz w:val="18"/>
              </w:rPr>
            </w:r>
          </w:p>
        </w:tc>
      </w:tr>
      <w:tr>
        <w:tc>
          <w:tcPr>
            <w:tcW w:w="3226" w:type="dxa"/>
            <w:tcBorders>
              <w:top w:val="nil"/>
              <w:left w:val="nil"/>
              <w:bottom w:val="nil"/>
              <w:right w:val="nil"/>
            </w:tcBorders>
          </w:tcPr>
          <w:p>
            <w:pPr>
              <w:pStyle w:val="0"/>
            </w:pPr>
            <w:r>
              <w:rPr>
                <w:sz w:val="18"/>
              </w:rPr>
              <w:t xml:space="preserve">Член комиссии по отбору</w:t>
            </w:r>
          </w:p>
        </w:tc>
        <w:tc>
          <w:tcPr>
            <w:tcW w:w="1701" w:type="dxa"/>
            <w:tcBorders>
              <w:top w:val="nil"/>
              <w:left w:val="nil"/>
              <w:bottom w:val="single" w:sz="4"/>
              <w:right w:val="nil"/>
            </w:tcBorders>
          </w:tcPr>
          <w:p>
            <w:pPr>
              <w:pStyle w:val="0"/>
            </w:pPr>
            <w:r>
              <w:rPr>
                <w:sz w:val="18"/>
              </w:rPr>
            </w:r>
          </w:p>
        </w:tc>
        <w:tc>
          <w:tcPr>
            <w:tcW w:w="340" w:type="dxa"/>
            <w:tcBorders>
              <w:top w:val="nil"/>
              <w:left w:val="nil"/>
              <w:bottom w:val="single" w:sz="4"/>
              <w:right w:val="nil"/>
            </w:tcBorders>
            <w:vMerge w:val="restart"/>
          </w:tcPr>
          <w:p>
            <w:pPr>
              <w:pStyle w:val="0"/>
            </w:pPr>
            <w:r>
              <w:rPr>
                <w:sz w:val="18"/>
              </w:rPr>
            </w:r>
          </w:p>
        </w:tc>
        <w:tc>
          <w:tcPr>
            <w:tcW w:w="3912" w:type="dxa"/>
            <w:tcBorders>
              <w:top w:val="nil"/>
              <w:left w:val="nil"/>
              <w:bottom w:val="single" w:sz="4"/>
              <w:right w:val="nil"/>
            </w:tcBorders>
          </w:tcPr>
          <w:p>
            <w:pPr>
              <w:pStyle w:val="0"/>
            </w:pPr>
            <w:r>
              <w:rPr>
                <w:sz w:val="18"/>
              </w:rPr>
            </w:r>
          </w:p>
        </w:tc>
      </w:tr>
      <w:tr>
        <w:tc>
          <w:tcPr>
            <w:tcW w:w="3226" w:type="dxa"/>
            <w:tcBorders>
              <w:top w:val="nil"/>
              <w:left w:val="nil"/>
              <w:bottom w:val="nil"/>
              <w:right w:val="nil"/>
            </w:tcBorders>
          </w:tcPr>
          <w:p>
            <w:pPr>
              <w:pStyle w:val="0"/>
            </w:pPr>
            <w:r>
              <w:rPr>
                <w:sz w:val="18"/>
              </w:rPr>
            </w:r>
          </w:p>
        </w:tc>
        <w:tc>
          <w:tcPr>
            <w:tcW w:w="1701" w:type="dxa"/>
            <w:tcBorders>
              <w:top w:val="single" w:sz="4"/>
              <w:left w:val="nil"/>
              <w:bottom w:val="nil"/>
              <w:right w:val="nil"/>
            </w:tcBorders>
          </w:tcPr>
          <w:p>
            <w:pPr>
              <w:pStyle w:val="0"/>
              <w:jc w:val="center"/>
            </w:pPr>
            <w:r>
              <w:rPr>
                <w:sz w:val="18"/>
              </w:rPr>
              <w:t xml:space="preserve">(подпись)</w:t>
            </w:r>
          </w:p>
        </w:tc>
        <w:tc>
          <w:tcPr>
            <w:tcBorders>
              <w:top w:val="nil"/>
              <w:left w:val="nil"/>
              <w:bottom w:val="single" w:sz="4"/>
              <w:right w:val="nil"/>
            </w:tcBorders>
            <w:vMerge w:val="continue"/>
          </w:tcPr>
          <w:p/>
        </w:tc>
        <w:tc>
          <w:tcPr>
            <w:tcW w:w="3912" w:type="dxa"/>
            <w:tcBorders>
              <w:top w:val="single" w:sz="4"/>
              <w:left w:val="single" w:sz="4"/>
              <w:bottom w:val="nil"/>
              <w:right w:val="nil"/>
            </w:tcBorders>
          </w:tcPr>
          <w:p>
            <w:pPr>
              <w:pStyle w:val="0"/>
              <w:jc w:val="center"/>
            </w:pPr>
            <w:r>
              <w:rPr>
                <w:sz w:val="18"/>
              </w:rPr>
              <w:t xml:space="preserve">(И.О. Фамилия)</w:t>
            </w:r>
          </w:p>
        </w:tc>
      </w:tr>
      <w:tr>
        <w:tc>
          <w:tcPr>
            <w:gridSpan w:val="4"/>
            <w:tcW w:w="9179" w:type="dxa"/>
            <w:tcBorders>
              <w:top w:val="nil"/>
              <w:left w:val="nil"/>
              <w:bottom w:val="nil"/>
              <w:right w:val="nil"/>
            </w:tcBorders>
          </w:tcPr>
          <w:p>
            <w:pPr>
              <w:pStyle w:val="0"/>
            </w:pPr>
            <w:r>
              <w:rPr>
                <w:sz w:val="18"/>
              </w:rPr>
              <w:t xml:space="preserve">"__" ____________ 20__ г.</w:t>
            </w:r>
          </w:p>
        </w:tc>
      </w:tr>
    </w:tbl>
    <w:p>
      <w:pPr>
        <w:pStyle w:val="0"/>
        <w:jc w:val="both"/>
      </w:pPr>
      <w:r>
        <w:rPr>
          <w:sz w:val="18"/>
        </w:rPr>
      </w:r>
    </w:p>
    <w:p>
      <w:pPr>
        <w:pStyle w:val="0"/>
        <w:ind w:firstLine="540"/>
        <w:jc w:val="both"/>
      </w:pPr>
      <w:r>
        <w:rPr>
          <w:sz w:val="18"/>
        </w:rPr>
        <w:t xml:space="preserve">--------------------------------</w:t>
      </w:r>
    </w:p>
    <w:bookmarkStart w:id="1090" w:name="P1090"/>
    <w:bookmarkEnd w:id="1090"/>
    <w:p>
      <w:pPr>
        <w:pStyle w:val="0"/>
        <w:spacing w:before="180" w:line-rule="auto"/>
        <w:ind w:firstLine="540"/>
        <w:jc w:val="both"/>
      </w:pPr>
      <w:r>
        <w:rPr>
          <w:sz w:val="18"/>
        </w:rPr>
        <w:t xml:space="preserve">&lt;1&gt; При наличии оценки "соответствует" указывается сумма баллов по критериям оценки с 1 по 26 из </w:t>
      </w:r>
      <w:hyperlink w:history="0" w:anchor="P920" w:tooltip="4">
        <w:r>
          <w:rPr>
            <w:sz w:val="18"/>
            <w:color w:val="0000ff"/>
          </w:rPr>
          <w:t xml:space="preserve">графы 4 таблицы</w:t>
        </w:r>
      </w:hyperlink>
      <w:r>
        <w:rPr>
          <w:sz w:val="18"/>
        </w:rPr>
        <w:t xml:space="preserve"> оценок (максимальное значение составляет 26 баллов). При наличии оценки "не соответствует" указывается "0" в случае применения оценки "0" баллов в </w:t>
      </w:r>
      <w:hyperlink w:history="0" w:anchor="P920" w:tooltip="4">
        <w:r>
          <w:rPr>
            <w:sz w:val="18"/>
            <w:color w:val="0000ff"/>
          </w:rPr>
          <w:t xml:space="preserve">графе 4 таблицы</w:t>
        </w:r>
      </w:hyperlink>
      <w:r>
        <w:rPr>
          <w:sz w:val="18"/>
        </w:rPr>
        <w:t xml:space="preserve"> оценок по критериям оценки с 1 по 26.</w:t>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4</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организациям</w:t>
      </w:r>
    </w:p>
    <w:p>
      <w:pPr>
        <w:pStyle w:val="0"/>
        <w:jc w:val="right"/>
      </w:pPr>
      <w:r>
        <w:rPr>
          <w:sz w:val="18"/>
        </w:rPr>
        <w:t xml:space="preserve">(за исключением государственных</w:t>
      </w:r>
    </w:p>
    <w:p>
      <w:pPr>
        <w:pStyle w:val="0"/>
        <w:jc w:val="right"/>
      </w:pPr>
      <w:r>
        <w:rPr>
          <w:sz w:val="18"/>
        </w:rPr>
        <w:t xml:space="preserve">(муниципальных) учреждений),</w:t>
      </w:r>
    </w:p>
    <w:p>
      <w:pPr>
        <w:pStyle w:val="0"/>
        <w:jc w:val="right"/>
      </w:pPr>
      <w:r>
        <w:rPr>
          <w:sz w:val="18"/>
        </w:rPr>
        <w:t xml:space="preserve">образующим инфраструктуру</w:t>
      </w:r>
    </w:p>
    <w:p>
      <w:pPr>
        <w:pStyle w:val="0"/>
        <w:jc w:val="right"/>
      </w:pPr>
      <w:r>
        <w:rPr>
          <w:sz w:val="18"/>
        </w:rPr>
        <w:t xml:space="preserve">поддержки субъектов малого</w:t>
      </w:r>
    </w:p>
    <w:p>
      <w:pPr>
        <w:pStyle w:val="0"/>
        <w:jc w:val="right"/>
      </w:pPr>
      <w:r>
        <w:rPr>
          <w:sz w:val="18"/>
        </w:rPr>
        <w:t xml:space="preserve">и среднего предпринимательства,</w:t>
      </w:r>
    </w:p>
    <w:p>
      <w:pPr>
        <w:pStyle w:val="0"/>
        <w:jc w:val="right"/>
      </w:pPr>
      <w:r>
        <w:rPr>
          <w:sz w:val="18"/>
        </w:rPr>
        <w:t xml:space="preserve">в целях финансового обеспечения</w:t>
      </w:r>
    </w:p>
    <w:p>
      <w:pPr>
        <w:pStyle w:val="0"/>
        <w:jc w:val="right"/>
      </w:pPr>
      <w:r>
        <w:rPr>
          <w:sz w:val="18"/>
        </w:rPr>
        <w:t xml:space="preserve">части затрат, связанных</w:t>
      </w:r>
    </w:p>
    <w:p>
      <w:pPr>
        <w:pStyle w:val="0"/>
        <w:jc w:val="right"/>
      </w:pPr>
      <w:r>
        <w:rPr>
          <w:sz w:val="18"/>
        </w:rPr>
        <w:t xml:space="preserve">с оказанием имущественной,</w:t>
      </w:r>
    </w:p>
    <w:p>
      <w:pPr>
        <w:pStyle w:val="0"/>
        <w:jc w:val="right"/>
      </w:pPr>
      <w:r>
        <w:rPr>
          <w:sz w:val="18"/>
        </w:rPr>
        <w:t xml:space="preserve">консультационной и информационной</w:t>
      </w:r>
    </w:p>
    <w:p>
      <w:pPr>
        <w:pStyle w:val="0"/>
        <w:jc w:val="right"/>
      </w:pPr>
      <w:r>
        <w:rPr>
          <w:sz w:val="18"/>
        </w:rPr>
        <w:t xml:space="preserve">поддержки субъектам</w:t>
      </w:r>
    </w:p>
    <w:p>
      <w:pPr>
        <w:pStyle w:val="0"/>
        <w:jc w:val="right"/>
      </w:pPr>
      <w:r>
        <w:rPr>
          <w:sz w:val="18"/>
        </w:rPr>
        <w:t xml:space="preserve">малого предпринимательства</w:t>
      </w:r>
    </w:p>
    <w:p>
      <w:pPr>
        <w:pStyle w:val="0"/>
        <w:jc w:val="both"/>
      </w:pPr>
      <w:r>
        <w:rPr>
          <w:sz w:val="18"/>
        </w:rPr>
      </w:r>
    </w:p>
    <w:bookmarkStart w:id="1112" w:name="P1112"/>
    <w:bookmarkEnd w:id="1112"/>
    <w:p>
      <w:pPr>
        <w:pStyle w:val="2"/>
        <w:jc w:val="center"/>
      </w:pPr>
      <w:r>
        <w:rPr>
          <w:sz w:val="20"/>
        </w:rPr>
        <w:t xml:space="preserve">СОСТАВ</w:t>
      </w:r>
    </w:p>
    <w:p>
      <w:pPr>
        <w:pStyle w:val="2"/>
        <w:jc w:val="center"/>
      </w:pPr>
      <w:r>
        <w:rPr>
          <w:sz w:val="20"/>
        </w:rPr>
        <w:t xml:space="preserve">КОМИССИИ ПО ОТБОРУ ПОЛУЧАТЕЛЕЙ СУБСИДИИ</w:t>
      </w:r>
    </w:p>
    <w:p>
      <w:pPr>
        <w:pStyle w:val="0"/>
        <w:jc w:val="both"/>
      </w:pPr>
      <w:r>
        <w:rPr>
          <w:sz w:val="18"/>
        </w:rPr>
      </w:r>
    </w:p>
    <w:tbl>
      <w:tblPr>
        <w:tblInd w:w="0" w:type="dxa"/>
        <w:tblLayout w:type="fixed"/>
        <w:tblCellMar>
          <w:top w:w="102" w:type="dxa"/>
          <w:left w:w="62" w:type="dxa"/>
          <w:bottom w:w="102" w:type="dxa"/>
          <w:right w:w="62" w:type="dxa"/>
        </w:tblCellMar>
      </w:tblPr>
      <w:tblGrid>
        <w:gridCol w:w="2943"/>
        <w:gridCol w:w="340"/>
        <w:gridCol w:w="5896"/>
      </w:tblGrid>
      <w:tr>
        <w:tc>
          <w:tcPr>
            <w:tcW w:w="2943" w:type="dxa"/>
            <w:tcBorders>
              <w:top w:val="nil"/>
              <w:left w:val="nil"/>
              <w:bottom w:val="nil"/>
              <w:right w:val="nil"/>
            </w:tcBorders>
          </w:tcPr>
          <w:p>
            <w:pPr>
              <w:pStyle w:val="0"/>
            </w:pPr>
            <w:r>
              <w:rPr>
                <w:sz w:val="18"/>
              </w:rPr>
              <w:t xml:space="preserve">Антипина</w:t>
            </w:r>
          </w:p>
          <w:p>
            <w:pPr>
              <w:pStyle w:val="0"/>
            </w:pPr>
            <w:r>
              <w:rPr>
                <w:sz w:val="18"/>
              </w:rPr>
              <w:t xml:space="preserve">Ирина Рэмовна</w:t>
            </w:r>
          </w:p>
        </w:tc>
        <w:tc>
          <w:tcPr>
            <w:tcW w:w="340" w:type="dxa"/>
            <w:tcBorders>
              <w:top w:val="nil"/>
              <w:left w:val="nil"/>
              <w:bottom w:val="nil"/>
              <w:right w:val="nil"/>
            </w:tcBorders>
          </w:tcPr>
          <w:p>
            <w:pPr>
              <w:pStyle w:val="0"/>
              <w:jc w:val="center"/>
            </w:pPr>
            <w:r>
              <w:rPr>
                <w:sz w:val="18"/>
              </w:rPr>
              <w:t xml:space="preserve">-</w:t>
            </w:r>
          </w:p>
        </w:tc>
        <w:tc>
          <w:tcPr>
            <w:tcW w:w="5896" w:type="dxa"/>
            <w:tcBorders>
              <w:top w:val="nil"/>
              <w:left w:val="nil"/>
              <w:bottom w:val="nil"/>
              <w:right w:val="nil"/>
            </w:tcBorders>
          </w:tcPr>
          <w:p>
            <w:pPr>
              <w:pStyle w:val="0"/>
              <w:jc w:val="both"/>
            </w:pPr>
            <w:r>
              <w:rPr>
                <w:sz w:val="18"/>
              </w:rPr>
              <w:t xml:space="preserve">заместитель Главы города - руководитель департамента экономической политики и инвестиционного развития, председатель комиссии;</w:t>
            </w:r>
          </w:p>
        </w:tc>
      </w:tr>
      <w:tr>
        <w:tc>
          <w:tcPr>
            <w:tcW w:w="2943" w:type="dxa"/>
            <w:tcBorders>
              <w:top w:val="nil"/>
              <w:left w:val="nil"/>
              <w:bottom w:val="nil"/>
              <w:right w:val="nil"/>
            </w:tcBorders>
          </w:tcPr>
          <w:p>
            <w:pPr>
              <w:pStyle w:val="0"/>
            </w:pPr>
            <w:r>
              <w:rPr>
                <w:sz w:val="18"/>
              </w:rPr>
              <w:t xml:space="preserve">Тименцева</w:t>
            </w:r>
          </w:p>
          <w:p>
            <w:pPr>
              <w:pStyle w:val="0"/>
            </w:pPr>
            <w:r>
              <w:rPr>
                <w:sz w:val="18"/>
              </w:rPr>
              <w:t xml:space="preserve">Ксения Александровна</w:t>
            </w:r>
          </w:p>
        </w:tc>
        <w:tc>
          <w:tcPr>
            <w:tcW w:w="340" w:type="dxa"/>
            <w:tcBorders>
              <w:top w:val="nil"/>
              <w:left w:val="nil"/>
              <w:bottom w:val="nil"/>
              <w:right w:val="nil"/>
            </w:tcBorders>
          </w:tcPr>
          <w:p>
            <w:pPr>
              <w:pStyle w:val="0"/>
              <w:jc w:val="center"/>
            </w:pPr>
            <w:r>
              <w:rPr>
                <w:sz w:val="18"/>
              </w:rPr>
              <w:t xml:space="preserve">-</w:t>
            </w:r>
          </w:p>
        </w:tc>
        <w:tc>
          <w:tcPr>
            <w:tcW w:w="5896" w:type="dxa"/>
            <w:tcBorders>
              <w:top w:val="nil"/>
              <w:left w:val="nil"/>
              <w:bottom w:val="nil"/>
              <w:right w:val="nil"/>
            </w:tcBorders>
          </w:tcPr>
          <w:p>
            <w:pPr>
              <w:pStyle w:val="0"/>
              <w:jc w:val="both"/>
            </w:pPr>
            <w:r>
              <w:rPr>
                <w:sz w:val="18"/>
              </w:rPr>
              <w:t xml:space="preserve">заместитель руководителя департамента экономической политики и инвестиционного развития администрации города - начальник отдела экономической политики, заместитель председателя комиссии;</w:t>
            </w:r>
          </w:p>
        </w:tc>
      </w:tr>
      <w:tr>
        <w:tc>
          <w:tcPr>
            <w:tcW w:w="2943" w:type="dxa"/>
            <w:tcBorders>
              <w:top w:val="nil"/>
              <w:left w:val="nil"/>
              <w:bottom w:val="nil"/>
              <w:right w:val="nil"/>
            </w:tcBorders>
          </w:tcPr>
          <w:p>
            <w:pPr>
              <w:pStyle w:val="0"/>
            </w:pPr>
            <w:r>
              <w:rPr>
                <w:sz w:val="18"/>
              </w:rPr>
              <w:t xml:space="preserve">Боргояков</w:t>
            </w:r>
          </w:p>
          <w:p>
            <w:pPr>
              <w:pStyle w:val="0"/>
            </w:pPr>
            <w:r>
              <w:rPr>
                <w:sz w:val="18"/>
              </w:rPr>
              <w:t xml:space="preserve">Павел Михайлович</w:t>
            </w:r>
          </w:p>
        </w:tc>
        <w:tc>
          <w:tcPr>
            <w:tcW w:w="340" w:type="dxa"/>
            <w:tcBorders>
              <w:top w:val="nil"/>
              <w:left w:val="nil"/>
              <w:bottom w:val="nil"/>
              <w:right w:val="nil"/>
            </w:tcBorders>
          </w:tcPr>
          <w:p>
            <w:pPr>
              <w:pStyle w:val="0"/>
              <w:jc w:val="center"/>
            </w:pPr>
            <w:r>
              <w:rPr>
                <w:sz w:val="18"/>
              </w:rPr>
              <w:t xml:space="preserve">-</w:t>
            </w:r>
          </w:p>
        </w:tc>
        <w:tc>
          <w:tcPr>
            <w:tcW w:w="5896" w:type="dxa"/>
            <w:tcBorders>
              <w:top w:val="nil"/>
              <w:left w:val="nil"/>
              <w:bottom w:val="nil"/>
              <w:right w:val="nil"/>
            </w:tcBorders>
          </w:tcPr>
          <w:p>
            <w:pPr>
              <w:pStyle w:val="0"/>
              <w:jc w:val="both"/>
            </w:pPr>
            <w:r>
              <w:rPr>
                <w:sz w:val="18"/>
              </w:rPr>
              <w:t xml:space="preserve">директор муниципального автономного учреждения города Красноярска "Центр содействия малому и среднему предпринимательству";</w:t>
            </w:r>
          </w:p>
        </w:tc>
      </w:tr>
      <w:tr>
        <w:tc>
          <w:tcPr>
            <w:tcW w:w="2943" w:type="dxa"/>
            <w:tcBorders>
              <w:top w:val="nil"/>
              <w:left w:val="nil"/>
              <w:bottom w:val="nil"/>
              <w:right w:val="nil"/>
            </w:tcBorders>
          </w:tcPr>
          <w:p>
            <w:pPr>
              <w:pStyle w:val="0"/>
            </w:pPr>
            <w:r>
              <w:rPr>
                <w:sz w:val="18"/>
              </w:rPr>
              <w:t xml:space="preserve">Любушкин</w:t>
            </w:r>
          </w:p>
          <w:p>
            <w:pPr>
              <w:pStyle w:val="0"/>
            </w:pPr>
            <w:r>
              <w:rPr>
                <w:sz w:val="18"/>
              </w:rPr>
              <w:t xml:space="preserve">Артемий Михайлович</w:t>
            </w:r>
          </w:p>
        </w:tc>
        <w:tc>
          <w:tcPr>
            <w:tcW w:w="340" w:type="dxa"/>
            <w:tcBorders>
              <w:top w:val="nil"/>
              <w:left w:val="nil"/>
              <w:bottom w:val="nil"/>
              <w:right w:val="nil"/>
            </w:tcBorders>
          </w:tcPr>
          <w:p>
            <w:pPr>
              <w:pStyle w:val="0"/>
              <w:jc w:val="center"/>
            </w:pPr>
            <w:r>
              <w:rPr>
                <w:sz w:val="18"/>
              </w:rPr>
              <w:t xml:space="preserve">-</w:t>
            </w:r>
          </w:p>
        </w:tc>
        <w:tc>
          <w:tcPr>
            <w:tcW w:w="5896"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943" w:type="dxa"/>
            <w:tcBorders>
              <w:top w:val="nil"/>
              <w:left w:val="nil"/>
              <w:bottom w:val="nil"/>
              <w:right w:val="nil"/>
            </w:tcBorders>
          </w:tcPr>
          <w:p>
            <w:pPr>
              <w:pStyle w:val="0"/>
            </w:pPr>
            <w:r>
              <w:rPr>
                <w:sz w:val="18"/>
              </w:rPr>
              <w:t xml:space="preserve">Петров</w:t>
            </w:r>
          </w:p>
          <w:p>
            <w:pPr>
              <w:pStyle w:val="0"/>
            </w:pPr>
            <w:r>
              <w:rPr>
                <w:sz w:val="18"/>
              </w:rPr>
              <w:t xml:space="preserve">Иван Алексеевич</w:t>
            </w:r>
          </w:p>
        </w:tc>
        <w:tc>
          <w:tcPr>
            <w:tcW w:w="340" w:type="dxa"/>
            <w:tcBorders>
              <w:top w:val="nil"/>
              <w:left w:val="nil"/>
              <w:bottom w:val="nil"/>
              <w:right w:val="nil"/>
            </w:tcBorders>
          </w:tcPr>
          <w:p>
            <w:pPr>
              <w:pStyle w:val="0"/>
              <w:jc w:val="center"/>
            </w:pPr>
            <w:r>
              <w:rPr>
                <w:sz w:val="18"/>
              </w:rPr>
              <w:t xml:space="preserve">-</w:t>
            </w:r>
          </w:p>
        </w:tc>
        <w:tc>
          <w:tcPr>
            <w:tcW w:w="5896"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r>
        <w:tc>
          <w:tcPr>
            <w:tcW w:w="2943" w:type="dxa"/>
            <w:tcBorders>
              <w:top w:val="nil"/>
              <w:left w:val="nil"/>
              <w:bottom w:val="nil"/>
              <w:right w:val="nil"/>
            </w:tcBorders>
          </w:tcPr>
          <w:p>
            <w:pPr>
              <w:pStyle w:val="0"/>
            </w:pPr>
            <w:r>
              <w:rPr>
                <w:sz w:val="18"/>
              </w:rPr>
              <w:t xml:space="preserve">Рывченко</w:t>
            </w:r>
          </w:p>
          <w:p>
            <w:pPr>
              <w:pStyle w:val="0"/>
            </w:pPr>
            <w:r>
              <w:rPr>
                <w:sz w:val="18"/>
              </w:rPr>
              <w:t xml:space="preserve">Сергей Михайлович</w:t>
            </w:r>
          </w:p>
        </w:tc>
        <w:tc>
          <w:tcPr>
            <w:tcW w:w="340" w:type="dxa"/>
            <w:tcBorders>
              <w:top w:val="nil"/>
              <w:left w:val="nil"/>
              <w:bottom w:val="nil"/>
              <w:right w:val="nil"/>
            </w:tcBorders>
          </w:tcPr>
          <w:p>
            <w:pPr>
              <w:pStyle w:val="0"/>
              <w:jc w:val="center"/>
            </w:pPr>
            <w:r>
              <w:rPr>
                <w:sz w:val="18"/>
              </w:rPr>
              <w:t xml:space="preserve">-</w:t>
            </w:r>
          </w:p>
        </w:tc>
        <w:tc>
          <w:tcPr>
            <w:tcW w:w="5896" w:type="dxa"/>
            <w:tcBorders>
              <w:top w:val="nil"/>
              <w:left w:val="nil"/>
              <w:bottom w:val="nil"/>
              <w:right w:val="nil"/>
            </w:tcBorders>
          </w:tcPr>
          <w:p>
            <w:pPr>
              <w:pStyle w:val="0"/>
              <w:jc w:val="both"/>
            </w:pPr>
            <w:r>
              <w:rPr>
                <w:sz w:val="18"/>
              </w:rPr>
              <w:t xml:space="preserve">депутат Красноярского городского Совета депутатов (по согласованию).</w:t>
            </w:r>
          </w:p>
        </w:tc>
      </w:tr>
    </w:tbl>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jc w:val="both"/>
      </w:pPr>
      <w:r>
        <w:rPr>
          <w:sz w:val="18"/>
        </w:rPr>
      </w:r>
    </w:p>
    <w:p>
      <w:pPr>
        <w:pStyle w:val="0"/>
        <w:outlineLvl w:val="1"/>
        <w:jc w:val="right"/>
      </w:pPr>
      <w:r>
        <w:rPr>
          <w:sz w:val="18"/>
        </w:rPr>
        <w:t xml:space="preserve">Приложение 5</w:t>
      </w:r>
    </w:p>
    <w:p>
      <w:pPr>
        <w:pStyle w:val="0"/>
        <w:jc w:val="right"/>
      </w:pPr>
      <w:r>
        <w:rPr>
          <w:sz w:val="18"/>
        </w:rPr>
        <w:t xml:space="preserve">к Положению</w:t>
      </w:r>
    </w:p>
    <w:p>
      <w:pPr>
        <w:pStyle w:val="0"/>
        <w:jc w:val="right"/>
      </w:pPr>
      <w:r>
        <w:rPr>
          <w:sz w:val="18"/>
        </w:rPr>
        <w:t xml:space="preserve">о порядке предоставления</w:t>
      </w:r>
    </w:p>
    <w:p>
      <w:pPr>
        <w:pStyle w:val="0"/>
        <w:jc w:val="right"/>
      </w:pPr>
      <w:r>
        <w:rPr>
          <w:sz w:val="18"/>
        </w:rPr>
        <w:t xml:space="preserve">субсидий организациям</w:t>
      </w:r>
    </w:p>
    <w:p>
      <w:pPr>
        <w:pStyle w:val="0"/>
        <w:jc w:val="right"/>
      </w:pPr>
      <w:r>
        <w:rPr>
          <w:sz w:val="18"/>
        </w:rPr>
        <w:t xml:space="preserve">(за исключением государственных</w:t>
      </w:r>
    </w:p>
    <w:p>
      <w:pPr>
        <w:pStyle w:val="0"/>
        <w:jc w:val="right"/>
      </w:pPr>
      <w:r>
        <w:rPr>
          <w:sz w:val="18"/>
        </w:rPr>
        <w:t xml:space="preserve">(муниципальных) учреждений),</w:t>
      </w:r>
    </w:p>
    <w:p>
      <w:pPr>
        <w:pStyle w:val="0"/>
        <w:jc w:val="right"/>
      </w:pPr>
      <w:r>
        <w:rPr>
          <w:sz w:val="18"/>
        </w:rPr>
        <w:t xml:space="preserve">образующим инфраструктуру</w:t>
      </w:r>
    </w:p>
    <w:p>
      <w:pPr>
        <w:pStyle w:val="0"/>
        <w:jc w:val="right"/>
      </w:pPr>
      <w:r>
        <w:rPr>
          <w:sz w:val="18"/>
        </w:rPr>
        <w:t xml:space="preserve">поддержки субъектов малого</w:t>
      </w:r>
    </w:p>
    <w:p>
      <w:pPr>
        <w:pStyle w:val="0"/>
        <w:jc w:val="right"/>
      </w:pPr>
      <w:r>
        <w:rPr>
          <w:sz w:val="18"/>
        </w:rPr>
        <w:t xml:space="preserve">и среднего предпринимательства,</w:t>
      </w:r>
    </w:p>
    <w:p>
      <w:pPr>
        <w:pStyle w:val="0"/>
        <w:jc w:val="right"/>
      </w:pPr>
      <w:r>
        <w:rPr>
          <w:sz w:val="18"/>
        </w:rPr>
        <w:t xml:space="preserve">в целях финансового обеспечения</w:t>
      </w:r>
    </w:p>
    <w:p>
      <w:pPr>
        <w:pStyle w:val="0"/>
        <w:jc w:val="right"/>
      </w:pPr>
      <w:r>
        <w:rPr>
          <w:sz w:val="18"/>
        </w:rPr>
        <w:t xml:space="preserve">части затрат, связанных</w:t>
      </w:r>
    </w:p>
    <w:p>
      <w:pPr>
        <w:pStyle w:val="0"/>
        <w:jc w:val="right"/>
      </w:pPr>
      <w:r>
        <w:rPr>
          <w:sz w:val="18"/>
        </w:rPr>
        <w:t xml:space="preserve">с оказанием имущественной,</w:t>
      </w:r>
    </w:p>
    <w:p>
      <w:pPr>
        <w:pStyle w:val="0"/>
        <w:jc w:val="right"/>
      </w:pPr>
      <w:r>
        <w:rPr>
          <w:sz w:val="18"/>
        </w:rPr>
        <w:t xml:space="preserve">консультационной и информационной</w:t>
      </w:r>
    </w:p>
    <w:p>
      <w:pPr>
        <w:pStyle w:val="0"/>
        <w:jc w:val="right"/>
      </w:pPr>
      <w:r>
        <w:rPr>
          <w:sz w:val="18"/>
        </w:rPr>
        <w:t xml:space="preserve">поддержки субъектам</w:t>
      </w:r>
    </w:p>
    <w:p>
      <w:pPr>
        <w:pStyle w:val="0"/>
        <w:jc w:val="right"/>
      </w:pPr>
      <w:r>
        <w:rPr>
          <w:sz w:val="18"/>
        </w:rPr>
        <w:t xml:space="preserve">малого предпринимательства</w:t>
      </w:r>
    </w:p>
    <w:p>
      <w:pPr>
        <w:pStyle w:val="0"/>
        <w:jc w:val="both"/>
      </w:pPr>
      <w:r>
        <w:rPr>
          <w:sz w:val="18"/>
        </w:rPr>
      </w:r>
    </w:p>
    <w:bookmarkStart w:id="1160" w:name="P1160"/>
    <w:bookmarkEnd w:id="1160"/>
    <w:p>
      <w:pPr>
        <w:pStyle w:val="1"/>
        <w:jc w:val="both"/>
      </w:pPr>
      <w:r>
        <w:rPr>
          <w:sz w:val="20"/>
        </w:rPr>
        <w:t xml:space="preserve">                                 ПРОТОКОЛ</w:t>
      </w:r>
    </w:p>
    <w:p>
      <w:pPr>
        <w:pStyle w:val="1"/>
        <w:jc w:val="both"/>
      </w:pPr>
      <w:r>
        <w:rPr>
          <w:sz w:val="20"/>
        </w:rPr>
        <w:t xml:space="preserve">                             об итогах отбора</w:t>
      </w:r>
    </w:p>
    <w:p>
      <w:pPr>
        <w:pStyle w:val="1"/>
        <w:jc w:val="both"/>
      </w:pPr>
      <w:r>
        <w:rPr>
          <w:sz w:val="20"/>
        </w:rPr>
      </w:r>
    </w:p>
    <w:p>
      <w:pPr>
        <w:pStyle w:val="1"/>
        <w:jc w:val="both"/>
      </w:pPr>
      <w:r>
        <w:rPr>
          <w:sz w:val="20"/>
        </w:rPr>
        <w:t xml:space="preserve">"__" __________ 20__ г.            чч:мин                     г. Красноярск</w:t>
      </w:r>
    </w:p>
    <w:p>
      <w:pPr>
        <w:pStyle w:val="1"/>
        <w:jc w:val="both"/>
      </w:pPr>
      <w:r>
        <w:rPr>
          <w:sz w:val="20"/>
        </w:rPr>
      </w:r>
    </w:p>
    <w:p>
      <w:pPr>
        <w:pStyle w:val="1"/>
        <w:jc w:val="both"/>
      </w:pPr>
      <w:r>
        <w:rPr>
          <w:sz w:val="20"/>
        </w:rPr>
        <w:t xml:space="preserve">    Место проведения отбора: 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Председатель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    Члены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Приглашенные: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Вопросы:</w:t>
      </w:r>
    </w:p>
    <w:p>
      <w:pPr>
        <w:pStyle w:val="1"/>
        <w:jc w:val="both"/>
      </w:pPr>
      <w:r>
        <w:rPr>
          <w:sz w:val="20"/>
        </w:rPr>
        <w:t xml:space="preserve">    1.   Изучение  материалов,  представленных  для  отбора.  Информация  о</w:t>
      </w:r>
    </w:p>
    <w:p>
      <w:pPr>
        <w:pStyle w:val="1"/>
        <w:jc w:val="both"/>
      </w:pPr>
      <w:r>
        <w:rPr>
          <w:sz w:val="20"/>
        </w:rPr>
        <w:t xml:space="preserve">заявителях, пакеты документов которых рассмотрены: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Определение  заявителей  (получателей  субсидии), пакеты документов</w:t>
      </w:r>
    </w:p>
    <w:p>
      <w:pPr>
        <w:pStyle w:val="1"/>
        <w:jc w:val="both"/>
      </w:pPr>
      <w:r>
        <w:rPr>
          <w:sz w:val="20"/>
        </w:rPr>
        <w:t xml:space="preserve">которых отклонены с указанием причин их отклонения (отказа в предоставлении</w:t>
      </w:r>
    </w:p>
    <w:p>
      <w:pPr>
        <w:pStyle w:val="1"/>
        <w:jc w:val="both"/>
      </w:pPr>
      <w:r>
        <w:rPr>
          <w:sz w:val="20"/>
        </w:rPr>
        <w:t xml:space="preserve">субсидии), в том числе положений объявления о проведении отбора, которым не</w:t>
      </w:r>
    </w:p>
    <w:p>
      <w:pPr>
        <w:pStyle w:val="1"/>
        <w:jc w:val="both"/>
      </w:pPr>
      <w:r>
        <w:rPr>
          <w:sz w:val="20"/>
        </w:rPr>
        <w:t xml:space="preserve">соответствуют пакеты документов.</w:t>
      </w:r>
    </w:p>
    <w:p>
      <w:pPr>
        <w:pStyle w:val="1"/>
        <w:jc w:val="both"/>
      </w:pPr>
      <w:r>
        <w:rPr>
          <w:sz w:val="20"/>
        </w:rPr>
        <w:t xml:space="preserve">    3.   Определение   заявителей,   пакеты   документов  которых  признаны</w:t>
      </w:r>
    </w:p>
    <w:p>
      <w:pPr>
        <w:pStyle w:val="1"/>
        <w:jc w:val="both"/>
      </w:pPr>
      <w:r>
        <w:rPr>
          <w:sz w:val="20"/>
        </w:rPr>
        <w:t xml:space="preserve">победителями  отбора,  и  определение  размеров  субсидии,  предоставляемой</w:t>
      </w:r>
    </w:p>
    <w:p>
      <w:pPr>
        <w:pStyle w:val="1"/>
        <w:jc w:val="both"/>
      </w:pPr>
      <w:r>
        <w:rPr>
          <w:sz w:val="20"/>
        </w:rPr>
        <w:t xml:space="preserve">каждому  победителю  отбора  в  пределах  ассигнований, предусмотренных для</w:t>
      </w:r>
    </w:p>
    <w:p>
      <w:pPr>
        <w:pStyle w:val="1"/>
        <w:jc w:val="both"/>
      </w:pPr>
      <w:r>
        <w:rPr>
          <w:sz w:val="20"/>
        </w:rPr>
        <w:t xml:space="preserve">предоставления субсидии в текущем финансовом году.</w:t>
      </w:r>
    </w:p>
    <w:p>
      <w:pPr>
        <w:pStyle w:val="1"/>
        <w:jc w:val="both"/>
      </w:pPr>
      <w:r>
        <w:rPr>
          <w:sz w:val="20"/>
        </w:rPr>
        <w:t xml:space="preserve">    4. Организационные вопросы.</w:t>
      </w:r>
    </w:p>
    <w:p>
      <w:pPr>
        <w:pStyle w:val="1"/>
        <w:jc w:val="both"/>
      </w:pPr>
      <w:r>
        <w:rPr>
          <w:sz w:val="20"/>
        </w:rPr>
        <w:t xml:space="preserve">    В итоге рассмотрения и оценки материалов отбора:</w:t>
      </w:r>
    </w:p>
    <w:p>
      <w:pPr>
        <w:pStyle w:val="1"/>
        <w:jc w:val="both"/>
      </w:pPr>
      <w:r>
        <w:rPr>
          <w:sz w:val="20"/>
        </w:rPr>
        <w:t xml:space="preserve">    1. Отклонить пакет документов (отказать в предоставлении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835"/>
        <w:gridCol w:w="1134"/>
        <w:gridCol w:w="1701"/>
        <w:gridCol w:w="2835"/>
      </w:tblGrid>
      <w:tr>
        <w:tc>
          <w:tcPr>
            <w:tcW w:w="675" w:type="dxa"/>
          </w:tcPr>
          <w:p>
            <w:pPr>
              <w:pStyle w:val="0"/>
              <w:jc w:val="center"/>
            </w:pPr>
            <w:r>
              <w:rPr>
                <w:sz w:val="18"/>
              </w:rPr>
              <w:t xml:space="preserve">N п/п</w:t>
            </w:r>
          </w:p>
        </w:tc>
        <w:tc>
          <w:tcPr>
            <w:tcW w:w="2835" w:type="dxa"/>
          </w:tcPr>
          <w:p>
            <w:pPr>
              <w:pStyle w:val="0"/>
              <w:jc w:val="center"/>
            </w:pPr>
            <w:r>
              <w:rPr>
                <w:sz w:val="18"/>
              </w:rPr>
              <w:t xml:space="preserve">Наименование заявителя</w:t>
            </w:r>
          </w:p>
        </w:tc>
        <w:tc>
          <w:tcPr>
            <w:tcW w:w="1134" w:type="dxa"/>
          </w:tcPr>
          <w:p>
            <w:pPr>
              <w:pStyle w:val="0"/>
              <w:jc w:val="center"/>
            </w:pPr>
            <w:r>
              <w:rPr>
                <w:sz w:val="18"/>
              </w:rPr>
              <w:t xml:space="preserve">ИНН заявителя</w:t>
            </w:r>
          </w:p>
        </w:tc>
        <w:tc>
          <w:tcPr>
            <w:tcW w:w="1701" w:type="dxa"/>
          </w:tcPr>
          <w:p>
            <w:pPr>
              <w:pStyle w:val="0"/>
              <w:jc w:val="center"/>
            </w:pPr>
            <w:r>
              <w:rPr>
                <w:sz w:val="18"/>
              </w:rPr>
              <w:t xml:space="preserve">Дата, номер пакета документов</w:t>
            </w:r>
          </w:p>
        </w:tc>
        <w:tc>
          <w:tcPr>
            <w:tcW w:w="2835" w:type="dxa"/>
          </w:tcPr>
          <w:p>
            <w:pPr>
              <w:pStyle w:val="0"/>
              <w:jc w:val="center"/>
            </w:pPr>
            <w:r>
              <w:rPr>
                <w:sz w:val="18"/>
              </w:rPr>
              <w:t xml:space="preserve">Основание (я) отклонения пакета документов (отказа в предоставлении субсидии)</w:t>
            </w:r>
          </w:p>
        </w:tc>
      </w:tr>
      <w:tr>
        <w:tc>
          <w:tcPr>
            <w:tcW w:w="675" w:type="dxa"/>
          </w:tcPr>
          <w:p>
            <w:pPr>
              <w:pStyle w:val="0"/>
            </w:pPr>
            <w:r>
              <w:rPr>
                <w:sz w:val="18"/>
              </w:rPr>
            </w:r>
          </w:p>
        </w:tc>
        <w:tc>
          <w:tcPr>
            <w:tcW w:w="2835" w:type="dxa"/>
          </w:tcPr>
          <w:p>
            <w:pPr>
              <w:pStyle w:val="0"/>
            </w:pPr>
            <w:r>
              <w:rPr>
                <w:sz w:val="18"/>
              </w:rPr>
            </w:r>
          </w:p>
        </w:tc>
        <w:tc>
          <w:tcPr>
            <w:tcW w:w="1134" w:type="dxa"/>
          </w:tcPr>
          <w:p>
            <w:pPr>
              <w:pStyle w:val="0"/>
            </w:pPr>
            <w:r>
              <w:rPr>
                <w:sz w:val="18"/>
              </w:rPr>
            </w:r>
          </w:p>
        </w:tc>
        <w:tc>
          <w:tcPr>
            <w:tcW w:w="1701" w:type="dxa"/>
          </w:tcPr>
          <w:p>
            <w:pPr>
              <w:pStyle w:val="0"/>
            </w:pPr>
            <w:r>
              <w:rPr>
                <w:sz w:val="18"/>
              </w:rPr>
            </w:r>
          </w:p>
        </w:tc>
        <w:tc>
          <w:tcPr>
            <w:tcW w:w="2835" w:type="dxa"/>
          </w:tcPr>
          <w:p>
            <w:pPr>
              <w:pStyle w:val="0"/>
            </w:pPr>
            <w:r>
              <w:rPr>
                <w:sz w:val="18"/>
              </w:rPr>
            </w:r>
          </w:p>
        </w:tc>
      </w:tr>
      <w:tr>
        <w:tc>
          <w:tcPr>
            <w:tcW w:w="675" w:type="dxa"/>
          </w:tcPr>
          <w:p>
            <w:pPr>
              <w:pStyle w:val="0"/>
            </w:pPr>
            <w:r>
              <w:rPr>
                <w:sz w:val="18"/>
              </w:rPr>
            </w:r>
          </w:p>
        </w:tc>
        <w:tc>
          <w:tcPr>
            <w:tcW w:w="2835" w:type="dxa"/>
          </w:tcPr>
          <w:p>
            <w:pPr>
              <w:pStyle w:val="0"/>
            </w:pPr>
            <w:r>
              <w:rPr>
                <w:sz w:val="18"/>
              </w:rPr>
            </w:r>
          </w:p>
        </w:tc>
        <w:tc>
          <w:tcPr>
            <w:tcW w:w="1134" w:type="dxa"/>
          </w:tcPr>
          <w:p>
            <w:pPr>
              <w:pStyle w:val="0"/>
            </w:pPr>
            <w:r>
              <w:rPr>
                <w:sz w:val="18"/>
              </w:rPr>
            </w:r>
          </w:p>
        </w:tc>
        <w:tc>
          <w:tcPr>
            <w:tcW w:w="1701" w:type="dxa"/>
          </w:tcPr>
          <w:p>
            <w:pPr>
              <w:pStyle w:val="0"/>
            </w:pPr>
            <w:r>
              <w:rPr>
                <w:sz w:val="18"/>
              </w:rPr>
            </w:r>
          </w:p>
        </w:tc>
        <w:tc>
          <w:tcPr>
            <w:tcW w:w="2835" w:type="dxa"/>
          </w:tcPr>
          <w:p>
            <w:pPr>
              <w:pStyle w:val="0"/>
            </w:pPr>
            <w:r>
              <w:rPr>
                <w:sz w:val="18"/>
              </w:rPr>
            </w:r>
          </w:p>
        </w:tc>
      </w:tr>
    </w:tbl>
    <w:p>
      <w:pPr>
        <w:pStyle w:val="0"/>
        <w:jc w:val="both"/>
      </w:pPr>
      <w:r>
        <w:rPr>
          <w:sz w:val="18"/>
        </w:rPr>
      </w:r>
    </w:p>
    <w:p>
      <w:pPr>
        <w:pStyle w:val="0"/>
        <w:ind w:firstLine="540"/>
        <w:jc w:val="both"/>
      </w:pPr>
      <w:r>
        <w:rPr>
          <w:sz w:val="18"/>
        </w:rPr>
        <w:t xml:space="preserve">2. Наименование победителей отбора, итоговые баллы, рейтинг победителей отбора, размер предоставляемой субсидии:</w:t>
      </w:r>
    </w:p>
    <w:p>
      <w:pPr>
        <w:pStyle w:val="0"/>
        <w:jc w:val="both"/>
      </w:pPr>
      <w:r>
        <w:rPr>
          <w:sz w:val="18"/>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835"/>
        <w:gridCol w:w="1418"/>
        <w:gridCol w:w="1417"/>
        <w:gridCol w:w="1418"/>
        <w:gridCol w:w="1417"/>
      </w:tblGrid>
      <w:tr>
        <w:tc>
          <w:tcPr>
            <w:tcW w:w="675" w:type="dxa"/>
          </w:tcPr>
          <w:p>
            <w:pPr>
              <w:pStyle w:val="0"/>
              <w:jc w:val="center"/>
            </w:pPr>
            <w:r>
              <w:rPr>
                <w:sz w:val="18"/>
              </w:rPr>
              <w:t xml:space="preserve">N п/п</w:t>
            </w:r>
          </w:p>
        </w:tc>
        <w:tc>
          <w:tcPr>
            <w:tcW w:w="2835" w:type="dxa"/>
          </w:tcPr>
          <w:p>
            <w:pPr>
              <w:pStyle w:val="0"/>
              <w:jc w:val="center"/>
            </w:pPr>
            <w:r>
              <w:rPr>
                <w:sz w:val="18"/>
              </w:rPr>
              <w:t xml:space="preserve">Наименование получателя субсидии</w:t>
            </w:r>
          </w:p>
        </w:tc>
        <w:tc>
          <w:tcPr>
            <w:tcW w:w="1418" w:type="dxa"/>
          </w:tcPr>
          <w:p>
            <w:pPr>
              <w:pStyle w:val="0"/>
              <w:jc w:val="center"/>
            </w:pPr>
            <w:r>
              <w:rPr>
                <w:sz w:val="18"/>
              </w:rPr>
              <w:t xml:space="preserve">ИНН получателя субсидии</w:t>
            </w:r>
          </w:p>
        </w:tc>
        <w:tc>
          <w:tcPr>
            <w:tcW w:w="1417" w:type="dxa"/>
          </w:tcPr>
          <w:p>
            <w:pPr>
              <w:pStyle w:val="0"/>
              <w:jc w:val="center"/>
            </w:pPr>
            <w:r>
              <w:rPr>
                <w:sz w:val="18"/>
              </w:rPr>
              <w:t xml:space="preserve">Дата, номер пакета документов</w:t>
            </w:r>
          </w:p>
        </w:tc>
        <w:tc>
          <w:tcPr>
            <w:tcW w:w="1418" w:type="dxa"/>
          </w:tcPr>
          <w:p>
            <w:pPr>
              <w:pStyle w:val="0"/>
              <w:jc w:val="center"/>
            </w:pPr>
            <w:r>
              <w:rPr>
                <w:sz w:val="18"/>
              </w:rPr>
              <w:t xml:space="preserve">Рейтинг получателя субсидии в баллах</w:t>
            </w:r>
          </w:p>
        </w:tc>
        <w:tc>
          <w:tcPr>
            <w:tcW w:w="1417" w:type="dxa"/>
          </w:tcPr>
          <w:p>
            <w:pPr>
              <w:pStyle w:val="0"/>
              <w:jc w:val="center"/>
            </w:pPr>
            <w:r>
              <w:rPr>
                <w:sz w:val="18"/>
              </w:rPr>
              <w:t xml:space="preserve">Сумма субсидии, рубли</w:t>
            </w:r>
          </w:p>
        </w:tc>
      </w:tr>
      <w:tr>
        <w:tc>
          <w:tcPr>
            <w:tcW w:w="675" w:type="dxa"/>
          </w:tcPr>
          <w:p>
            <w:pPr>
              <w:pStyle w:val="0"/>
            </w:pPr>
            <w:r>
              <w:rPr>
                <w:sz w:val="18"/>
              </w:rPr>
            </w:r>
          </w:p>
        </w:tc>
        <w:tc>
          <w:tcPr>
            <w:tcW w:w="2835" w:type="dxa"/>
          </w:tcPr>
          <w:p>
            <w:pPr>
              <w:pStyle w:val="0"/>
            </w:pPr>
            <w:r>
              <w:rPr>
                <w:sz w:val="18"/>
              </w:rPr>
            </w:r>
          </w:p>
        </w:tc>
        <w:tc>
          <w:tcPr>
            <w:tcW w:w="1418" w:type="dxa"/>
          </w:tcPr>
          <w:p>
            <w:pPr>
              <w:pStyle w:val="0"/>
            </w:pPr>
            <w:r>
              <w:rPr>
                <w:sz w:val="18"/>
              </w:rPr>
            </w:r>
          </w:p>
        </w:tc>
        <w:tc>
          <w:tcPr>
            <w:tcW w:w="1417" w:type="dxa"/>
          </w:tcPr>
          <w:p>
            <w:pPr>
              <w:pStyle w:val="0"/>
            </w:pPr>
            <w:r>
              <w:rPr>
                <w:sz w:val="18"/>
              </w:rPr>
            </w:r>
          </w:p>
        </w:tc>
        <w:tc>
          <w:tcPr>
            <w:tcW w:w="1418" w:type="dxa"/>
          </w:tcPr>
          <w:p>
            <w:pPr>
              <w:pStyle w:val="0"/>
            </w:pPr>
            <w:r>
              <w:rPr>
                <w:sz w:val="18"/>
              </w:rPr>
            </w:r>
          </w:p>
        </w:tc>
        <w:tc>
          <w:tcPr>
            <w:tcW w:w="1417" w:type="dxa"/>
          </w:tcPr>
          <w:p>
            <w:pPr>
              <w:pStyle w:val="0"/>
            </w:pPr>
            <w:r>
              <w:rPr>
                <w:sz w:val="18"/>
              </w:rPr>
            </w:r>
          </w:p>
        </w:tc>
      </w:tr>
      <w:tr>
        <w:tc>
          <w:tcPr>
            <w:tcW w:w="675" w:type="dxa"/>
          </w:tcPr>
          <w:p>
            <w:pPr>
              <w:pStyle w:val="0"/>
            </w:pPr>
            <w:r>
              <w:rPr>
                <w:sz w:val="18"/>
              </w:rPr>
            </w:r>
          </w:p>
        </w:tc>
        <w:tc>
          <w:tcPr>
            <w:tcW w:w="2835" w:type="dxa"/>
          </w:tcPr>
          <w:p>
            <w:pPr>
              <w:pStyle w:val="0"/>
            </w:pPr>
            <w:r>
              <w:rPr>
                <w:sz w:val="18"/>
              </w:rPr>
            </w:r>
          </w:p>
        </w:tc>
        <w:tc>
          <w:tcPr>
            <w:tcW w:w="1418" w:type="dxa"/>
          </w:tcPr>
          <w:p>
            <w:pPr>
              <w:pStyle w:val="0"/>
            </w:pPr>
            <w:r>
              <w:rPr>
                <w:sz w:val="18"/>
              </w:rPr>
            </w:r>
          </w:p>
        </w:tc>
        <w:tc>
          <w:tcPr>
            <w:tcW w:w="1417" w:type="dxa"/>
          </w:tcPr>
          <w:p>
            <w:pPr>
              <w:pStyle w:val="0"/>
            </w:pPr>
            <w:r>
              <w:rPr>
                <w:sz w:val="18"/>
              </w:rPr>
            </w:r>
          </w:p>
        </w:tc>
        <w:tc>
          <w:tcPr>
            <w:tcW w:w="1418" w:type="dxa"/>
          </w:tcPr>
          <w:p>
            <w:pPr>
              <w:pStyle w:val="0"/>
            </w:pPr>
            <w:r>
              <w:rPr>
                <w:sz w:val="18"/>
              </w:rPr>
            </w:r>
          </w:p>
        </w:tc>
        <w:tc>
          <w:tcPr>
            <w:tcW w:w="1417" w:type="dxa"/>
          </w:tcPr>
          <w:p>
            <w:pPr>
              <w:pStyle w:val="0"/>
            </w:pPr>
            <w:r>
              <w:rPr>
                <w:sz w:val="18"/>
              </w:rPr>
            </w:r>
          </w:p>
        </w:tc>
      </w:tr>
    </w:tbl>
    <w:p>
      <w:pPr>
        <w:pStyle w:val="0"/>
        <w:jc w:val="both"/>
      </w:pPr>
      <w:r>
        <w:rPr>
          <w:sz w:val="18"/>
        </w:rPr>
      </w:r>
    </w:p>
    <w:p>
      <w:pPr>
        <w:pStyle w:val="1"/>
        <w:jc w:val="both"/>
      </w:pPr>
      <w:r>
        <w:rPr>
          <w:sz w:val="20"/>
        </w:rPr>
        <w:t xml:space="preserve">    3. Иные решения: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Подписи:</w:t>
      </w:r>
    </w:p>
    <w:p>
      <w:pPr>
        <w:pStyle w:val="1"/>
        <w:jc w:val="both"/>
      </w:pPr>
      <w:r>
        <w:rPr>
          <w:sz w:val="20"/>
        </w:rPr>
        <w:t xml:space="preserve">    Председатель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    Члены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Приглашенные: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Секретарь комиссии по отбору:</w:t>
      </w:r>
    </w:p>
    <w:p>
      <w:pPr>
        <w:pStyle w:val="1"/>
        <w:jc w:val="both"/>
      </w:pPr>
      <w:r>
        <w:rPr>
          <w:sz w:val="20"/>
        </w:rPr>
        <w:t xml:space="preserve">__________________________________________________________________________.</w:t>
      </w:r>
    </w:p>
    <w:p>
      <w:pPr>
        <w:pStyle w:val="0"/>
        <w:jc w:val="both"/>
      </w:pPr>
      <w:r>
        <w:rPr>
          <w:sz w:val="18"/>
        </w:rPr>
      </w:r>
    </w:p>
    <w:p>
      <w:pPr>
        <w:pStyle w:val="0"/>
        <w:jc w:val="both"/>
      </w:pPr>
      <w:r>
        <w:rPr>
          <w:sz w:val="18"/>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283" w:right="283" w:bottom="283" w:left="28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06.04.2021 N 226</w:t>
            <w:br/>
            <w:t>(ред. от 21.05.2024)</w:t>
            <w:br/>
            <w:t>"О порядке предоставления субсидий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18"/>
    </w:rPr>
  </w:style>
  <w:style w:type="paragraph" w:customStyle="1" w:styleId="8">
    <w:name w:val="ConsPlusTextList"/>
    <w:pPr>
      <w:widowControl w:val="0"/>
      <w:autoSpaceDE w:val="0"/>
      <w:autoSpaceDN w:val="0"/>
    </w:pPr>
    <w:rPr>
      <w:rFonts w:ascii="Arial" w:hAnsi="Arial" w:cs="Arial"/>
      <w:sz w:val="18"/>
    </w:rPr>
  </w:style>
  <w:style w:type="paragraph" w:default="1" w:customStyle="1" w:styleId="0">
    <w:name w:val="ConsPlusNormal"/>
    <w:pPr>
      <w:widowControl w:val="0"/>
      <w:autoSpaceDE w:val="0"/>
      <w:autoSpaceDN w:val="0"/>
    </w:pPr>
    <w:rPr>
      <w:rFonts w:ascii="Arial" w:hAnsi="Arial" w:cs="Arial"/>
      <w:sz w:val="18"/>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18"/>
    </w:rPr>
  </w:style>
  <w:style w:type="paragraph" w:customStyle="1" w:styleId="8">
    <w:name w:val="ConsPlusTextList"/>
    <w:pPr>
      <w:widowControl w:val="0"/>
      <w:autoSpaceDE w:val="0"/>
      <w:autoSpaceDN w:val="0"/>
    </w:pPr>
    <w:rPr>
      <w:rFonts w:ascii="Arial" w:hAnsi="Arial" w:cs="Arial"/>
      <w:sz w:val="18"/>
    </w:rPr>
  </w:style>
</w:style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332866&amp;dst=100005" TargetMode="External"/><Relationship Id="rId21" Type="http://schemas.openxmlformats.org/officeDocument/2006/relationships/hyperlink" Target="https://login.consultant.ru/link/?req=doc&amp;base=RLAW123&amp;n=242355" TargetMode="External"/><Relationship Id="rId42" Type="http://schemas.openxmlformats.org/officeDocument/2006/relationships/hyperlink" Target="https://login.consultant.ru/link/?req=doc&amp;base=LAW&amp;n=436231&amp;dst=100015" TargetMode="External"/><Relationship Id="rId47" Type="http://schemas.openxmlformats.org/officeDocument/2006/relationships/hyperlink" Target="https://login.consultant.ru/link/?req=doc&amp;base=LAW&amp;n=394431&amp;dst=100104" TargetMode="External"/><Relationship Id="rId63" Type="http://schemas.openxmlformats.org/officeDocument/2006/relationships/hyperlink" Target="https://login.consultant.ru/link/?req=doc&amp;base=LAW&amp;n=439201&amp;dst=100239" TargetMode="External"/><Relationship Id="rId68" Type="http://schemas.openxmlformats.org/officeDocument/2006/relationships/hyperlink" Target="https://login.consultant.ru/link/?req=doc&amp;base=LAW&amp;n=476448" TargetMode="External"/><Relationship Id="rId2" Type="http://schemas.openxmlformats.org/officeDocument/2006/relationships/image" Target="media/image1.png"/><Relationship Id="rId16" Type="http://schemas.openxmlformats.org/officeDocument/2006/relationships/hyperlink" Target="https://login.consultant.ru/link/?req=doc&amp;base=RLAW123&amp;n=331031&amp;dst=100358" TargetMode="External"/><Relationship Id="rId29" Type="http://schemas.openxmlformats.org/officeDocument/2006/relationships/hyperlink" Target="https://login.consultant.ru/link/?req=doc&amp;base=LAW&amp;n=470713&amp;dst=3722" TargetMode="External"/><Relationship Id="rId11" Type="http://schemas.openxmlformats.org/officeDocument/2006/relationships/hyperlink" Target="https://login.consultant.ru/link/?req=doc&amp;base=RLAW123&amp;n=304686&amp;dst=100005" TargetMode="External"/><Relationship Id="rId24" Type="http://schemas.openxmlformats.org/officeDocument/2006/relationships/hyperlink" Target="https://login.consultant.ru/link/?req=doc&amp;base=RLAW123&amp;n=288443&amp;dst=100047" TargetMode="External"/><Relationship Id="rId32" Type="http://schemas.openxmlformats.org/officeDocument/2006/relationships/hyperlink" Target="https://login.consultant.ru/link/?req=doc&amp;base=RLAW123&amp;n=332866&amp;dst=100008" TargetMode="External"/><Relationship Id="rId37" Type="http://schemas.openxmlformats.org/officeDocument/2006/relationships/hyperlink" Target="https://login.consultant.ru/link/?req=doc&amp;base=LAW&amp;n=472841&amp;dst=5769" TargetMode="External"/><Relationship Id="rId40" Type="http://schemas.openxmlformats.org/officeDocument/2006/relationships/hyperlink" Target="https://login.consultant.ru/link/?req=doc&amp;base=LAW&amp;n=333503&amp;dst=100400" TargetMode="External"/><Relationship Id="rId45" Type="http://schemas.openxmlformats.org/officeDocument/2006/relationships/hyperlink" Target="https://login.consultant.ru/link/?req=doc&amp;base=LAW&amp;n=470713&amp;dst=3722" TargetMode="External"/><Relationship Id="rId53" Type="http://schemas.openxmlformats.org/officeDocument/2006/relationships/hyperlink" Target="https://login.consultant.ru/link/?req=doc&amp;base=LAW&amp;n=470713&amp;dst=3704" TargetMode="External"/><Relationship Id="rId58" Type="http://schemas.openxmlformats.org/officeDocument/2006/relationships/hyperlink" Target="https://login.consultant.ru/link/?req=doc&amp;base=LAW&amp;n=472841&amp;dst=5769" TargetMode="External"/><Relationship Id="rId66" Type="http://schemas.openxmlformats.org/officeDocument/2006/relationships/hyperlink" Target="https://login.consultant.ru/link/?req=doc&amp;base=LAW&amp;n=439201&amp;dst=48" TargetMode="External"/><Relationship Id="rId5" Type="http://schemas.openxmlformats.org/officeDocument/2006/relationships/header" Target="header1.xml"/><Relationship Id="rId61" Type="http://schemas.openxmlformats.org/officeDocument/2006/relationships/hyperlink" Target="https://login.consultant.ru/link/?req=doc&amp;base=LAW&amp;n=439201&amp;dst=100278" TargetMode="External"/><Relationship Id="rId19" Type="http://schemas.openxmlformats.org/officeDocument/2006/relationships/hyperlink" Target="https://login.consultant.ru/link/?req=doc&amp;base=RLAW123&amp;n=323398&amp;dst=100006" TargetMode="External"/><Relationship Id="rId14" Type="http://schemas.openxmlformats.org/officeDocument/2006/relationships/hyperlink" Target="https://login.consultant.ru/link/?req=doc&amp;base=LAW&amp;n=477368&amp;dst=100160" TargetMode="External"/><Relationship Id="rId22" Type="http://schemas.openxmlformats.org/officeDocument/2006/relationships/hyperlink" Target="https://login.consultant.ru/link/?req=doc&amp;base=RLAW123&amp;n=248024" TargetMode="External"/><Relationship Id="rId27" Type="http://schemas.openxmlformats.org/officeDocument/2006/relationships/hyperlink" Target="https://login.consultant.ru/link/?req=doc&amp;base=LAW&amp;n=470713&amp;dst=6809" TargetMode="External"/><Relationship Id="rId30" Type="http://schemas.openxmlformats.org/officeDocument/2006/relationships/hyperlink" Target="https://login.consultant.ru/link/?req=doc&amp;base=LAW&amp;n=477368" TargetMode="External"/><Relationship Id="rId35" Type="http://schemas.openxmlformats.org/officeDocument/2006/relationships/hyperlink" Target="https://login.consultant.ru/link/?req=doc&amp;base=LAW&amp;n=121087&amp;dst=100142" TargetMode="External"/><Relationship Id="rId43" Type="http://schemas.openxmlformats.org/officeDocument/2006/relationships/hyperlink" Target="https://login.consultant.ru/link/?req=doc&amp;base=LAW&amp;n=476448" TargetMode="External"/><Relationship Id="rId48" Type="http://schemas.openxmlformats.org/officeDocument/2006/relationships/hyperlink" Target="https://login.consultant.ru/link/?req=doc&amp;base=LAW&amp;n=471848&amp;dst=217" TargetMode="External"/><Relationship Id="rId56" Type="http://schemas.openxmlformats.org/officeDocument/2006/relationships/hyperlink" Target="https://login.consultant.ru/link/?req=doc&amp;base=LAW&amp;n=121087&amp;dst=100142" TargetMode="External"/><Relationship Id="rId64" Type="http://schemas.openxmlformats.org/officeDocument/2006/relationships/hyperlink" Target="https://login.consultant.ru/link/?req=doc&amp;base=LAW&amp;n=439201&amp;dst=100260" TargetMode="External"/><Relationship Id="rId69" Type="http://schemas.openxmlformats.org/officeDocument/2006/relationships/hyperlink" Target="https://login.consultant.ru/link/?req=doc&amp;base=LAW&amp;n=472841&amp;dst=5769" TargetMode="External"/><Relationship Id="rId8" Type="http://schemas.openxmlformats.org/officeDocument/2006/relationships/hyperlink" Target="https://login.consultant.ru/link/?req=doc&amp;base=RLAW123&amp;n=285767&amp;dst=100005" TargetMode="External"/><Relationship Id="rId51" Type="http://schemas.openxmlformats.org/officeDocument/2006/relationships/hyperlink" Target="https://login.consultant.ru/link/?req=doc&amp;base=LAW&amp;n=470713&amp;dst=3722" TargetMode="External"/><Relationship Id="rId72" Type="http://schemas.openxmlformats.org/officeDocument/2006/relationships/customXml" Target="../customXml/item2.xml"/><Relationship Id="rId3" Type="http://schemas.openxmlformats.org/officeDocument/2006/relationships/hyperlink" Target="https://www.consultant.ru" TargetMode="External"/><Relationship Id="rId12" Type="http://schemas.openxmlformats.org/officeDocument/2006/relationships/hyperlink" Target="https://login.consultant.ru/link/?req=doc&amp;base=RLAW123&amp;n=323398&amp;dst=100005" TargetMode="External"/><Relationship Id="rId17" Type="http://schemas.openxmlformats.org/officeDocument/2006/relationships/hyperlink" Target="https://login.consultant.ru/link/?req=doc&amp;base=RLAW123&amp;n=331031&amp;dst=103" TargetMode="External"/><Relationship Id="rId25" Type="http://schemas.openxmlformats.org/officeDocument/2006/relationships/hyperlink" Target="https://login.consultant.ru/link/?req=doc&amp;base=RLAW123&amp;n=288443&amp;dst=100059" TargetMode="External"/><Relationship Id="rId33" Type="http://schemas.openxmlformats.org/officeDocument/2006/relationships/hyperlink" Target="https://login.consultant.ru/link/?req=doc&amp;base=RLAW123&amp;n=332866&amp;dst=100008" TargetMode="External"/><Relationship Id="rId38" Type="http://schemas.openxmlformats.org/officeDocument/2006/relationships/hyperlink" Target="https://login.consultant.ru/link/?req=doc&amp;base=LAW&amp;n=477368&amp;dst=100367" TargetMode="External"/><Relationship Id="rId46" Type="http://schemas.openxmlformats.org/officeDocument/2006/relationships/hyperlink" Target="https://login.consultant.ru/link/?req=doc&amp;base=LAW&amp;n=471848&amp;dst=217" TargetMode="External"/><Relationship Id="rId59" Type="http://schemas.openxmlformats.org/officeDocument/2006/relationships/hyperlink" Target="https://login.consultant.ru/link/?req=doc&amp;base=LAW&amp;n=439201&amp;dst=100282" TargetMode="External"/><Relationship Id="rId67" Type="http://schemas.openxmlformats.org/officeDocument/2006/relationships/hyperlink" Target="https://login.consultant.ru/link/?req=doc&amp;base=LAW&amp;n=121087&amp;dst=100142" TargetMode="External"/><Relationship Id="rId20" Type="http://schemas.openxmlformats.org/officeDocument/2006/relationships/hyperlink" Target="https://login.consultant.ru/link/?req=doc&amp;base=RLAW123&amp;n=248431" TargetMode="External"/><Relationship Id="rId41" Type="http://schemas.openxmlformats.org/officeDocument/2006/relationships/hyperlink" Target="https://login.consultant.ru/link/?req=doc&amp;base=LAW&amp;n=476448" TargetMode="External"/><Relationship Id="rId54" Type="http://schemas.openxmlformats.org/officeDocument/2006/relationships/hyperlink" Target="https://login.consultant.ru/link/?req=doc&amp;base=LAW&amp;n=470713&amp;dst=4964" TargetMode="External"/><Relationship Id="rId62" Type="http://schemas.openxmlformats.org/officeDocument/2006/relationships/hyperlink" Target="https://login.consultant.ru/link/?req=doc&amp;base=LAW&amp;n=439201&amp;dst=34" TargetMode="External"/><Relationship Id="rId70" Type="http://schemas.openxmlformats.org/officeDocument/2006/relationships/hyperlink" Target="https://login.consultant.ru/link/?req=doc&amp;base=LAW&amp;n=477368&amp;dst=100367"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s://login.consultant.ru/link/?req=doc&amp;base=LAW&amp;n=470713&amp;dst=103400" TargetMode="External"/><Relationship Id="rId23" Type="http://schemas.openxmlformats.org/officeDocument/2006/relationships/hyperlink" Target="https://login.consultant.ru/link/?req=doc&amp;base=LAW&amp;n=427244&amp;dst=100006" TargetMode="External"/><Relationship Id="rId28" Type="http://schemas.openxmlformats.org/officeDocument/2006/relationships/hyperlink" Target="https://login.consultant.ru/link/?req=doc&amp;base=LAW&amp;n=470713&amp;dst=3704" TargetMode="External"/><Relationship Id="rId36" Type="http://schemas.openxmlformats.org/officeDocument/2006/relationships/hyperlink" Target="https://login.consultant.ru/link/?req=doc&amp;base=LAW&amp;n=476448" TargetMode="External"/><Relationship Id="rId49" Type="http://schemas.openxmlformats.org/officeDocument/2006/relationships/hyperlink" Target="https://login.consultant.ru/link/?req=doc&amp;base=RLAW123&amp;n=312612" TargetMode="External"/><Relationship Id="rId57" Type="http://schemas.openxmlformats.org/officeDocument/2006/relationships/hyperlink" Target="https://login.consultant.ru/link/?req=doc&amp;base=LAW&amp;n=472841&amp;dst=5769" TargetMode="External"/><Relationship Id="rId10" Type="http://schemas.openxmlformats.org/officeDocument/2006/relationships/hyperlink" Target="https://login.consultant.ru/link/?req=doc&amp;base=RLAW123&amp;n=300022&amp;dst=100005" TargetMode="External"/><Relationship Id="rId31" Type="http://schemas.openxmlformats.org/officeDocument/2006/relationships/hyperlink" Target="https://login.consultant.ru/link/?req=doc&amp;base=LAW&amp;n=461663" TargetMode="External"/><Relationship Id="rId44" Type="http://schemas.openxmlformats.org/officeDocument/2006/relationships/hyperlink" Target="https://login.consultant.ru/link/?req=doc&amp;base=LAW&amp;n=470713&amp;dst=3704" TargetMode="External"/><Relationship Id="rId52" Type="http://schemas.openxmlformats.org/officeDocument/2006/relationships/hyperlink" Target="https://login.consultant.ru/link/?req=doc&amp;base=LAW&amp;n=400478" TargetMode="External"/><Relationship Id="rId60" Type="http://schemas.openxmlformats.org/officeDocument/2006/relationships/hyperlink" Target="https://login.consultant.ru/link/?req=doc&amp;base=LAW&amp;n=439201&amp;dst=100276" TargetMode="External"/><Relationship Id="rId65" Type="http://schemas.openxmlformats.org/officeDocument/2006/relationships/hyperlink" Target="https://login.consultant.ru/link/?req=doc&amp;base=LAW&amp;n=439201&amp;dst=100269" TargetMode="External"/><Relationship Id="rId73" Type="http://schemas.openxmlformats.org/officeDocument/2006/relationships/customXml" Target="../customXml/item3.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288443&amp;dst=100046" TargetMode="External"/><Relationship Id="rId13" Type="http://schemas.openxmlformats.org/officeDocument/2006/relationships/hyperlink" Target="https://login.consultant.ru/link/?req=doc&amp;base=RLAW123&amp;n=332866&amp;dst=100005" TargetMode="External"/><Relationship Id="rId18" Type="http://schemas.openxmlformats.org/officeDocument/2006/relationships/hyperlink" Target="https://login.consultant.ru/link/?req=doc&amp;base=RLAW123&amp;n=331031&amp;dst=100480" TargetMode="External"/><Relationship Id="rId39" Type="http://schemas.openxmlformats.org/officeDocument/2006/relationships/hyperlink" Target="https://login.consultant.ru/link/?req=doc&amp;base=LAW&amp;n=333503&amp;dst=100368" TargetMode="External"/><Relationship Id="rId34" Type="http://schemas.openxmlformats.org/officeDocument/2006/relationships/hyperlink" Target="https://login.consultant.ru/link/?req=doc&amp;base=RLAW123&amp;n=332866&amp;dst=100008" TargetMode="External"/><Relationship Id="rId50" Type="http://schemas.openxmlformats.org/officeDocument/2006/relationships/hyperlink" Target="https://login.consultant.ru/link/?req=doc&amp;base=LAW&amp;n=470713&amp;dst=3704" TargetMode="External"/><Relationship Id="rId55" Type="http://schemas.openxmlformats.org/officeDocument/2006/relationships/hyperlink" Target="https://login.consultant.ru/link/?req=doc&amp;base=LAW&amp;n=476448" TargetMode="External"/><Relationship Id="rId7" Type="http://schemas.openxmlformats.org/officeDocument/2006/relationships/hyperlink" Target="https://login.consultant.ru/link/?req=doc&amp;base=RLAW123&amp;n=268714&amp;dst=100005" TargetMode="External"/><Relationship Id="rId71" Type="http://schemas.openxmlformats.org/officeDocument/2006/relationships/customXml" Target="../customXml/item1.xm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257FEE-8E6A-4304-A4DC-5F2D356B0906}"/>
</file>

<file path=customXml/itemProps2.xml><?xml version="1.0" encoding="utf-8"?>
<ds:datastoreItem xmlns:ds="http://schemas.openxmlformats.org/officeDocument/2006/customXml" ds:itemID="{DD4F29AC-6BBF-45F7-9BEF-B9C0A37C671E}"/>
</file>

<file path=customXml/itemProps3.xml><?xml version="1.0" encoding="utf-8"?>
<ds:datastoreItem xmlns:ds="http://schemas.openxmlformats.org/officeDocument/2006/customXml" ds:itemID="{0BC904CF-7225-4B53-AAE6-7646C9A2763E}"/>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06.04.2021 N 226
(ред. от 21.05.2024)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(вместе с "Положением о порядке предоставления субсидий организациям </dc:title>
  <dcterms:created xsi:type="dcterms:W3CDTF">2024-06-10T02:19:40Z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