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charts/chart19.xml" ContentType="application/vnd.openxmlformats-officedocument.drawingml.chart+xml"/>
  <Override PartName="/word/theme/themeOverride3.xml" ContentType="application/vnd.openxmlformats-officedocument.themeOverride+xml"/>
  <Override PartName="/word/charts/chart18.xml" ContentType="application/vnd.openxmlformats-officedocument.drawingml.chart+xml"/>
  <Override PartName="/word/charts/chart16.xml" ContentType="application/vnd.openxmlformats-officedocument.drawingml.chart+xml"/>
  <Override PartName="/word/theme/themeOverride1.xml" ContentType="application/vnd.openxmlformats-officedocument.themeOverride+xml"/>
  <Override PartName="/word/charts/chart17.xml" ContentType="application/vnd.openxmlformats-officedocument.drawingml.chart+xml"/>
  <Override PartName="/word/theme/themeOverride2.xml" ContentType="application/vnd.openxmlformats-officedocument.themeOverride+xml"/>
  <Override PartName="/word/theme/theme1.xml" ContentType="application/vnd.openxmlformats-officedocument.theme+xml"/>
  <Override PartName="/word/charts/chart1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7.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B6" w:rsidRPr="00E31CB6" w:rsidRDefault="00E31CB6" w:rsidP="00E31CB6">
      <w:pPr>
        <w:pStyle w:val="a8"/>
        <w:spacing w:before="240" w:line="480" w:lineRule="auto"/>
        <w:jc w:val="right"/>
        <w:rPr>
          <w:b/>
          <w:caps/>
          <w:color w:val="FF0000"/>
          <w:sz w:val="32"/>
          <w:szCs w:val="32"/>
        </w:rPr>
      </w:pPr>
      <w:r w:rsidRPr="00E31CB6">
        <w:rPr>
          <w:b/>
          <w:caps/>
          <w:color w:val="FF0000"/>
          <w:sz w:val="32"/>
          <w:szCs w:val="32"/>
        </w:rPr>
        <w:t>ПРО</w:t>
      </w:r>
      <w:r w:rsidR="0013482A">
        <w:rPr>
          <w:b/>
          <w:caps/>
          <w:color w:val="FF0000"/>
          <w:sz w:val="32"/>
          <w:szCs w:val="32"/>
        </w:rPr>
        <w:t>е</w:t>
      </w:r>
      <w:r w:rsidRPr="00E31CB6">
        <w:rPr>
          <w:b/>
          <w:caps/>
          <w:color w:val="FF0000"/>
          <w:sz w:val="32"/>
          <w:szCs w:val="32"/>
        </w:rPr>
        <w:t>КТ</w:t>
      </w:r>
    </w:p>
    <w:p w:rsidR="003963EC" w:rsidRPr="003F6687" w:rsidRDefault="003963EC" w:rsidP="003F6687">
      <w:pPr>
        <w:pStyle w:val="a8"/>
        <w:spacing w:before="240" w:line="480" w:lineRule="auto"/>
        <w:jc w:val="center"/>
        <w:rPr>
          <w:b/>
          <w:caps/>
          <w:color w:val="000000" w:themeColor="text1"/>
          <w:sz w:val="32"/>
          <w:szCs w:val="32"/>
        </w:rPr>
      </w:pPr>
      <w:r w:rsidRPr="003F6687">
        <w:rPr>
          <w:b/>
          <w:caps/>
          <w:color w:val="000000" w:themeColor="text1"/>
          <w:sz w:val="32"/>
          <w:szCs w:val="32"/>
        </w:rPr>
        <w:t>Администрация города Красноярска</w:t>
      </w:r>
    </w:p>
    <w:p w:rsidR="003963EC" w:rsidRPr="003F6687" w:rsidRDefault="003963EC" w:rsidP="003F6687">
      <w:pPr>
        <w:pStyle w:val="a8"/>
        <w:spacing w:after="0"/>
        <w:jc w:val="center"/>
        <w:rPr>
          <w:b/>
          <w:color w:val="000000" w:themeColor="text1"/>
          <w:sz w:val="32"/>
          <w:szCs w:val="32"/>
        </w:rPr>
      </w:pPr>
      <w:r w:rsidRPr="003F6687">
        <w:rPr>
          <w:b/>
          <w:color w:val="000000" w:themeColor="text1"/>
          <w:sz w:val="32"/>
          <w:szCs w:val="32"/>
        </w:rPr>
        <w:t xml:space="preserve">Департамент экономической политики и </w:t>
      </w:r>
    </w:p>
    <w:p w:rsidR="003963EC" w:rsidRPr="003F6687" w:rsidRDefault="003963EC" w:rsidP="003F6687">
      <w:pPr>
        <w:pStyle w:val="a8"/>
        <w:spacing w:after="0"/>
        <w:jc w:val="center"/>
        <w:rPr>
          <w:b/>
          <w:color w:val="000000" w:themeColor="text1"/>
          <w:sz w:val="32"/>
          <w:szCs w:val="32"/>
        </w:rPr>
      </w:pPr>
      <w:r w:rsidRPr="003F6687">
        <w:rPr>
          <w:b/>
          <w:color w:val="000000" w:themeColor="text1"/>
          <w:sz w:val="32"/>
          <w:szCs w:val="32"/>
        </w:rPr>
        <w:t>инвестиционного развития</w:t>
      </w:r>
    </w:p>
    <w:p w:rsidR="003963EC" w:rsidRPr="003F6687" w:rsidRDefault="003963EC" w:rsidP="003F6687">
      <w:pPr>
        <w:pStyle w:val="a8"/>
        <w:spacing w:line="480" w:lineRule="auto"/>
        <w:jc w:val="center"/>
        <w:rPr>
          <w:b/>
          <w:color w:val="000000" w:themeColor="text1"/>
          <w:sz w:val="32"/>
          <w:szCs w:val="32"/>
        </w:rPr>
      </w:pPr>
    </w:p>
    <w:p w:rsidR="003963EC" w:rsidRPr="003F6687" w:rsidRDefault="003963EC" w:rsidP="003F6687">
      <w:pPr>
        <w:pStyle w:val="a8"/>
        <w:spacing w:line="480" w:lineRule="auto"/>
        <w:jc w:val="center"/>
        <w:rPr>
          <w:b/>
          <w:color w:val="000000" w:themeColor="text1"/>
          <w:sz w:val="32"/>
          <w:szCs w:val="32"/>
        </w:rPr>
      </w:pPr>
    </w:p>
    <w:p w:rsidR="003963EC" w:rsidRPr="003F6687" w:rsidRDefault="003963EC" w:rsidP="003F6687">
      <w:pPr>
        <w:pStyle w:val="a8"/>
        <w:spacing w:line="480" w:lineRule="auto"/>
        <w:jc w:val="center"/>
        <w:rPr>
          <w:b/>
          <w:color w:val="000000" w:themeColor="text1"/>
          <w:sz w:val="32"/>
          <w:szCs w:val="32"/>
        </w:rPr>
      </w:pPr>
    </w:p>
    <w:p w:rsidR="003963EC" w:rsidRPr="003F6687" w:rsidRDefault="003963EC" w:rsidP="003F6687">
      <w:pPr>
        <w:pStyle w:val="a8"/>
        <w:spacing w:line="480" w:lineRule="auto"/>
        <w:jc w:val="center"/>
        <w:rPr>
          <w:b/>
          <w:color w:val="000000" w:themeColor="text1"/>
          <w:sz w:val="32"/>
          <w:szCs w:val="32"/>
        </w:rPr>
      </w:pPr>
    </w:p>
    <w:p w:rsidR="003963EC" w:rsidRPr="003F6687" w:rsidRDefault="003963EC" w:rsidP="003F6687">
      <w:pPr>
        <w:pStyle w:val="a8"/>
        <w:spacing w:after="0" w:line="288" w:lineRule="auto"/>
        <w:jc w:val="center"/>
        <w:rPr>
          <w:b/>
          <w:color w:val="000000" w:themeColor="text1"/>
          <w:sz w:val="32"/>
          <w:szCs w:val="32"/>
        </w:rPr>
      </w:pPr>
      <w:r w:rsidRPr="003F6687">
        <w:rPr>
          <w:b/>
          <w:color w:val="000000" w:themeColor="text1"/>
          <w:sz w:val="32"/>
          <w:szCs w:val="32"/>
        </w:rPr>
        <w:t>ПРОГНОЗ</w:t>
      </w:r>
    </w:p>
    <w:p w:rsidR="003963EC" w:rsidRPr="003F6687" w:rsidRDefault="003963EC" w:rsidP="003F6687">
      <w:pPr>
        <w:pStyle w:val="a8"/>
        <w:spacing w:after="0" w:line="288" w:lineRule="auto"/>
        <w:jc w:val="center"/>
        <w:rPr>
          <w:b/>
          <w:color w:val="000000" w:themeColor="text1"/>
          <w:sz w:val="32"/>
          <w:szCs w:val="32"/>
        </w:rPr>
      </w:pPr>
      <w:r w:rsidRPr="003F6687">
        <w:rPr>
          <w:b/>
          <w:color w:val="000000" w:themeColor="text1"/>
          <w:sz w:val="32"/>
          <w:szCs w:val="32"/>
        </w:rPr>
        <w:t>социально</w:t>
      </w:r>
      <w:r w:rsidR="005301A4" w:rsidRPr="003F6687">
        <w:rPr>
          <w:b/>
          <w:color w:val="000000" w:themeColor="text1"/>
          <w:sz w:val="32"/>
          <w:szCs w:val="32"/>
        </w:rPr>
        <w:t>–</w:t>
      </w:r>
      <w:r w:rsidRPr="003F6687">
        <w:rPr>
          <w:b/>
          <w:color w:val="000000" w:themeColor="text1"/>
          <w:sz w:val="32"/>
          <w:szCs w:val="32"/>
        </w:rPr>
        <w:t>экономического развития города Красноярска</w:t>
      </w:r>
    </w:p>
    <w:p w:rsidR="003963EC" w:rsidRPr="003F6687" w:rsidRDefault="009E3DBF" w:rsidP="003F6687">
      <w:pPr>
        <w:pStyle w:val="a8"/>
        <w:spacing w:after="0" w:line="288" w:lineRule="auto"/>
        <w:jc w:val="center"/>
        <w:rPr>
          <w:b/>
          <w:color w:val="000000" w:themeColor="text1"/>
          <w:sz w:val="32"/>
          <w:szCs w:val="32"/>
        </w:rPr>
      </w:pPr>
      <w:r w:rsidRPr="003F6687">
        <w:rPr>
          <w:b/>
          <w:color w:val="000000" w:themeColor="text1"/>
          <w:sz w:val="32"/>
          <w:szCs w:val="32"/>
        </w:rPr>
        <w:t>на 202</w:t>
      </w:r>
      <w:r w:rsidR="000D5DF3">
        <w:rPr>
          <w:b/>
          <w:color w:val="000000" w:themeColor="text1"/>
          <w:sz w:val="32"/>
          <w:szCs w:val="32"/>
        </w:rPr>
        <w:t>5</w:t>
      </w:r>
      <w:r w:rsidRPr="003F6687">
        <w:rPr>
          <w:b/>
          <w:color w:val="000000" w:themeColor="text1"/>
          <w:sz w:val="32"/>
          <w:szCs w:val="32"/>
        </w:rPr>
        <w:t xml:space="preserve"> год и плановый период 202</w:t>
      </w:r>
      <w:r w:rsidR="000D5DF3">
        <w:rPr>
          <w:b/>
          <w:color w:val="000000" w:themeColor="text1"/>
          <w:sz w:val="32"/>
          <w:szCs w:val="32"/>
        </w:rPr>
        <w:t>6</w:t>
      </w:r>
      <w:r w:rsidRPr="003F6687">
        <w:rPr>
          <w:b/>
          <w:color w:val="000000" w:themeColor="text1"/>
          <w:sz w:val="32"/>
          <w:szCs w:val="32"/>
        </w:rPr>
        <w:t>–202</w:t>
      </w:r>
      <w:r w:rsidR="000D5DF3">
        <w:rPr>
          <w:b/>
          <w:color w:val="000000" w:themeColor="text1"/>
          <w:sz w:val="32"/>
          <w:szCs w:val="32"/>
        </w:rPr>
        <w:t>7</w:t>
      </w:r>
      <w:r w:rsidRPr="003F6687">
        <w:rPr>
          <w:b/>
          <w:color w:val="000000" w:themeColor="text1"/>
          <w:sz w:val="32"/>
          <w:szCs w:val="32"/>
        </w:rPr>
        <w:t xml:space="preserve"> годов</w:t>
      </w:r>
    </w:p>
    <w:p w:rsidR="003963EC" w:rsidRPr="003F6687" w:rsidRDefault="003963EC" w:rsidP="003F6687">
      <w:pPr>
        <w:pStyle w:val="a8"/>
        <w:spacing w:after="0" w:line="288" w:lineRule="auto"/>
        <w:jc w:val="center"/>
        <w:rPr>
          <w:b/>
          <w:color w:val="000000" w:themeColor="text1"/>
          <w:sz w:val="32"/>
          <w:szCs w:val="32"/>
        </w:rPr>
      </w:pPr>
      <w:r w:rsidRPr="003F6687">
        <w:rPr>
          <w:b/>
          <w:color w:val="000000" w:themeColor="text1"/>
          <w:sz w:val="32"/>
          <w:szCs w:val="32"/>
        </w:rPr>
        <w:t>(краткий вариант)</w:t>
      </w:r>
    </w:p>
    <w:p w:rsidR="003963EC" w:rsidRPr="003F6687" w:rsidRDefault="003963EC" w:rsidP="003F6687">
      <w:pPr>
        <w:pStyle w:val="a8"/>
        <w:spacing w:line="480" w:lineRule="auto"/>
        <w:jc w:val="center"/>
        <w:rPr>
          <w:b/>
          <w:color w:val="000000" w:themeColor="text1"/>
          <w:sz w:val="32"/>
          <w:szCs w:val="32"/>
        </w:rPr>
      </w:pPr>
    </w:p>
    <w:p w:rsidR="003963EC" w:rsidRPr="003F6687" w:rsidRDefault="003963EC" w:rsidP="003F6687">
      <w:pPr>
        <w:pStyle w:val="a8"/>
        <w:spacing w:line="480" w:lineRule="auto"/>
        <w:jc w:val="center"/>
        <w:rPr>
          <w:b/>
          <w:color w:val="000000" w:themeColor="text1"/>
          <w:sz w:val="32"/>
          <w:szCs w:val="32"/>
        </w:rPr>
      </w:pPr>
    </w:p>
    <w:p w:rsidR="003963EC" w:rsidRPr="003F6687" w:rsidRDefault="003963EC" w:rsidP="003F6687">
      <w:pPr>
        <w:pStyle w:val="a8"/>
        <w:spacing w:line="480" w:lineRule="auto"/>
        <w:jc w:val="center"/>
        <w:rPr>
          <w:b/>
          <w:color w:val="000000" w:themeColor="text1"/>
          <w:sz w:val="32"/>
          <w:szCs w:val="32"/>
        </w:rPr>
      </w:pPr>
    </w:p>
    <w:p w:rsidR="003963EC" w:rsidRPr="003F6687" w:rsidRDefault="003963EC" w:rsidP="003F6687">
      <w:pPr>
        <w:pStyle w:val="a8"/>
        <w:spacing w:line="480" w:lineRule="auto"/>
        <w:jc w:val="center"/>
        <w:rPr>
          <w:b/>
          <w:color w:val="000000" w:themeColor="text1"/>
          <w:sz w:val="32"/>
          <w:szCs w:val="32"/>
        </w:rPr>
      </w:pPr>
    </w:p>
    <w:p w:rsidR="003963EC" w:rsidRPr="003F6687" w:rsidRDefault="003963EC" w:rsidP="003F6687">
      <w:pPr>
        <w:pStyle w:val="a8"/>
        <w:spacing w:line="480" w:lineRule="auto"/>
        <w:jc w:val="center"/>
        <w:rPr>
          <w:b/>
          <w:color w:val="000000" w:themeColor="text1"/>
          <w:sz w:val="32"/>
          <w:szCs w:val="32"/>
        </w:rPr>
      </w:pPr>
    </w:p>
    <w:p w:rsidR="003963EC" w:rsidRPr="003F6687" w:rsidRDefault="003963EC" w:rsidP="003F6687">
      <w:pPr>
        <w:pStyle w:val="a8"/>
        <w:spacing w:line="480" w:lineRule="auto"/>
        <w:jc w:val="center"/>
        <w:rPr>
          <w:b/>
          <w:color w:val="000000" w:themeColor="text1"/>
          <w:sz w:val="28"/>
          <w:szCs w:val="28"/>
        </w:rPr>
      </w:pPr>
    </w:p>
    <w:p w:rsidR="007E11AA" w:rsidRPr="003F6687" w:rsidRDefault="003963EC" w:rsidP="003F6687">
      <w:pPr>
        <w:pStyle w:val="a8"/>
        <w:spacing w:line="480" w:lineRule="auto"/>
        <w:jc w:val="center"/>
        <w:rPr>
          <w:b/>
          <w:color w:val="000000" w:themeColor="text1"/>
          <w:sz w:val="28"/>
          <w:szCs w:val="28"/>
        </w:rPr>
      </w:pPr>
      <w:r w:rsidRPr="003F6687">
        <w:rPr>
          <w:b/>
          <w:color w:val="000000" w:themeColor="text1"/>
          <w:sz w:val="28"/>
          <w:szCs w:val="28"/>
        </w:rPr>
        <w:t>Красноярск 20</w:t>
      </w:r>
      <w:r w:rsidR="0037556D" w:rsidRPr="003F6687">
        <w:rPr>
          <w:b/>
          <w:color w:val="000000" w:themeColor="text1"/>
          <w:sz w:val="28"/>
          <w:szCs w:val="28"/>
        </w:rPr>
        <w:t>2</w:t>
      </w:r>
      <w:r w:rsidR="009B6BE2">
        <w:rPr>
          <w:b/>
          <w:color w:val="000000" w:themeColor="text1"/>
          <w:sz w:val="28"/>
          <w:szCs w:val="28"/>
        </w:rPr>
        <w:t>4</w:t>
      </w:r>
    </w:p>
    <w:p w:rsidR="007E11AA" w:rsidRPr="003F6687" w:rsidRDefault="007E11AA" w:rsidP="003F6687">
      <w:pPr>
        <w:widowControl/>
        <w:autoSpaceDE/>
        <w:autoSpaceDN/>
        <w:adjustRightInd/>
        <w:spacing w:after="200" w:line="276" w:lineRule="auto"/>
        <w:rPr>
          <w:b/>
          <w:color w:val="000000" w:themeColor="text1"/>
          <w:sz w:val="28"/>
          <w:szCs w:val="28"/>
        </w:rPr>
      </w:pPr>
      <w:r w:rsidRPr="003F6687">
        <w:rPr>
          <w:b/>
          <w:color w:val="000000" w:themeColor="text1"/>
          <w:sz w:val="28"/>
          <w:szCs w:val="28"/>
        </w:rPr>
        <w:br w:type="page"/>
      </w:r>
    </w:p>
    <w:p w:rsidR="000D492D" w:rsidRPr="003F6687" w:rsidRDefault="00581234" w:rsidP="003F6687">
      <w:pPr>
        <w:pStyle w:val="15"/>
        <w:ind w:firstLine="0"/>
        <w:jc w:val="center"/>
        <w:rPr>
          <w:rFonts w:ascii="Times New Roman" w:hAnsi="Times New Roman" w:cs="Times New Roman"/>
          <w:b/>
          <w:sz w:val="28"/>
        </w:rPr>
      </w:pPr>
      <w:bookmarkStart w:id="0" w:name="_Toc119057080"/>
      <w:r w:rsidRPr="003F6687">
        <w:rPr>
          <w:rFonts w:ascii="Times New Roman" w:hAnsi="Times New Roman" w:cs="Times New Roman"/>
          <w:b/>
          <w:sz w:val="28"/>
        </w:rPr>
        <w:t>СОДЕРЖАНИЕ</w:t>
      </w:r>
    </w:p>
    <w:p w:rsidR="000D492D" w:rsidRPr="003F6687" w:rsidRDefault="000D492D" w:rsidP="003F6687"/>
    <w:p w:rsidR="00060988" w:rsidRPr="003F6687" w:rsidRDefault="000D492D" w:rsidP="003F6687">
      <w:pPr>
        <w:pStyle w:val="1a"/>
        <w:rPr>
          <w:rFonts w:asciiTheme="minorHAnsi" w:eastAsiaTheme="minorEastAsia" w:hAnsiTheme="minorHAnsi" w:cstheme="minorBidi"/>
          <w:b w:val="0"/>
          <w:sz w:val="22"/>
          <w:szCs w:val="22"/>
        </w:rPr>
      </w:pPr>
      <w:r w:rsidRPr="003F6687">
        <w:rPr>
          <w:color w:val="000000" w:themeColor="text1"/>
          <w:sz w:val="29"/>
          <w:szCs w:val="27"/>
        </w:rPr>
        <w:fldChar w:fldCharType="begin"/>
      </w:r>
      <w:r w:rsidRPr="003F6687">
        <w:rPr>
          <w:color w:val="000000" w:themeColor="text1"/>
          <w:sz w:val="29"/>
          <w:szCs w:val="27"/>
        </w:rPr>
        <w:instrText xml:space="preserve"> TOC \o "1-3" \h \z \u </w:instrText>
      </w:r>
      <w:r w:rsidRPr="003F6687">
        <w:rPr>
          <w:color w:val="000000" w:themeColor="text1"/>
          <w:sz w:val="29"/>
          <w:szCs w:val="27"/>
        </w:rPr>
        <w:fldChar w:fldCharType="separate"/>
      </w:r>
      <w:hyperlink w:anchor="_Toc149828512" w:history="1">
        <w:r w:rsidR="00060988" w:rsidRPr="003F6687">
          <w:rPr>
            <w:rStyle w:val="ac"/>
          </w:rPr>
          <w:t>Введение</w:t>
        </w:r>
        <w:r w:rsidR="00060988" w:rsidRPr="003F6687">
          <w:rPr>
            <w:webHidden/>
          </w:rPr>
          <w:tab/>
        </w:r>
        <w:r w:rsidR="00060988" w:rsidRPr="003F6687">
          <w:rPr>
            <w:webHidden/>
          </w:rPr>
          <w:fldChar w:fldCharType="begin"/>
        </w:r>
        <w:r w:rsidR="00060988" w:rsidRPr="003F6687">
          <w:rPr>
            <w:webHidden/>
          </w:rPr>
          <w:instrText xml:space="preserve"> PAGEREF _Toc149828512 \h </w:instrText>
        </w:r>
        <w:r w:rsidR="00060988" w:rsidRPr="003F6687">
          <w:rPr>
            <w:webHidden/>
          </w:rPr>
        </w:r>
        <w:r w:rsidR="00060988" w:rsidRPr="003F6687">
          <w:rPr>
            <w:webHidden/>
          </w:rPr>
          <w:fldChar w:fldCharType="separate"/>
        </w:r>
        <w:r w:rsidR="009B6BE2">
          <w:rPr>
            <w:webHidden/>
          </w:rPr>
          <w:t>3</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13" w:history="1">
        <w:r w:rsidR="00060988" w:rsidRPr="003F6687">
          <w:rPr>
            <w:rStyle w:val="ac"/>
          </w:rPr>
          <w:t>1.</w:t>
        </w:r>
        <w:r w:rsidR="00060988" w:rsidRPr="003F6687">
          <w:rPr>
            <w:rFonts w:asciiTheme="minorHAnsi" w:eastAsiaTheme="minorEastAsia" w:hAnsiTheme="minorHAnsi" w:cstheme="minorBidi"/>
            <w:b w:val="0"/>
            <w:sz w:val="22"/>
            <w:szCs w:val="22"/>
          </w:rPr>
          <w:tab/>
        </w:r>
        <w:r w:rsidR="00060988" w:rsidRPr="003F6687">
          <w:rPr>
            <w:rStyle w:val="ac"/>
          </w:rPr>
          <w:t>Общие сведения о муниципальном образовании</w:t>
        </w:r>
        <w:r w:rsidR="00060988" w:rsidRPr="003F6687">
          <w:rPr>
            <w:webHidden/>
          </w:rPr>
          <w:tab/>
        </w:r>
        <w:r w:rsidR="00060988" w:rsidRPr="003F6687">
          <w:rPr>
            <w:webHidden/>
          </w:rPr>
          <w:fldChar w:fldCharType="begin"/>
        </w:r>
        <w:r w:rsidR="00060988" w:rsidRPr="003F6687">
          <w:rPr>
            <w:webHidden/>
          </w:rPr>
          <w:instrText xml:space="preserve"> PAGEREF _Toc149828513 \h </w:instrText>
        </w:r>
        <w:r w:rsidR="00060988" w:rsidRPr="003F6687">
          <w:rPr>
            <w:webHidden/>
          </w:rPr>
        </w:r>
        <w:r w:rsidR="00060988" w:rsidRPr="003F6687">
          <w:rPr>
            <w:webHidden/>
          </w:rPr>
          <w:fldChar w:fldCharType="separate"/>
        </w:r>
        <w:r w:rsidR="009B6BE2">
          <w:rPr>
            <w:webHidden/>
          </w:rPr>
          <w:t>5</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14" w:history="1">
        <w:r w:rsidR="00060988" w:rsidRPr="003F6687">
          <w:rPr>
            <w:rStyle w:val="ac"/>
          </w:rPr>
          <w:t>2.</w:t>
        </w:r>
        <w:r w:rsidR="00060988" w:rsidRPr="003F6687">
          <w:rPr>
            <w:rFonts w:asciiTheme="minorHAnsi" w:eastAsiaTheme="minorEastAsia" w:hAnsiTheme="minorHAnsi" w:cstheme="minorBidi"/>
            <w:b w:val="0"/>
            <w:sz w:val="22"/>
            <w:szCs w:val="22"/>
          </w:rPr>
          <w:tab/>
        </w:r>
        <w:r w:rsidR="00060988" w:rsidRPr="003F6687">
          <w:rPr>
            <w:rStyle w:val="ac"/>
          </w:rPr>
          <w:t>Промышленность</w:t>
        </w:r>
        <w:r w:rsidR="00060988" w:rsidRPr="003F6687">
          <w:rPr>
            <w:webHidden/>
          </w:rPr>
          <w:tab/>
        </w:r>
        <w:r w:rsidR="00060988" w:rsidRPr="003F6687">
          <w:rPr>
            <w:webHidden/>
          </w:rPr>
          <w:fldChar w:fldCharType="begin"/>
        </w:r>
        <w:r w:rsidR="00060988" w:rsidRPr="003F6687">
          <w:rPr>
            <w:webHidden/>
          </w:rPr>
          <w:instrText xml:space="preserve"> PAGEREF _Toc149828514 \h </w:instrText>
        </w:r>
        <w:r w:rsidR="00060988" w:rsidRPr="003F6687">
          <w:rPr>
            <w:webHidden/>
          </w:rPr>
        </w:r>
        <w:r w:rsidR="00060988" w:rsidRPr="003F6687">
          <w:rPr>
            <w:webHidden/>
          </w:rPr>
          <w:fldChar w:fldCharType="separate"/>
        </w:r>
        <w:r w:rsidR="009B6BE2">
          <w:rPr>
            <w:webHidden/>
          </w:rPr>
          <w:t>5</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15" w:history="1">
        <w:r w:rsidR="00060988" w:rsidRPr="003F6687">
          <w:rPr>
            <w:rStyle w:val="ac"/>
          </w:rPr>
          <w:t>3.</w:t>
        </w:r>
        <w:r w:rsidR="00060988" w:rsidRPr="003F6687">
          <w:rPr>
            <w:rFonts w:asciiTheme="minorHAnsi" w:eastAsiaTheme="minorEastAsia" w:hAnsiTheme="minorHAnsi" w:cstheme="minorBidi"/>
            <w:b w:val="0"/>
            <w:sz w:val="22"/>
            <w:szCs w:val="22"/>
          </w:rPr>
          <w:tab/>
        </w:r>
        <w:r w:rsidR="00060988" w:rsidRPr="003F6687">
          <w:rPr>
            <w:rStyle w:val="ac"/>
          </w:rPr>
          <w:t>Строительство</w:t>
        </w:r>
        <w:r w:rsidR="00060988" w:rsidRPr="003F6687">
          <w:rPr>
            <w:webHidden/>
          </w:rPr>
          <w:tab/>
        </w:r>
        <w:r w:rsidR="00060988" w:rsidRPr="003F6687">
          <w:rPr>
            <w:webHidden/>
          </w:rPr>
          <w:fldChar w:fldCharType="begin"/>
        </w:r>
        <w:r w:rsidR="00060988" w:rsidRPr="003F6687">
          <w:rPr>
            <w:webHidden/>
          </w:rPr>
          <w:instrText xml:space="preserve"> PAGEREF _Toc149828515 \h </w:instrText>
        </w:r>
        <w:r w:rsidR="00060988" w:rsidRPr="003F6687">
          <w:rPr>
            <w:webHidden/>
          </w:rPr>
        </w:r>
        <w:r w:rsidR="00060988" w:rsidRPr="003F6687">
          <w:rPr>
            <w:webHidden/>
          </w:rPr>
          <w:fldChar w:fldCharType="separate"/>
        </w:r>
        <w:r w:rsidR="009B6BE2">
          <w:rPr>
            <w:webHidden/>
          </w:rPr>
          <w:t>14</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16" w:history="1">
        <w:r w:rsidR="00060988" w:rsidRPr="003F6687">
          <w:rPr>
            <w:rStyle w:val="ac"/>
          </w:rPr>
          <w:t>4.</w:t>
        </w:r>
        <w:r w:rsidR="00060988" w:rsidRPr="003F6687">
          <w:rPr>
            <w:rFonts w:asciiTheme="minorHAnsi" w:eastAsiaTheme="minorEastAsia" w:hAnsiTheme="minorHAnsi" w:cstheme="minorBidi"/>
            <w:b w:val="0"/>
            <w:sz w:val="22"/>
            <w:szCs w:val="22"/>
          </w:rPr>
          <w:tab/>
        </w:r>
        <w:r w:rsidR="00060988" w:rsidRPr="003F6687">
          <w:rPr>
            <w:rStyle w:val="ac"/>
          </w:rPr>
          <w:t>Инвестиции</w:t>
        </w:r>
        <w:r w:rsidR="00060988" w:rsidRPr="003F6687">
          <w:rPr>
            <w:webHidden/>
          </w:rPr>
          <w:tab/>
        </w:r>
        <w:r w:rsidR="00060988" w:rsidRPr="003F6687">
          <w:rPr>
            <w:webHidden/>
          </w:rPr>
          <w:fldChar w:fldCharType="begin"/>
        </w:r>
        <w:r w:rsidR="00060988" w:rsidRPr="003F6687">
          <w:rPr>
            <w:webHidden/>
          </w:rPr>
          <w:instrText xml:space="preserve"> PAGEREF _Toc149828516 \h </w:instrText>
        </w:r>
        <w:r w:rsidR="00060988" w:rsidRPr="003F6687">
          <w:rPr>
            <w:webHidden/>
          </w:rPr>
        </w:r>
        <w:r w:rsidR="00060988" w:rsidRPr="003F6687">
          <w:rPr>
            <w:webHidden/>
          </w:rPr>
          <w:fldChar w:fldCharType="separate"/>
        </w:r>
        <w:r w:rsidR="009B6BE2">
          <w:rPr>
            <w:webHidden/>
          </w:rPr>
          <w:t>16</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17" w:history="1">
        <w:r w:rsidR="00060988" w:rsidRPr="003F6687">
          <w:rPr>
            <w:rStyle w:val="ac"/>
          </w:rPr>
          <w:t>5.</w:t>
        </w:r>
        <w:r w:rsidR="00060988" w:rsidRPr="003F6687">
          <w:rPr>
            <w:rFonts w:asciiTheme="minorHAnsi" w:eastAsiaTheme="minorEastAsia" w:hAnsiTheme="minorHAnsi" w:cstheme="minorBidi"/>
            <w:b w:val="0"/>
            <w:sz w:val="22"/>
            <w:szCs w:val="22"/>
          </w:rPr>
          <w:tab/>
        </w:r>
        <w:r w:rsidR="00060988" w:rsidRPr="003F6687">
          <w:rPr>
            <w:rStyle w:val="ac"/>
          </w:rPr>
          <w:t>Транспорт</w:t>
        </w:r>
        <w:r w:rsidR="00060988" w:rsidRPr="003F6687">
          <w:rPr>
            <w:webHidden/>
          </w:rPr>
          <w:tab/>
        </w:r>
        <w:r w:rsidR="00060988" w:rsidRPr="003F6687">
          <w:rPr>
            <w:webHidden/>
          </w:rPr>
          <w:fldChar w:fldCharType="begin"/>
        </w:r>
        <w:r w:rsidR="00060988" w:rsidRPr="003F6687">
          <w:rPr>
            <w:webHidden/>
          </w:rPr>
          <w:instrText xml:space="preserve"> PAGEREF _Toc149828517 \h </w:instrText>
        </w:r>
        <w:r w:rsidR="00060988" w:rsidRPr="003F6687">
          <w:rPr>
            <w:webHidden/>
          </w:rPr>
        </w:r>
        <w:r w:rsidR="00060988" w:rsidRPr="003F6687">
          <w:rPr>
            <w:webHidden/>
          </w:rPr>
          <w:fldChar w:fldCharType="separate"/>
        </w:r>
        <w:r w:rsidR="009B6BE2">
          <w:rPr>
            <w:webHidden/>
          </w:rPr>
          <w:t>21</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18" w:history="1">
        <w:r w:rsidR="00060988" w:rsidRPr="003F6687">
          <w:rPr>
            <w:rStyle w:val="ac"/>
          </w:rPr>
          <w:t>6.</w:t>
        </w:r>
        <w:r w:rsidR="00060988" w:rsidRPr="003F6687">
          <w:rPr>
            <w:rFonts w:asciiTheme="minorHAnsi" w:eastAsiaTheme="minorEastAsia" w:hAnsiTheme="minorHAnsi" w:cstheme="minorBidi"/>
            <w:b w:val="0"/>
            <w:sz w:val="22"/>
            <w:szCs w:val="22"/>
          </w:rPr>
          <w:tab/>
        </w:r>
        <w:r w:rsidR="00060988" w:rsidRPr="003F6687">
          <w:rPr>
            <w:rStyle w:val="ac"/>
          </w:rPr>
          <w:t>Малое и среднее предпринимательство</w:t>
        </w:r>
        <w:r w:rsidR="00060988" w:rsidRPr="003F6687">
          <w:rPr>
            <w:webHidden/>
          </w:rPr>
          <w:tab/>
        </w:r>
        <w:r w:rsidR="00060988" w:rsidRPr="003F6687">
          <w:rPr>
            <w:webHidden/>
          </w:rPr>
          <w:fldChar w:fldCharType="begin"/>
        </w:r>
        <w:r w:rsidR="00060988" w:rsidRPr="003F6687">
          <w:rPr>
            <w:webHidden/>
          </w:rPr>
          <w:instrText xml:space="preserve"> PAGEREF _Toc149828518 \h </w:instrText>
        </w:r>
        <w:r w:rsidR="00060988" w:rsidRPr="003F6687">
          <w:rPr>
            <w:webHidden/>
          </w:rPr>
        </w:r>
        <w:r w:rsidR="00060988" w:rsidRPr="003F6687">
          <w:rPr>
            <w:webHidden/>
          </w:rPr>
          <w:fldChar w:fldCharType="separate"/>
        </w:r>
        <w:r w:rsidR="009B6BE2">
          <w:rPr>
            <w:webHidden/>
          </w:rPr>
          <w:t>22</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19" w:history="1">
        <w:r w:rsidR="00060988" w:rsidRPr="003F6687">
          <w:rPr>
            <w:rStyle w:val="ac"/>
          </w:rPr>
          <w:t>7.</w:t>
        </w:r>
        <w:r w:rsidR="00060988" w:rsidRPr="003F6687">
          <w:rPr>
            <w:rFonts w:asciiTheme="minorHAnsi" w:eastAsiaTheme="minorEastAsia" w:hAnsiTheme="minorHAnsi" w:cstheme="minorBidi"/>
            <w:b w:val="0"/>
            <w:sz w:val="22"/>
            <w:szCs w:val="22"/>
          </w:rPr>
          <w:tab/>
        </w:r>
        <w:r w:rsidR="00060988" w:rsidRPr="003F6687">
          <w:rPr>
            <w:rStyle w:val="ac"/>
          </w:rPr>
          <w:t>Результаты финансовой деятельности предприятий</w:t>
        </w:r>
        <w:r w:rsidR="00060988" w:rsidRPr="003F6687">
          <w:rPr>
            <w:webHidden/>
          </w:rPr>
          <w:tab/>
        </w:r>
        <w:r w:rsidR="00060988" w:rsidRPr="003F6687">
          <w:rPr>
            <w:webHidden/>
          </w:rPr>
          <w:fldChar w:fldCharType="begin"/>
        </w:r>
        <w:r w:rsidR="00060988" w:rsidRPr="003F6687">
          <w:rPr>
            <w:webHidden/>
          </w:rPr>
          <w:instrText xml:space="preserve"> PAGEREF _Toc149828519 \h </w:instrText>
        </w:r>
        <w:r w:rsidR="00060988" w:rsidRPr="003F6687">
          <w:rPr>
            <w:webHidden/>
          </w:rPr>
        </w:r>
        <w:r w:rsidR="00060988" w:rsidRPr="003F6687">
          <w:rPr>
            <w:webHidden/>
          </w:rPr>
          <w:fldChar w:fldCharType="separate"/>
        </w:r>
        <w:r w:rsidR="009B6BE2">
          <w:rPr>
            <w:webHidden/>
          </w:rPr>
          <w:t>23</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0" w:history="1">
        <w:r w:rsidR="00060988" w:rsidRPr="003F6687">
          <w:rPr>
            <w:rStyle w:val="ac"/>
          </w:rPr>
          <w:t>8.</w:t>
        </w:r>
        <w:r w:rsidR="00060988" w:rsidRPr="003F6687">
          <w:rPr>
            <w:rFonts w:asciiTheme="minorHAnsi" w:eastAsiaTheme="minorEastAsia" w:hAnsiTheme="minorHAnsi" w:cstheme="minorBidi"/>
            <w:b w:val="0"/>
            <w:sz w:val="22"/>
            <w:szCs w:val="22"/>
          </w:rPr>
          <w:tab/>
        </w:r>
        <w:r w:rsidR="00060988" w:rsidRPr="003F6687">
          <w:rPr>
            <w:rStyle w:val="ac"/>
          </w:rPr>
          <w:t>Розничная торговля</w:t>
        </w:r>
        <w:r w:rsidR="00060988" w:rsidRPr="003F6687">
          <w:rPr>
            <w:webHidden/>
          </w:rPr>
          <w:tab/>
        </w:r>
        <w:r w:rsidR="00060988" w:rsidRPr="003F6687">
          <w:rPr>
            <w:webHidden/>
          </w:rPr>
          <w:fldChar w:fldCharType="begin"/>
        </w:r>
        <w:r w:rsidR="00060988" w:rsidRPr="003F6687">
          <w:rPr>
            <w:webHidden/>
          </w:rPr>
          <w:instrText xml:space="preserve"> PAGEREF _Toc149828520 \h </w:instrText>
        </w:r>
        <w:r w:rsidR="00060988" w:rsidRPr="003F6687">
          <w:rPr>
            <w:webHidden/>
          </w:rPr>
        </w:r>
        <w:r w:rsidR="00060988" w:rsidRPr="003F6687">
          <w:rPr>
            <w:webHidden/>
          </w:rPr>
          <w:fldChar w:fldCharType="separate"/>
        </w:r>
        <w:r w:rsidR="009B6BE2">
          <w:rPr>
            <w:webHidden/>
          </w:rPr>
          <w:t>25</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1" w:history="1">
        <w:r w:rsidR="00060988" w:rsidRPr="003F6687">
          <w:rPr>
            <w:rStyle w:val="ac"/>
          </w:rPr>
          <w:t>9.</w:t>
        </w:r>
        <w:r w:rsidR="00060988" w:rsidRPr="003F6687">
          <w:rPr>
            <w:rFonts w:asciiTheme="minorHAnsi" w:eastAsiaTheme="minorEastAsia" w:hAnsiTheme="minorHAnsi" w:cstheme="minorBidi"/>
            <w:b w:val="0"/>
            <w:sz w:val="22"/>
            <w:szCs w:val="22"/>
          </w:rPr>
          <w:tab/>
        </w:r>
        <w:r w:rsidR="00060988" w:rsidRPr="003F6687">
          <w:rPr>
            <w:rStyle w:val="ac"/>
          </w:rPr>
          <w:t>Общественное питание</w:t>
        </w:r>
        <w:r w:rsidR="00060988" w:rsidRPr="003F6687">
          <w:rPr>
            <w:webHidden/>
          </w:rPr>
          <w:tab/>
        </w:r>
        <w:r w:rsidR="00060988" w:rsidRPr="003F6687">
          <w:rPr>
            <w:webHidden/>
          </w:rPr>
          <w:fldChar w:fldCharType="begin"/>
        </w:r>
        <w:r w:rsidR="00060988" w:rsidRPr="003F6687">
          <w:rPr>
            <w:webHidden/>
          </w:rPr>
          <w:instrText xml:space="preserve"> PAGEREF _Toc149828521 \h </w:instrText>
        </w:r>
        <w:r w:rsidR="00060988" w:rsidRPr="003F6687">
          <w:rPr>
            <w:webHidden/>
          </w:rPr>
        </w:r>
        <w:r w:rsidR="00060988" w:rsidRPr="003F6687">
          <w:rPr>
            <w:webHidden/>
          </w:rPr>
          <w:fldChar w:fldCharType="separate"/>
        </w:r>
        <w:r w:rsidR="009B6BE2">
          <w:rPr>
            <w:webHidden/>
          </w:rPr>
          <w:t>2</w:t>
        </w:r>
        <w:r w:rsidR="009B6BE2">
          <w:rPr>
            <w:webHidden/>
          </w:rPr>
          <w:t>6</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2" w:history="1">
        <w:r w:rsidR="00060988" w:rsidRPr="003F6687">
          <w:rPr>
            <w:rStyle w:val="ac"/>
          </w:rPr>
          <w:t>10.</w:t>
        </w:r>
        <w:r w:rsidR="00060988" w:rsidRPr="003F6687">
          <w:rPr>
            <w:rFonts w:asciiTheme="minorHAnsi" w:eastAsiaTheme="minorEastAsia" w:hAnsiTheme="minorHAnsi" w:cstheme="minorBidi"/>
            <w:b w:val="0"/>
            <w:sz w:val="22"/>
            <w:szCs w:val="22"/>
          </w:rPr>
          <w:tab/>
        </w:r>
        <w:r w:rsidR="00060988" w:rsidRPr="003F6687">
          <w:rPr>
            <w:rStyle w:val="ac"/>
          </w:rPr>
          <w:t>Платные услуги населению</w:t>
        </w:r>
        <w:r w:rsidR="00060988" w:rsidRPr="003F6687">
          <w:rPr>
            <w:webHidden/>
          </w:rPr>
          <w:tab/>
        </w:r>
        <w:r w:rsidR="00060988" w:rsidRPr="003F6687">
          <w:rPr>
            <w:webHidden/>
          </w:rPr>
          <w:fldChar w:fldCharType="begin"/>
        </w:r>
        <w:r w:rsidR="00060988" w:rsidRPr="003F6687">
          <w:rPr>
            <w:webHidden/>
          </w:rPr>
          <w:instrText xml:space="preserve"> PAGEREF _Toc149828522 \h </w:instrText>
        </w:r>
        <w:r w:rsidR="00060988" w:rsidRPr="003F6687">
          <w:rPr>
            <w:webHidden/>
          </w:rPr>
        </w:r>
        <w:r w:rsidR="00060988" w:rsidRPr="003F6687">
          <w:rPr>
            <w:webHidden/>
          </w:rPr>
          <w:fldChar w:fldCharType="separate"/>
        </w:r>
        <w:r w:rsidR="009B6BE2">
          <w:rPr>
            <w:webHidden/>
          </w:rPr>
          <w:t>26</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3" w:history="1">
        <w:r w:rsidR="00060988" w:rsidRPr="003F6687">
          <w:rPr>
            <w:rStyle w:val="ac"/>
          </w:rPr>
          <w:t>11.</w:t>
        </w:r>
        <w:r w:rsidR="00060988" w:rsidRPr="003F6687">
          <w:rPr>
            <w:rFonts w:asciiTheme="minorHAnsi" w:eastAsiaTheme="minorEastAsia" w:hAnsiTheme="minorHAnsi" w:cstheme="minorBidi"/>
            <w:b w:val="0"/>
            <w:sz w:val="22"/>
            <w:szCs w:val="22"/>
          </w:rPr>
          <w:tab/>
        </w:r>
        <w:r w:rsidR="00060988" w:rsidRPr="003F6687">
          <w:rPr>
            <w:rStyle w:val="ac"/>
          </w:rPr>
          <w:t>Уровень жизни населения</w:t>
        </w:r>
        <w:r w:rsidR="00060988" w:rsidRPr="003F6687">
          <w:rPr>
            <w:webHidden/>
          </w:rPr>
          <w:tab/>
        </w:r>
        <w:r w:rsidR="00060988" w:rsidRPr="003F6687">
          <w:rPr>
            <w:webHidden/>
          </w:rPr>
          <w:fldChar w:fldCharType="begin"/>
        </w:r>
        <w:r w:rsidR="00060988" w:rsidRPr="003F6687">
          <w:rPr>
            <w:webHidden/>
          </w:rPr>
          <w:instrText xml:space="preserve"> PAGEREF _Toc149828523 \h </w:instrText>
        </w:r>
        <w:r w:rsidR="00060988" w:rsidRPr="003F6687">
          <w:rPr>
            <w:webHidden/>
          </w:rPr>
        </w:r>
        <w:r w:rsidR="00060988" w:rsidRPr="003F6687">
          <w:rPr>
            <w:webHidden/>
          </w:rPr>
          <w:fldChar w:fldCharType="separate"/>
        </w:r>
        <w:r w:rsidR="009B6BE2">
          <w:rPr>
            <w:webHidden/>
          </w:rPr>
          <w:t>29</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4" w:history="1">
        <w:r w:rsidR="00060988" w:rsidRPr="003F6687">
          <w:rPr>
            <w:rStyle w:val="ac"/>
          </w:rPr>
          <w:t>12.</w:t>
        </w:r>
        <w:r w:rsidR="00060988" w:rsidRPr="003F6687">
          <w:rPr>
            <w:rFonts w:asciiTheme="minorHAnsi" w:eastAsiaTheme="minorEastAsia" w:hAnsiTheme="minorHAnsi" w:cstheme="minorBidi"/>
            <w:b w:val="0"/>
            <w:sz w:val="22"/>
            <w:szCs w:val="22"/>
          </w:rPr>
          <w:tab/>
        </w:r>
        <w:r w:rsidR="00060988" w:rsidRPr="003F6687">
          <w:rPr>
            <w:rStyle w:val="ac"/>
          </w:rPr>
          <w:t>Рынок труда</w:t>
        </w:r>
        <w:r w:rsidR="00060988" w:rsidRPr="003F6687">
          <w:rPr>
            <w:webHidden/>
          </w:rPr>
          <w:tab/>
        </w:r>
        <w:r w:rsidR="00060988" w:rsidRPr="003F6687">
          <w:rPr>
            <w:webHidden/>
          </w:rPr>
          <w:fldChar w:fldCharType="begin"/>
        </w:r>
        <w:r w:rsidR="00060988" w:rsidRPr="003F6687">
          <w:rPr>
            <w:webHidden/>
          </w:rPr>
          <w:instrText xml:space="preserve"> PAGEREF _Toc149828524 \h </w:instrText>
        </w:r>
        <w:r w:rsidR="00060988" w:rsidRPr="003F6687">
          <w:rPr>
            <w:webHidden/>
          </w:rPr>
        </w:r>
        <w:r w:rsidR="00060988" w:rsidRPr="003F6687">
          <w:rPr>
            <w:webHidden/>
          </w:rPr>
          <w:fldChar w:fldCharType="separate"/>
        </w:r>
        <w:r w:rsidR="009B6BE2">
          <w:rPr>
            <w:webHidden/>
          </w:rPr>
          <w:t>30</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5" w:history="1">
        <w:r w:rsidR="00060988" w:rsidRPr="003F6687">
          <w:rPr>
            <w:rStyle w:val="ac"/>
          </w:rPr>
          <w:t>13.</w:t>
        </w:r>
        <w:r w:rsidR="00060988" w:rsidRPr="003F6687">
          <w:rPr>
            <w:rFonts w:asciiTheme="minorHAnsi" w:eastAsiaTheme="minorEastAsia" w:hAnsiTheme="minorHAnsi" w:cstheme="minorBidi"/>
            <w:b w:val="0"/>
            <w:sz w:val="22"/>
            <w:szCs w:val="22"/>
          </w:rPr>
          <w:tab/>
        </w:r>
        <w:r w:rsidR="00060988" w:rsidRPr="003F6687">
          <w:rPr>
            <w:rStyle w:val="ac"/>
          </w:rPr>
          <w:t>Демографическая ситуация</w:t>
        </w:r>
        <w:r w:rsidR="00060988" w:rsidRPr="003F6687">
          <w:rPr>
            <w:webHidden/>
          </w:rPr>
          <w:tab/>
        </w:r>
        <w:r w:rsidR="00060988" w:rsidRPr="003F6687">
          <w:rPr>
            <w:webHidden/>
          </w:rPr>
          <w:fldChar w:fldCharType="begin"/>
        </w:r>
        <w:r w:rsidR="00060988" w:rsidRPr="003F6687">
          <w:rPr>
            <w:webHidden/>
          </w:rPr>
          <w:instrText xml:space="preserve"> PAGEREF _Toc149828525 \h </w:instrText>
        </w:r>
        <w:r w:rsidR="00060988" w:rsidRPr="003F6687">
          <w:rPr>
            <w:webHidden/>
          </w:rPr>
        </w:r>
        <w:r w:rsidR="00060988" w:rsidRPr="003F6687">
          <w:rPr>
            <w:webHidden/>
          </w:rPr>
          <w:fldChar w:fldCharType="separate"/>
        </w:r>
        <w:r w:rsidR="009B6BE2">
          <w:rPr>
            <w:webHidden/>
          </w:rPr>
          <w:t>32</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6" w:history="1">
        <w:r w:rsidR="00060988" w:rsidRPr="003F6687">
          <w:rPr>
            <w:rStyle w:val="ac"/>
          </w:rPr>
          <w:t>14.</w:t>
        </w:r>
        <w:r w:rsidR="00060988" w:rsidRPr="003F6687">
          <w:rPr>
            <w:rFonts w:asciiTheme="minorHAnsi" w:eastAsiaTheme="minorEastAsia" w:hAnsiTheme="minorHAnsi" w:cstheme="minorBidi"/>
            <w:b w:val="0"/>
            <w:sz w:val="22"/>
            <w:szCs w:val="22"/>
          </w:rPr>
          <w:tab/>
        </w:r>
        <w:r w:rsidR="00060988" w:rsidRPr="003F6687">
          <w:rPr>
            <w:rStyle w:val="ac"/>
          </w:rPr>
          <w:t>Образование</w:t>
        </w:r>
        <w:r w:rsidR="00060988" w:rsidRPr="003F6687">
          <w:rPr>
            <w:webHidden/>
          </w:rPr>
          <w:tab/>
        </w:r>
        <w:r w:rsidR="00060988" w:rsidRPr="003F6687">
          <w:rPr>
            <w:webHidden/>
          </w:rPr>
          <w:fldChar w:fldCharType="begin"/>
        </w:r>
        <w:r w:rsidR="00060988" w:rsidRPr="003F6687">
          <w:rPr>
            <w:webHidden/>
          </w:rPr>
          <w:instrText xml:space="preserve"> PAGEREF _Toc149828526 \h </w:instrText>
        </w:r>
        <w:r w:rsidR="00060988" w:rsidRPr="003F6687">
          <w:rPr>
            <w:webHidden/>
          </w:rPr>
        </w:r>
        <w:r w:rsidR="00060988" w:rsidRPr="003F6687">
          <w:rPr>
            <w:webHidden/>
          </w:rPr>
          <w:fldChar w:fldCharType="separate"/>
        </w:r>
        <w:r w:rsidR="009B6BE2">
          <w:rPr>
            <w:webHidden/>
          </w:rPr>
          <w:t>35</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7" w:history="1">
        <w:r w:rsidR="00060988" w:rsidRPr="003F6687">
          <w:rPr>
            <w:rStyle w:val="ac"/>
          </w:rPr>
          <w:t>15.</w:t>
        </w:r>
        <w:r w:rsidR="00060988" w:rsidRPr="003F6687">
          <w:rPr>
            <w:rFonts w:asciiTheme="minorHAnsi" w:eastAsiaTheme="minorEastAsia" w:hAnsiTheme="minorHAnsi" w:cstheme="minorBidi"/>
            <w:b w:val="0"/>
            <w:sz w:val="22"/>
            <w:szCs w:val="22"/>
          </w:rPr>
          <w:tab/>
        </w:r>
        <w:r w:rsidR="00060988" w:rsidRPr="003F6687">
          <w:rPr>
            <w:rStyle w:val="ac"/>
          </w:rPr>
          <w:t>Культура</w:t>
        </w:r>
        <w:r w:rsidR="00060988" w:rsidRPr="003F6687">
          <w:rPr>
            <w:webHidden/>
          </w:rPr>
          <w:tab/>
        </w:r>
        <w:r w:rsidR="00060988" w:rsidRPr="003F6687">
          <w:rPr>
            <w:webHidden/>
          </w:rPr>
          <w:fldChar w:fldCharType="begin"/>
        </w:r>
        <w:r w:rsidR="00060988" w:rsidRPr="003F6687">
          <w:rPr>
            <w:webHidden/>
          </w:rPr>
          <w:instrText xml:space="preserve"> PAGEREF _Toc149828527 \h </w:instrText>
        </w:r>
        <w:r w:rsidR="00060988" w:rsidRPr="003F6687">
          <w:rPr>
            <w:webHidden/>
          </w:rPr>
        </w:r>
        <w:r w:rsidR="00060988" w:rsidRPr="003F6687">
          <w:rPr>
            <w:webHidden/>
          </w:rPr>
          <w:fldChar w:fldCharType="separate"/>
        </w:r>
        <w:r w:rsidR="009B6BE2">
          <w:rPr>
            <w:webHidden/>
          </w:rPr>
          <w:t>39</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8" w:history="1">
        <w:r w:rsidR="00060988" w:rsidRPr="003F6687">
          <w:rPr>
            <w:rStyle w:val="ac"/>
          </w:rPr>
          <w:t>16.</w:t>
        </w:r>
        <w:r w:rsidR="00060988" w:rsidRPr="003F6687">
          <w:rPr>
            <w:rFonts w:asciiTheme="minorHAnsi" w:eastAsiaTheme="minorEastAsia" w:hAnsiTheme="minorHAnsi" w:cstheme="minorBidi"/>
            <w:b w:val="0"/>
            <w:sz w:val="22"/>
            <w:szCs w:val="22"/>
          </w:rPr>
          <w:tab/>
        </w:r>
        <w:r w:rsidR="00060988" w:rsidRPr="003F6687">
          <w:rPr>
            <w:rStyle w:val="ac"/>
          </w:rPr>
          <w:t>Физическая культура и спорт</w:t>
        </w:r>
        <w:r w:rsidR="00060988" w:rsidRPr="003F6687">
          <w:rPr>
            <w:webHidden/>
          </w:rPr>
          <w:tab/>
        </w:r>
        <w:r w:rsidR="00060988" w:rsidRPr="003F6687">
          <w:rPr>
            <w:webHidden/>
          </w:rPr>
          <w:fldChar w:fldCharType="begin"/>
        </w:r>
        <w:r w:rsidR="00060988" w:rsidRPr="003F6687">
          <w:rPr>
            <w:webHidden/>
          </w:rPr>
          <w:instrText xml:space="preserve"> PAGEREF _Toc149828528 \h </w:instrText>
        </w:r>
        <w:r w:rsidR="00060988" w:rsidRPr="003F6687">
          <w:rPr>
            <w:webHidden/>
          </w:rPr>
        </w:r>
        <w:r w:rsidR="00060988" w:rsidRPr="003F6687">
          <w:rPr>
            <w:webHidden/>
          </w:rPr>
          <w:fldChar w:fldCharType="separate"/>
        </w:r>
        <w:r w:rsidR="009B6BE2">
          <w:rPr>
            <w:webHidden/>
          </w:rPr>
          <w:t>42</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29" w:history="1">
        <w:r w:rsidR="00060988" w:rsidRPr="003F6687">
          <w:rPr>
            <w:rStyle w:val="ac"/>
          </w:rPr>
          <w:t>17.</w:t>
        </w:r>
        <w:r w:rsidR="00060988" w:rsidRPr="003F6687">
          <w:rPr>
            <w:rFonts w:asciiTheme="minorHAnsi" w:eastAsiaTheme="minorEastAsia" w:hAnsiTheme="minorHAnsi" w:cstheme="minorBidi"/>
            <w:b w:val="0"/>
            <w:sz w:val="22"/>
            <w:szCs w:val="22"/>
          </w:rPr>
          <w:tab/>
        </w:r>
        <w:r w:rsidR="00060988" w:rsidRPr="003F6687">
          <w:rPr>
            <w:rStyle w:val="ac"/>
          </w:rPr>
          <w:t>Жилищно–коммунальное хозяйство</w:t>
        </w:r>
        <w:r w:rsidR="00060988" w:rsidRPr="003F6687">
          <w:rPr>
            <w:webHidden/>
          </w:rPr>
          <w:tab/>
        </w:r>
        <w:r w:rsidR="00060988" w:rsidRPr="003F6687">
          <w:rPr>
            <w:webHidden/>
          </w:rPr>
          <w:fldChar w:fldCharType="begin"/>
        </w:r>
        <w:r w:rsidR="00060988" w:rsidRPr="003F6687">
          <w:rPr>
            <w:webHidden/>
          </w:rPr>
          <w:instrText xml:space="preserve"> PAGEREF _Toc149828529 \h </w:instrText>
        </w:r>
        <w:r w:rsidR="00060988" w:rsidRPr="003F6687">
          <w:rPr>
            <w:webHidden/>
          </w:rPr>
        </w:r>
        <w:r w:rsidR="00060988" w:rsidRPr="003F6687">
          <w:rPr>
            <w:webHidden/>
          </w:rPr>
          <w:fldChar w:fldCharType="separate"/>
        </w:r>
        <w:r w:rsidR="009B6BE2">
          <w:rPr>
            <w:webHidden/>
          </w:rPr>
          <w:t>42</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30" w:history="1">
        <w:r w:rsidR="00060988" w:rsidRPr="003F6687">
          <w:rPr>
            <w:rStyle w:val="ac"/>
          </w:rPr>
          <w:t>18.</w:t>
        </w:r>
        <w:r w:rsidR="00060988" w:rsidRPr="003F6687">
          <w:rPr>
            <w:rFonts w:asciiTheme="minorHAnsi" w:eastAsiaTheme="minorEastAsia" w:hAnsiTheme="minorHAnsi" w:cstheme="minorBidi"/>
            <w:b w:val="0"/>
            <w:sz w:val="22"/>
            <w:szCs w:val="22"/>
          </w:rPr>
          <w:tab/>
        </w:r>
        <w:r w:rsidR="00060988" w:rsidRPr="003F6687">
          <w:rPr>
            <w:rStyle w:val="ac"/>
          </w:rPr>
          <w:t>Охрана окружающей среды</w:t>
        </w:r>
        <w:r w:rsidR="00060988" w:rsidRPr="003F6687">
          <w:rPr>
            <w:webHidden/>
          </w:rPr>
          <w:tab/>
        </w:r>
        <w:r w:rsidR="00060988" w:rsidRPr="003F6687">
          <w:rPr>
            <w:webHidden/>
          </w:rPr>
          <w:fldChar w:fldCharType="begin"/>
        </w:r>
        <w:r w:rsidR="00060988" w:rsidRPr="003F6687">
          <w:rPr>
            <w:webHidden/>
          </w:rPr>
          <w:instrText xml:space="preserve"> PAGEREF _Toc149828530 \h </w:instrText>
        </w:r>
        <w:r w:rsidR="00060988" w:rsidRPr="003F6687">
          <w:rPr>
            <w:webHidden/>
          </w:rPr>
        </w:r>
        <w:r w:rsidR="00060988" w:rsidRPr="003F6687">
          <w:rPr>
            <w:webHidden/>
          </w:rPr>
          <w:fldChar w:fldCharType="separate"/>
        </w:r>
        <w:r w:rsidR="009B6BE2">
          <w:rPr>
            <w:webHidden/>
          </w:rPr>
          <w:t>44</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31" w:history="1">
        <w:r w:rsidR="00060988" w:rsidRPr="003F6687">
          <w:rPr>
            <w:rStyle w:val="ac"/>
          </w:rPr>
          <w:t>19.</w:t>
        </w:r>
        <w:r w:rsidR="00060988" w:rsidRPr="003F6687">
          <w:rPr>
            <w:rFonts w:asciiTheme="minorHAnsi" w:eastAsiaTheme="minorEastAsia" w:hAnsiTheme="minorHAnsi" w:cstheme="minorBidi"/>
            <w:b w:val="0"/>
            <w:sz w:val="22"/>
            <w:szCs w:val="22"/>
          </w:rPr>
          <w:tab/>
        </w:r>
        <w:r w:rsidR="00060988" w:rsidRPr="003F6687">
          <w:rPr>
            <w:rStyle w:val="ac"/>
          </w:rPr>
          <w:t>Сопоставление ключевых параметров прогноза на 2023 год с ранее утвержденными параметрами</w:t>
        </w:r>
        <w:r w:rsidR="00060988" w:rsidRPr="003F6687">
          <w:rPr>
            <w:webHidden/>
          </w:rPr>
          <w:tab/>
        </w:r>
        <w:r w:rsidR="00060988" w:rsidRPr="003F6687">
          <w:rPr>
            <w:webHidden/>
          </w:rPr>
          <w:fldChar w:fldCharType="begin"/>
        </w:r>
        <w:r w:rsidR="00060988" w:rsidRPr="003F6687">
          <w:rPr>
            <w:webHidden/>
          </w:rPr>
          <w:instrText xml:space="preserve"> PAGEREF _Toc149828531 \h </w:instrText>
        </w:r>
        <w:r w:rsidR="00060988" w:rsidRPr="003F6687">
          <w:rPr>
            <w:webHidden/>
          </w:rPr>
        </w:r>
        <w:r w:rsidR="00060988" w:rsidRPr="003F6687">
          <w:rPr>
            <w:webHidden/>
          </w:rPr>
          <w:fldChar w:fldCharType="separate"/>
        </w:r>
        <w:r w:rsidR="009B6BE2">
          <w:rPr>
            <w:webHidden/>
          </w:rPr>
          <w:t>49</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32" w:history="1">
        <w:r w:rsidR="00060988" w:rsidRPr="003F6687">
          <w:rPr>
            <w:rStyle w:val="ac"/>
          </w:rPr>
          <w:t>20.</w:t>
        </w:r>
        <w:r w:rsidR="00060988" w:rsidRPr="003F6687">
          <w:rPr>
            <w:rFonts w:asciiTheme="minorHAnsi" w:eastAsiaTheme="minorEastAsia" w:hAnsiTheme="minorHAnsi" w:cstheme="minorBidi"/>
            <w:b w:val="0"/>
            <w:sz w:val="22"/>
            <w:szCs w:val="22"/>
          </w:rPr>
          <w:tab/>
        </w:r>
        <w:r w:rsidR="00060988" w:rsidRPr="003F6687">
          <w:rPr>
            <w:rStyle w:val="ac"/>
          </w:rPr>
          <w:t>Основные проблемы развития муниципального образования</w:t>
        </w:r>
        <w:r w:rsidR="00060988" w:rsidRPr="003F6687">
          <w:rPr>
            <w:webHidden/>
          </w:rPr>
          <w:tab/>
        </w:r>
        <w:r w:rsidR="00060988" w:rsidRPr="003F6687">
          <w:rPr>
            <w:webHidden/>
          </w:rPr>
          <w:fldChar w:fldCharType="begin"/>
        </w:r>
        <w:r w:rsidR="00060988" w:rsidRPr="003F6687">
          <w:rPr>
            <w:webHidden/>
          </w:rPr>
          <w:instrText xml:space="preserve"> PAGEREF _Toc149828532 \h </w:instrText>
        </w:r>
        <w:r w:rsidR="00060988" w:rsidRPr="003F6687">
          <w:rPr>
            <w:webHidden/>
          </w:rPr>
        </w:r>
        <w:r w:rsidR="00060988" w:rsidRPr="003F6687">
          <w:rPr>
            <w:webHidden/>
          </w:rPr>
          <w:fldChar w:fldCharType="separate"/>
        </w:r>
        <w:r w:rsidR="009B6BE2">
          <w:rPr>
            <w:webHidden/>
          </w:rPr>
          <w:t>51</w:t>
        </w:r>
        <w:r w:rsidR="00060988" w:rsidRPr="003F6687">
          <w:rPr>
            <w:webHidden/>
          </w:rPr>
          <w:fldChar w:fldCharType="end"/>
        </w:r>
      </w:hyperlink>
    </w:p>
    <w:p w:rsidR="00060988" w:rsidRPr="003F6687" w:rsidRDefault="00627930" w:rsidP="003F6687">
      <w:pPr>
        <w:pStyle w:val="1a"/>
        <w:rPr>
          <w:rFonts w:asciiTheme="minorHAnsi" w:eastAsiaTheme="minorEastAsia" w:hAnsiTheme="minorHAnsi" w:cstheme="minorBidi"/>
          <w:b w:val="0"/>
          <w:sz w:val="22"/>
          <w:szCs w:val="22"/>
        </w:rPr>
      </w:pPr>
      <w:hyperlink w:anchor="_Toc149828533" w:history="1">
        <w:r w:rsidR="00060988" w:rsidRPr="003F6687">
          <w:rPr>
            <w:rStyle w:val="ac"/>
          </w:rPr>
          <w:t>21.</w:t>
        </w:r>
        <w:r w:rsidR="00060988" w:rsidRPr="003F6687">
          <w:rPr>
            <w:rFonts w:asciiTheme="minorHAnsi" w:eastAsiaTheme="minorEastAsia" w:hAnsiTheme="minorHAnsi" w:cstheme="minorBidi"/>
            <w:b w:val="0"/>
            <w:sz w:val="22"/>
            <w:szCs w:val="22"/>
          </w:rPr>
          <w:tab/>
        </w:r>
        <w:r w:rsidR="00060988" w:rsidRPr="003F6687">
          <w:rPr>
            <w:rStyle w:val="ac"/>
          </w:rPr>
          <w:t>Перспективы социально–экономического развития г. Красноярска</w:t>
        </w:r>
        <w:r w:rsidR="00060988" w:rsidRPr="003F6687">
          <w:rPr>
            <w:webHidden/>
          </w:rPr>
          <w:tab/>
        </w:r>
        <w:r w:rsidR="00060988" w:rsidRPr="003F6687">
          <w:rPr>
            <w:webHidden/>
          </w:rPr>
          <w:fldChar w:fldCharType="begin"/>
        </w:r>
        <w:r w:rsidR="00060988" w:rsidRPr="003F6687">
          <w:rPr>
            <w:webHidden/>
          </w:rPr>
          <w:instrText xml:space="preserve"> PAGEREF _Toc149828533 \h </w:instrText>
        </w:r>
        <w:r w:rsidR="00060988" w:rsidRPr="003F6687">
          <w:rPr>
            <w:webHidden/>
          </w:rPr>
        </w:r>
        <w:r w:rsidR="00060988" w:rsidRPr="003F6687">
          <w:rPr>
            <w:webHidden/>
          </w:rPr>
          <w:fldChar w:fldCharType="separate"/>
        </w:r>
        <w:r w:rsidR="009B6BE2">
          <w:rPr>
            <w:webHidden/>
          </w:rPr>
          <w:t>59</w:t>
        </w:r>
        <w:r w:rsidR="00060988" w:rsidRPr="003F6687">
          <w:rPr>
            <w:webHidden/>
          </w:rPr>
          <w:fldChar w:fldCharType="end"/>
        </w:r>
      </w:hyperlink>
    </w:p>
    <w:p w:rsidR="000D492D" w:rsidRPr="003F6687" w:rsidRDefault="000D492D" w:rsidP="003F6687">
      <w:pPr>
        <w:spacing w:after="120"/>
        <w:jc w:val="center"/>
        <w:outlineLvl w:val="0"/>
        <w:rPr>
          <w:b/>
          <w:color w:val="000000" w:themeColor="text1"/>
          <w:sz w:val="29"/>
          <w:szCs w:val="27"/>
        </w:rPr>
      </w:pPr>
      <w:r w:rsidRPr="003F6687">
        <w:rPr>
          <w:b/>
          <w:color w:val="000000" w:themeColor="text1"/>
          <w:sz w:val="29"/>
          <w:szCs w:val="27"/>
        </w:rPr>
        <w:fldChar w:fldCharType="end"/>
      </w:r>
    </w:p>
    <w:p w:rsidR="000D492D" w:rsidRPr="003F6687" w:rsidRDefault="000D492D" w:rsidP="003F6687">
      <w:pPr>
        <w:widowControl/>
        <w:autoSpaceDE/>
        <w:autoSpaceDN/>
        <w:adjustRightInd/>
        <w:spacing w:after="200" w:line="276" w:lineRule="auto"/>
        <w:rPr>
          <w:b/>
          <w:color w:val="000000" w:themeColor="text1"/>
          <w:sz w:val="29"/>
          <w:szCs w:val="27"/>
        </w:rPr>
      </w:pPr>
      <w:r w:rsidRPr="003F6687">
        <w:rPr>
          <w:b/>
          <w:color w:val="000000" w:themeColor="text1"/>
          <w:sz w:val="29"/>
          <w:szCs w:val="27"/>
        </w:rPr>
        <w:br w:type="page"/>
      </w:r>
    </w:p>
    <w:p w:rsidR="0088595F" w:rsidRPr="003F6687" w:rsidRDefault="00096926" w:rsidP="003F6687">
      <w:pPr>
        <w:spacing w:after="120"/>
        <w:jc w:val="center"/>
        <w:outlineLvl w:val="0"/>
        <w:rPr>
          <w:b/>
          <w:color w:val="000000" w:themeColor="text1"/>
          <w:sz w:val="29"/>
          <w:szCs w:val="27"/>
        </w:rPr>
      </w:pPr>
      <w:bookmarkStart w:id="1" w:name="_Toc149828512"/>
      <w:r w:rsidRPr="003F6687">
        <w:rPr>
          <w:b/>
          <w:color w:val="000000" w:themeColor="text1"/>
          <w:sz w:val="29"/>
          <w:szCs w:val="27"/>
        </w:rPr>
        <w:t>Введение</w:t>
      </w:r>
      <w:bookmarkEnd w:id="0"/>
      <w:bookmarkEnd w:id="1"/>
    </w:p>
    <w:p w:rsidR="00EF2721" w:rsidRDefault="00EF2721" w:rsidP="003F6687">
      <w:pPr>
        <w:pStyle w:val="a8"/>
        <w:spacing w:after="0"/>
        <w:ind w:firstLine="708"/>
        <w:jc w:val="both"/>
        <w:rPr>
          <w:color w:val="000000" w:themeColor="text1"/>
          <w:sz w:val="28"/>
          <w:szCs w:val="28"/>
        </w:rPr>
      </w:pPr>
    </w:p>
    <w:p w:rsidR="00BF581E" w:rsidRPr="00EC00DC" w:rsidRDefault="00BF581E" w:rsidP="00BF581E">
      <w:pPr>
        <w:pStyle w:val="a8"/>
        <w:spacing w:after="0"/>
        <w:ind w:firstLine="708"/>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 xml:space="preserve">Продолжительное время Российская Федерация находится под беспрецедентным </w:t>
      </w:r>
      <w:proofErr w:type="spellStart"/>
      <w:r w:rsidRPr="00EC00DC">
        <w:rPr>
          <w:rFonts w:ascii="Times New Roman" w:hAnsi="Times New Roman" w:cs="Times New Roman"/>
          <w:color w:val="000000" w:themeColor="text1"/>
          <w:sz w:val="28"/>
          <w:szCs w:val="28"/>
        </w:rPr>
        <w:t>санкционным</w:t>
      </w:r>
      <w:proofErr w:type="spellEnd"/>
      <w:r w:rsidRPr="00EC00DC">
        <w:rPr>
          <w:rFonts w:ascii="Times New Roman" w:hAnsi="Times New Roman" w:cs="Times New Roman"/>
          <w:color w:val="000000" w:themeColor="text1"/>
          <w:sz w:val="28"/>
          <w:szCs w:val="28"/>
        </w:rPr>
        <w:t xml:space="preserve"> давлением со стороны стран Запада. Однако, несмотря на негативные проявления внешнего </w:t>
      </w:r>
      <w:proofErr w:type="spellStart"/>
      <w:r w:rsidRPr="00EC00DC">
        <w:rPr>
          <w:rFonts w:ascii="Times New Roman" w:hAnsi="Times New Roman" w:cs="Times New Roman"/>
          <w:color w:val="000000" w:themeColor="text1"/>
          <w:sz w:val="28"/>
          <w:szCs w:val="28"/>
        </w:rPr>
        <w:t>санкционного</w:t>
      </w:r>
      <w:proofErr w:type="spellEnd"/>
      <w:r w:rsidRPr="00EC00DC">
        <w:rPr>
          <w:rFonts w:ascii="Times New Roman" w:hAnsi="Times New Roman" w:cs="Times New Roman"/>
          <w:color w:val="000000" w:themeColor="text1"/>
          <w:sz w:val="28"/>
          <w:szCs w:val="28"/>
        </w:rPr>
        <w:t xml:space="preserve"> давления, в городе сохраняется относительно устойчивая социально-экономическая ситуация. Благодаря реализации своевременных и эффективных мер государственной поддержки большинству предприятий удалось адаптировать хозяйственную деятельность к изменившимся экономическим условиям. На этом фоне сохраняется рост ключевых индикаторов развития в базовых отраслях экономики и социально значимых индикаторов. </w:t>
      </w:r>
    </w:p>
    <w:p w:rsidR="002809FB" w:rsidRPr="003F6687" w:rsidRDefault="008C5A77" w:rsidP="003F6687">
      <w:pPr>
        <w:pStyle w:val="a8"/>
        <w:spacing w:after="0"/>
        <w:ind w:firstLine="708"/>
        <w:jc w:val="both"/>
        <w:rPr>
          <w:rFonts w:ascii="Times New Roman" w:eastAsia="Times New Roman" w:hAnsi="Times New Roman" w:cs="Times New Roman"/>
          <w:bCs/>
          <w:color w:val="000000" w:themeColor="text1"/>
          <w:sz w:val="28"/>
          <w:szCs w:val="28"/>
        </w:rPr>
      </w:pPr>
      <w:proofErr w:type="gramStart"/>
      <w:r w:rsidRPr="00EC00DC">
        <w:rPr>
          <w:rFonts w:ascii="Times New Roman" w:hAnsi="Times New Roman" w:cs="Times New Roman"/>
          <w:color w:val="000000" w:themeColor="text1"/>
          <w:sz w:val="28"/>
          <w:szCs w:val="28"/>
        </w:rPr>
        <w:t>Прогноз социально</w:t>
      </w:r>
      <w:r w:rsidR="005301A4" w:rsidRPr="00EC00DC">
        <w:rPr>
          <w:rFonts w:ascii="Times New Roman" w:hAnsi="Times New Roman" w:cs="Times New Roman"/>
          <w:color w:val="000000" w:themeColor="text1"/>
          <w:sz w:val="28"/>
          <w:szCs w:val="28"/>
        </w:rPr>
        <w:t>–</w:t>
      </w:r>
      <w:r w:rsidRPr="00EC00DC">
        <w:rPr>
          <w:rFonts w:ascii="Times New Roman" w:hAnsi="Times New Roman" w:cs="Times New Roman"/>
          <w:color w:val="000000" w:themeColor="text1"/>
          <w:sz w:val="28"/>
          <w:szCs w:val="28"/>
        </w:rPr>
        <w:t>экономического развития города Красноярска на 202</w:t>
      </w:r>
      <w:r w:rsidR="00BF581E" w:rsidRPr="00EC00DC">
        <w:rPr>
          <w:rFonts w:ascii="Times New Roman" w:hAnsi="Times New Roman" w:cs="Times New Roman"/>
          <w:color w:val="000000" w:themeColor="text1"/>
          <w:sz w:val="28"/>
          <w:szCs w:val="28"/>
        </w:rPr>
        <w:t>5 год и плановый период 2025</w:t>
      </w:r>
      <w:r w:rsidR="005301A4" w:rsidRPr="00EC00DC">
        <w:rPr>
          <w:rFonts w:ascii="Times New Roman" w:hAnsi="Times New Roman" w:cs="Times New Roman"/>
          <w:color w:val="000000" w:themeColor="text1"/>
          <w:sz w:val="28"/>
          <w:szCs w:val="28"/>
        </w:rPr>
        <w:t>–</w:t>
      </w:r>
      <w:r w:rsidRPr="00EC00DC">
        <w:rPr>
          <w:rFonts w:ascii="Times New Roman" w:hAnsi="Times New Roman" w:cs="Times New Roman"/>
          <w:color w:val="000000" w:themeColor="text1"/>
          <w:sz w:val="28"/>
          <w:szCs w:val="28"/>
        </w:rPr>
        <w:t>202</w:t>
      </w:r>
      <w:r w:rsidR="00703F56" w:rsidRPr="00EC00DC">
        <w:rPr>
          <w:rFonts w:ascii="Times New Roman" w:hAnsi="Times New Roman" w:cs="Times New Roman"/>
          <w:color w:val="000000" w:themeColor="text1"/>
          <w:sz w:val="28"/>
          <w:szCs w:val="28"/>
        </w:rPr>
        <w:t>6</w:t>
      </w:r>
      <w:r w:rsidRPr="00EC00DC">
        <w:rPr>
          <w:rFonts w:ascii="Times New Roman" w:hAnsi="Times New Roman" w:cs="Times New Roman"/>
          <w:color w:val="000000" w:themeColor="text1"/>
          <w:sz w:val="28"/>
          <w:szCs w:val="28"/>
        </w:rPr>
        <w:t xml:space="preserve"> год</w:t>
      </w:r>
      <w:r w:rsidR="00BF581E" w:rsidRPr="00EC00DC">
        <w:rPr>
          <w:rFonts w:ascii="Times New Roman" w:hAnsi="Times New Roman" w:cs="Times New Roman"/>
          <w:color w:val="000000" w:themeColor="text1"/>
          <w:sz w:val="28"/>
          <w:szCs w:val="28"/>
        </w:rPr>
        <w:t>ов</w:t>
      </w:r>
      <w:r w:rsidRPr="00EC00DC">
        <w:rPr>
          <w:rFonts w:ascii="Times New Roman" w:hAnsi="Times New Roman" w:cs="Times New Roman"/>
          <w:color w:val="000000" w:themeColor="text1"/>
          <w:sz w:val="28"/>
          <w:szCs w:val="28"/>
        </w:rPr>
        <w:t xml:space="preserve"> </w:t>
      </w:r>
      <w:r w:rsidR="00E718FB" w:rsidRPr="00EC00DC">
        <w:rPr>
          <w:rFonts w:ascii="Times New Roman" w:eastAsiaTheme="minorHAnsi" w:hAnsi="Times New Roman" w:cs="Times New Roman"/>
          <w:color w:val="000000" w:themeColor="text1"/>
          <w:sz w:val="28"/>
          <w:szCs w:val="28"/>
          <w:lang w:eastAsia="en-US"/>
        </w:rPr>
        <w:t xml:space="preserve">сформирован </w:t>
      </w:r>
      <w:r w:rsidR="00946BD5" w:rsidRPr="00EC00DC">
        <w:rPr>
          <w:rFonts w:ascii="Times New Roman" w:hAnsi="Times New Roman" w:cs="Times New Roman"/>
          <w:color w:val="000000" w:themeColor="text1"/>
          <w:sz w:val="28"/>
          <w:szCs w:val="28"/>
        </w:rPr>
        <w:t>на основе</w:t>
      </w:r>
      <w:r w:rsidRPr="00EC00DC">
        <w:rPr>
          <w:rFonts w:ascii="Times New Roman" w:hAnsi="Times New Roman" w:cs="Times New Roman"/>
          <w:color w:val="000000" w:themeColor="text1"/>
          <w:sz w:val="28"/>
          <w:szCs w:val="28"/>
        </w:rPr>
        <w:t xml:space="preserve"> сценарны</w:t>
      </w:r>
      <w:r w:rsidR="00946BD5" w:rsidRPr="00EC00DC">
        <w:rPr>
          <w:rFonts w:ascii="Times New Roman" w:hAnsi="Times New Roman" w:cs="Times New Roman"/>
          <w:color w:val="000000" w:themeColor="text1"/>
          <w:sz w:val="28"/>
          <w:szCs w:val="28"/>
        </w:rPr>
        <w:t>х</w:t>
      </w:r>
      <w:r w:rsidRPr="00EC00DC">
        <w:rPr>
          <w:rFonts w:ascii="Times New Roman" w:hAnsi="Times New Roman" w:cs="Times New Roman"/>
          <w:color w:val="000000" w:themeColor="text1"/>
          <w:sz w:val="28"/>
          <w:szCs w:val="28"/>
        </w:rPr>
        <w:t xml:space="preserve"> услови</w:t>
      </w:r>
      <w:r w:rsidR="00946BD5" w:rsidRPr="00EC00DC">
        <w:rPr>
          <w:rFonts w:ascii="Times New Roman" w:hAnsi="Times New Roman" w:cs="Times New Roman"/>
          <w:color w:val="000000" w:themeColor="text1"/>
          <w:sz w:val="28"/>
          <w:szCs w:val="28"/>
        </w:rPr>
        <w:t>й</w:t>
      </w:r>
      <w:r w:rsidRPr="00EC00DC">
        <w:rPr>
          <w:rFonts w:ascii="Times New Roman" w:hAnsi="Times New Roman" w:cs="Times New Roman"/>
          <w:color w:val="000000" w:themeColor="text1"/>
          <w:sz w:val="28"/>
          <w:szCs w:val="28"/>
        </w:rPr>
        <w:t xml:space="preserve"> функционирования экономики Российской Федерации и Красноярского края, индекс</w:t>
      </w:r>
      <w:r w:rsidR="00946BD5" w:rsidRPr="00EC00DC">
        <w:rPr>
          <w:rFonts w:ascii="Times New Roman" w:hAnsi="Times New Roman" w:cs="Times New Roman"/>
          <w:color w:val="000000" w:themeColor="text1"/>
          <w:sz w:val="28"/>
          <w:szCs w:val="28"/>
        </w:rPr>
        <w:t>ов</w:t>
      </w:r>
      <w:r w:rsidRPr="00EC00DC">
        <w:rPr>
          <w:rFonts w:ascii="Times New Roman" w:hAnsi="Times New Roman" w:cs="Times New Roman"/>
          <w:color w:val="000000" w:themeColor="text1"/>
          <w:sz w:val="28"/>
          <w:szCs w:val="28"/>
        </w:rPr>
        <w:t xml:space="preserve"> потребительских цен и дефлятор</w:t>
      </w:r>
      <w:r w:rsidR="00946BD5" w:rsidRPr="00EC00DC">
        <w:rPr>
          <w:rFonts w:ascii="Times New Roman" w:hAnsi="Times New Roman" w:cs="Times New Roman"/>
          <w:color w:val="000000" w:themeColor="text1"/>
          <w:sz w:val="28"/>
          <w:szCs w:val="28"/>
        </w:rPr>
        <w:t>ов</w:t>
      </w:r>
      <w:r w:rsidRPr="00EC00DC">
        <w:rPr>
          <w:rFonts w:ascii="Times New Roman" w:hAnsi="Times New Roman" w:cs="Times New Roman"/>
          <w:color w:val="000000" w:themeColor="text1"/>
          <w:sz w:val="28"/>
          <w:szCs w:val="28"/>
        </w:rPr>
        <w:t xml:space="preserve"> по видам экономической деятельности до 202</w:t>
      </w:r>
      <w:r w:rsidR="00F26441" w:rsidRPr="00EC00DC">
        <w:rPr>
          <w:rFonts w:ascii="Times New Roman" w:hAnsi="Times New Roman" w:cs="Times New Roman"/>
          <w:color w:val="000000" w:themeColor="text1"/>
          <w:sz w:val="28"/>
          <w:szCs w:val="28"/>
        </w:rPr>
        <w:t>7</w:t>
      </w:r>
      <w:r w:rsidRPr="00EC00DC">
        <w:rPr>
          <w:rFonts w:ascii="Times New Roman" w:hAnsi="Times New Roman" w:cs="Times New Roman"/>
          <w:color w:val="000000" w:themeColor="text1"/>
          <w:sz w:val="28"/>
          <w:szCs w:val="28"/>
        </w:rPr>
        <w:t xml:space="preserve"> года</w:t>
      </w:r>
      <w:r w:rsidR="00946BD5" w:rsidRPr="00EC00DC">
        <w:rPr>
          <w:rFonts w:ascii="Times New Roman" w:hAnsi="Times New Roman" w:cs="Times New Roman"/>
          <w:color w:val="000000" w:themeColor="text1"/>
          <w:sz w:val="28"/>
          <w:szCs w:val="28"/>
        </w:rPr>
        <w:t xml:space="preserve">, </w:t>
      </w:r>
      <w:r w:rsidR="00946BD5" w:rsidRPr="00EC00DC">
        <w:rPr>
          <w:rFonts w:ascii="Times New Roman" w:eastAsia="Times New Roman" w:hAnsi="Times New Roman" w:cs="Times New Roman"/>
          <w:bCs/>
          <w:color w:val="000000" w:themeColor="text1"/>
          <w:sz w:val="28"/>
          <w:szCs w:val="28"/>
        </w:rPr>
        <w:t>экономических итогов 20</w:t>
      </w:r>
      <w:r w:rsidR="00365E96" w:rsidRPr="00EC00DC">
        <w:rPr>
          <w:rFonts w:ascii="Times New Roman" w:eastAsia="Times New Roman" w:hAnsi="Times New Roman" w:cs="Times New Roman"/>
          <w:bCs/>
          <w:color w:val="000000" w:themeColor="text1"/>
          <w:sz w:val="28"/>
          <w:szCs w:val="28"/>
        </w:rPr>
        <w:t>2</w:t>
      </w:r>
      <w:r w:rsidR="00F26441" w:rsidRPr="00EC00DC">
        <w:rPr>
          <w:rFonts w:ascii="Times New Roman" w:eastAsia="Times New Roman" w:hAnsi="Times New Roman" w:cs="Times New Roman"/>
          <w:bCs/>
          <w:color w:val="000000" w:themeColor="text1"/>
          <w:sz w:val="28"/>
          <w:szCs w:val="28"/>
        </w:rPr>
        <w:t>3</w:t>
      </w:r>
      <w:r w:rsidR="00B942C7" w:rsidRPr="00EC00DC">
        <w:rPr>
          <w:rFonts w:ascii="Times New Roman" w:eastAsia="Times New Roman" w:hAnsi="Times New Roman" w:cs="Times New Roman"/>
          <w:bCs/>
          <w:color w:val="000000" w:themeColor="text1"/>
          <w:sz w:val="28"/>
          <w:szCs w:val="28"/>
        </w:rPr>
        <w:t xml:space="preserve"> </w:t>
      </w:r>
      <w:r w:rsidR="00946BD5" w:rsidRPr="00EC00DC">
        <w:rPr>
          <w:rFonts w:ascii="Times New Roman" w:eastAsia="Times New Roman" w:hAnsi="Times New Roman" w:cs="Times New Roman"/>
          <w:bCs/>
          <w:color w:val="000000" w:themeColor="text1"/>
          <w:sz w:val="28"/>
          <w:szCs w:val="28"/>
        </w:rPr>
        <w:t>года, оперативных статистических данных текущего года, а также тенденций в деятельности организаций и отраслей экономики.</w:t>
      </w:r>
      <w:r w:rsidR="007F737A" w:rsidRPr="003F6687">
        <w:rPr>
          <w:rFonts w:ascii="Times New Roman" w:eastAsia="Times New Roman" w:hAnsi="Times New Roman" w:cs="Times New Roman"/>
          <w:bCs/>
          <w:color w:val="000000" w:themeColor="text1"/>
          <w:sz w:val="28"/>
          <w:szCs w:val="28"/>
        </w:rPr>
        <w:t xml:space="preserve"> </w:t>
      </w:r>
      <w:proofErr w:type="gramEnd"/>
    </w:p>
    <w:p w:rsidR="008E76E2" w:rsidRPr="00EC00DC" w:rsidRDefault="0044791E" w:rsidP="003F6687">
      <w:pPr>
        <w:pStyle w:val="a8"/>
        <w:spacing w:after="0"/>
        <w:ind w:firstLine="708"/>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 xml:space="preserve">Прогноз </w:t>
      </w:r>
      <w:r w:rsidR="0088595F" w:rsidRPr="00EC00DC">
        <w:rPr>
          <w:rFonts w:ascii="Times New Roman" w:hAnsi="Times New Roman" w:cs="Times New Roman"/>
          <w:color w:val="000000" w:themeColor="text1"/>
          <w:sz w:val="28"/>
          <w:szCs w:val="28"/>
        </w:rPr>
        <w:t>выполнен в двух вариантах</w:t>
      </w:r>
      <w:r w:rsidRPr="00EC00DC">
        <w:rPr>
          <w:rFonts w:ascii="Times New Roman" w:hAnsi="Times New Roman" w:cs="Times New Roman"/>
          <w:color w:val="000000" w:themeColor="text1"/>
          <w:sz w:val="28"/>
          <w:szCs w:val="28"/>
        </w:rPr>
        <w:t>, которые</w:t>
      </w:r>
      <w:r w:rsidR="0088595F" w:rsidRPr="00EC00DC">
        <w:rPr>
          <w:rFonts w:ascii="Times New Roman" w:hAnsi="Times New Roman" w:cs="Times New Roman"/>
          <w:color w:val="000000" w:themeColor="text1"/>
          <w:sz w:val="28"/>
          <w:szCs w:val="28"/>
        </w:rPr>
        <w:t xml:space="preserve"> различаются динамикой цен на цветные и драгоценные металлы, курсом доллара</w:t>
      </w:r>
      <w:r w:rsidR="002171D6" w:rsidRPr="00EC00DC">
        <w:rPr>
          <w:rFonts w:ascii="Times New Roman" w:hAnsi="Times New Roman" w:cs="Times New Roman"/>
          <w:color w:val="000000" w:themeColor="text1"/>
          <w:sz w:val="28"/>
          <w:szCs w:val="28"/>
        </w:rPr>
        <w:t xml:space="preserve"> США</w:t>
      </w:r>
      <w:r w:rsidR="0088595F" w:rsidRPr="00EC00DC">
        <w:rPr>
          <w:rFonts w:ascii="Times New Roman" w:hAnsi="Times New Roman" w:cs="Times New Roman"/>
          <w:color w:val="000000" w:themeColor="text1"/>
          <w:sz w:val="28"/>
          <w:szCs w:val="28"/>
        </w:rPr>
        <w:t>, а также ур</w:t>
      </w:r>
      <w:r w:rsidR="00BE69C5" w:rsidRPr="00EC00DC">
        <w:rPr>
          <w:rFonts w:ascii="Times New Roman" w:hAnsi="Times New Roman" w:cs="Times New Roman"/>
          <w:color w:val="000000" w:themeColor="text1"/>
          <w:sz w:val="28"/>
          <w:szCs w:val="28"/>
        </w:rPr>
        <w:t xml:space="preserve">овнем инвестиционной активности, </w:t>
      </w:r>
      <w:r w:rsidR="0097625E" w:rsidRPr="00EC00DC">
        <w:rPr>
          <w:rFonts w:ascii="Times New Roman" w:hAnsi="Times New Roman" w:cs="Times New Roman"/>
          <w:color w:val="000000" w:themeColor="text1"/>
          <w:sz w:val="28"/>
          <w:szCs w:val="28"/>
        </w:rPr>
        <w:t xml:space="preserve">и </w:t>
      </w:r>
      <w:r w:rsidR="00BE69C5" w:rsidRPr="00EC00DC">
        <w:rPr>
          <w:rFonts w:ascii="Times New Roman" w:hAnsi="Times New Roman" w:cs="Times New Roman"/>
          <w:color w:val="000000" w:themeColor="text1"/>
          <w:sz w:val="28"/>
          <w:szCs w:val="28"/>
        </w:rPr>
        <w:t>предполагают сохранение действия финансовых и экономических санкций в отношении российской экономики, ответных мер на протяжении всего прогнозного периода</w:t>
      </w:r>
      <w:r w:rsidR="008E76E2" w:rsidRPr="00EC00DC">
        <w:rPr>
          <w:rFonts w:ascii="Times New Roman" w:hAnsi="Times New Roman" w:cs="Times New Roman"/>
          <w:color w:val="000000" w:themeColor="text1"/>
          <w:sz w:val="28"/>
          <w:szCs w:val="28"/>
        </w:rPr>
        <w:t>.</w:t>
      </w:r>
    </w:p>
    <w:p w:rsidR="0093307A" w:rsidRPr="00EC00DC" w:rsidRDefault="008E76E2" w:rsidP="003F6687">
      <w:pPr>
        <w:pStyle w:val="a8"/>
        <w:spacing w:after="0"/>
        <w:ind w:firstLine="708"/>
        <w:jc w:val="both"/>
        <w:rPr>
          <w:rFonts w:ascii="Times New Roman" w:eastAsia="Times New Roman" w:hAnsi="Times New Roman" w:cs="Times New Roman"/>
          <w:bCs/>
          <w:color w:val="000000" w:themeColor="text1"/>
          <w:sz w:val="28"/>
          <w:szCs w:val="28"/>
        </w:rPr>
      </w:pPr>
      <w:r w:rsidRPr="00EC00DC">
        <w:rPr>
          <w:rFonts w:ascii="Times New Roman" w:hAnsi="Times New Roman" w:cs="Times New Roman"/>
          <w:color w:val="000000" w:themeColor="text1"/>
          <w:sz w:val="28"/>
          <w:szCs w:val="28"/>
        </w:rPr>
        <w:t xml:space="preserve">На </w:t>
      </w:r>
      <w:proofErr w:type="gramStart"/>
      <w:r w:rsidRPr="00EC00DC">
        <w:rPr>
          <w:rFonts w:ascii="Times New Roman" w:hAnsi="Times New Roman" w:cs="Times New Roman"/>
          <w:color w:val="000000" w:themeColor="text1"/>
          <w:sz w:val="28"/>
          <w:szCs w:val="28"/>
        </w:rPr>
        <w:t>возможное</w:t>
      </w:r>
      <w:proofErr w:type="gramEnd"/>
      <w:r w:rsidRPr="00EC00DC">
        <w:rPr>
          <w:rFonts w:ascii="Times New Roman" w:hAnsi="Times New Roman" w:cs="Times New Roman"/>
          <w:color w:val="000000" w:themeColor="text1"/>
          <w:sz w:val="28"/>
          <w:szCs w:val="28"/>
        </w:rPr>
        <w:t xml:space="preserve"> </w:t>
      </w:r>
      <w:proofErr w:type="spellStart"/>
      <w:r w:rsidRPr="00EC00DC">
        <w:rPr>
          <w:rFonts w:ascii="Times New Roman" w:hAnsi="Times New Roman" w:cs="Times New Roman"/>
          <w:color w:val="000000" w:themeColor="text1"/>
          <w:sz w:val="28"/>
          <w:szCs w:val="28"/>
        </w:rPr>
        <w:t>недостижение</w:t>
      </w:r>
      <w:proofErr w:type="spellEnd"/>
      <w:r w:rsidRPr="00EC00DC">
        <w:rPr>
          <w:rFonts w:ascii="Times New Roman" w:hAnsi="Times New Roman" w:cs="Times New Roman"/>
          <w:color w:val="000000" w:themeColor="text1"/>
          <w:sz w:val="28"/>
          <w:szCs w:val="28"/>
        </w:rPr>
        <w:t xml:space="preserve"> макроэкономических показателей </w:t>
      </w:r>
      <w:r w:rsidR="001C72A8" w:rsidRPr="00EC00DC">
        <w:rPr>
          <w:rFonts w:ascii="Times New Roman" w:hAnsi="Times New Roman" w:cs="Times New Roman"/>
          <w:color w:val="000000" w:themeColor="text1"/>
          <w:sz w:val="28"/>
          <w:szCs w:val="28"/>
        </w:rPr>
        <w:t>п</w:t>
      </w:r>
      <w:r w:rsidR="002809FB" w:rsidRPr="00EC00DC">
        <w:rPr>
          <w:rFonts w:ascii="Times New Roman" w:hAnsi="Times New Roman" w:cs="Times New Roman"/>
          <w:color w:val="000000" w:themeColor="text1"/>
          <w:sz w:val="28"/>
          <w:szCs w:val="28"/>
        </w:rPr>
        <w:t xml:space="preserve">рогноза </w:t>
      </w:r>
      <w:r w:rsidRPr="00EC00DC">
        <w:rPr>
          <w:rFonts w:ascii="Times New Roman" w:hAnsi="Times New Roman" w:cs="Times New Roman"/>
          <w:color w:val="000000" w:themeColor="text1"/>
          <w:sz w:val="28"/>
          <w:szCs w:val="28"/>
        </w:rPr>
        <w:t xml:space="preserve">в ближайшей трехлетней перспективе </w:t>
      </w:r>
      <w:r w:rsidR="000D70AE" w:rsidRPr="00EC00DC">
        <w:rPr>
          <w:rFonts w:ascii="Times New Roman" w:hAnsi="Times New Roman" w:cs="Times New Roman"/>
          <w:color w:val="000000" w:themeColor="text1"/>
          <w:sz w:val="28"/>
          <w:szCs w:val="28"/>
        </w:rPr>
        <w:t xml:space="preserve">могут повлиять </w:t>
      </w:r>
      <w:r w:rsidR="002809FB" w:rsidRPr="00EC00DC">
        <w:rPr>
          <w:rFonts w:ascii="Times New Roman" w:hAnsi="Times New Roman" w:cs="Times New Roman"/>
          <w:color w:val="000000" w:themeColor="text1"/>
          <w:sz w:val="28"/>
          <w:szCs w:val="28"/>
        </w:rPr>
        <w:t xml:space="preserve">следующие </w:t>
      </w:r>
      <w:r w:rsidR="000D70AE" w:rsidRPr="00EC00DC">
        <w:rPr>
          <w:rFonts w:ascii="Times New Roman" w:eastAsia="Times New Roman" w:hAnsi="Times New Roman" w:cs="Times New Roman"/>
          <w:bCs/>
          <w:color w:val="000000" w:themeColor="text1"/>
          <w:sz w:val="28"/>
          <w:szCs w:val="28"/>
        </w:rPr>
        <w:t>риски и ограничения развития экономики</w:t>
      </w:r>
      <w:r w:rsidR="00912ED7" w:rsidRPr="00EC00DC">
        <w:rPr>
          <w:rFonts w:ascii="Times New Roman" w:eastAsia="Times New Roman" w:hAnsi="Times New Roman" w:cs="Times New Roman"/>
          <w:bCs/>
          <w:color w:val="000000" w:themeColor="text1"/>
          <w:sz w:val="28"/>
          <w:szCs w:val="28"/>
        </w:rPr>
        <w:t>:</w:t>
      </w:r>
    </w:p>
    <w:p w:rsidR="00CD60B6" w:rsidRPr="00EC00DC" w:rsidRDefault="00CD60B6" w:rsidP="003F6687">
      <w:pPr>
        <w:widowControl/>
        <w:autoSpaceDE/>
        <w:autoSpaceDN/>
        <w:adjustRightInd/>
        <w:ind w:firstLine="709"/>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 xml:space="preserve">ужесточение </w:t>
      </w:r>
      <w:proofErr w:type="spellStart"/>
      <w:r w:rsidRPr="00EC00DC">
        <w:rPr>
          <w:rFonts w:ascii="Times New Roman" w:hAnsi="Times New Roman" w:cs="Times New Roman"/>
          <w:color w:val="000000" w:themeColor="text1"/>
          <w:sz w:val="28"/>
          <w:szCs w:val="28"/>
        </w:rPr>
        <w:t>санкционного</w:t>
      </w:r>
      <w:proofErr w:type="spellEnd"/>
      <w:r w:rsidRPr="00EC00DC">
        <w:rPr>
          <w:rFonts w:ascii="Times New Roman" w:hAnsi="Times New Roman" w:cs="Times New Roman"/>
          <w:color w:val="000000" w:themeColor="text1"/>
          <w:sz w:val="28"/>
          <w:szCs w:val="28"/>
        </w:rPr>
        <w:t xml:space="preserve"> режима, </w:t>
      </w:r>
    </w:p>
    <w:p w:rsidR="005C1546" w:rsidRPr="00EC00DC" w:rsidRDefault="00D9013D"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C00DC">
        <w:rPr>
          <w:rFonts w:ascii="Times New Roman" w:eastAsia="Times New Roman" w:hAnsi="Times New Roman" w:cs="Times New Roman"/>
          <w:bCs/>
          <w:color w:val="000000" w:themeColor="text1"/>
          <w:sz w:val="28"/>
          <w:szCs w:val="28"/>
        </w:rPr>
        <w:t>ослабление</w:t>
      </w:r>
      <w:r w:rsidR="005C1546" w:rsidRPr="00EC00DC">
        <w:rPr>
          <w:rFonts w:ascii="Times New Roman" w:eastAsia="Times New Roman" w:hAnsi="Times New Roman" w:cs="Times New Roman"/>
          <w:bCs/>
          <w:color w:val="000000" w:themeColor="text1"/>
          <w:sz w:val="28"/>
          <w:szCs w:val="28"/>
        </w:rPr>
        <w:t xml:space="preserve"> курса национальной валюты;</w:t>
      </w:r>
    </w:p>
    <w:p w:rsidR="00EE3010" w:rsidRPr="00EC00DC" w:rsidRDefault="002E56E9" w:rsidP="003F6687">
      <w:pPr>
        <w:widowControl/>
        <w:autoSpaceDE/>
        <w:autoSpaceDN/>
        <w:adjustRightInd/>
        <w:ind w:firstLine="709"/>
        <w:jc w:val="both"/>
        <w:rPr>
          <w:rFonts w:ascii="Times New Roman" w:eastAsia="Times New Roman" w:hAnsi="Times New Roman" w:cs="Times New Roman"/>
          <w:bCs/>
          <w:sz w:val="28"/>
          <w:szCs w:val="28"/>
        </w:rPr>
      </w:pPr>
      <w:r w:rsidRPr="00EC00DC">
        <w:rPr>
          <w:rFonts w:ascii="Times New Roman" w:hAnsi="Times New Roman" w:cs="Times New Roman"/>
          <w:sz w:val="28"/>
          <w:szCs w:val="28"/>
        </w:rPr>
        <w:t>снижение цен на мировых товарных рынках;</w:t>
      </w:r>
    </w:p>
    <w:p w:rsidR="005C1546" w:rsidRPr="00EC00DC"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C00DC">
        <w:rPr>
          <w:rFonts w:ascii="Times New Roman" w:eastAsia="Times New Roman" w:hAnsi="Times New Roman" w:cs="Times New Roman"/>
          <w:bCs/>
          <w:color w:val="000000" w:themeColor="text1"/>
          <w:sz w:val="28"/>
          <w:szCs w:val="28"/>
        </w:rPr>
        <w:t>установление цен на углеводородное сырье и металлы ниже сценарных;</w:t>
      </w:r>
    </w:p>
    <w:p w:rsidR="00D9013D" w:rsidRPr="00EC00DC" w:rsidRDefault="00D9013D"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C00DC">
        <w:rPr>
          <w:rFonts w:ascii="Times New Roman" w:eastAsia="Times New Roman" w:hAnsi="Times New Roman" w:cs="Times New Roman"/>
          <w:bCs/>
          <w:color w:val="000000" w:themeColor="text1"/>
          <w:sz w:val="28"/>
          <w:szCs w:val="28"/>
        </w:rPr>
        <w:t>рост цен из-за сокращения предложения товаров на потребительском рынке России;</w:t>
      </w:r>
    </w:p>
    <w:p w:rsidR="00D9013D" w:rsidRPr="00EC00DC" w:rsidRDefault="00D9013D"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proofErr w:type="gramStart"/>
      <w:r w:rsidRPr="00EC00DC">
        <w:rPr>
          <w:rFonts w:ascii="Times New Roman" w:eastAsia="Times New Roman" w:hAnsi="Times New Roman" w:cs="Times New Roman"/>
          <w:bCs/>
          <w:color w:val="000000" w:themeColor="text1"/>
          <w:sz w:val="28"/>
          <w:szCs w:val="28"/>
        </w:rPr>
        <w:t>дальнейш</w:t>
      </w:r>
      <w:r w:rsidR="00D74BD3" w:rsidRPr="00EC00DC">
        <w:rPr>
          <w:rFonts w:ascii="Times New Roman" w:eastAsia="Times New Roman" w:hAnsi="Times New Roman" w:cs="Times New Roman"/>
          <w:bCs/>
          <w:color w:val="000000" w:themeColor="text1"/>
          <w:sz w:val="28"/>
          <w:szCs w:val="28"/>
        </w:rPr>
        <w:t>ий</w:t>
      </w:r>
      <w:proofErr w:type="gramEnd"/>
      <w:r w:rsidRPr="00EC00DC">
        <w:rPr>
          <w:rFonts w:ascii="Times New Roman" w:eastAsia="Times New Roman" w:hAnsi="Times New Roman" w:cs="Times New Roman"/>
          <w:bCs/>
          <w:color w:val="000000" w:themeColor="text1"/>
          <w:sz w:val="28"/>
          <w:szCs w:val="28"/>
        </w:rPr>
        <w:t xml:space="preserve"> роста цен на продукцию, имеющую импортную сырьевую составляющую в производстве;</w:t>
      </w:r>
    </w:p>
    <w:p w:rsidR="005C1546" w:rsidRPr="00EC00DC"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C00DC">
        <w:rPr>
          <w:rFonts w:ascii="Times New Roman" w:eastAsia="Times New Roman" w:hAnsi="Times New Roman" w:cs="Times New Roman"/>
          <w:bCs/>
          <w:color w:val="000000" w:themeColor="text1"/>
          <w:sz w:val="28"/>
          <w:szCs w:val="28"/>
        </w:rPr>
        <w:t>снижение темпов роста инвестиций в основной капитал</w:t>
      </w:r>
      <w:r w:rsidR="00653F15" w:rsidRPr="00EC00DC">
        <w:rPr>
          <w:rFonts w:ascii="Times New Roman" w:eastAsia="Times New Roman" w:hAnsi="Times New Roman" w:cs="Times New Roman"/>
          <w:bCs/>
          <w:color w:val="000000" w:themeColor="text1"/>
          <w:sz w:val="28"/>
          <w:szCs w:val="28"/>
        </w:rPr>
        <w:t xml:space="preserve"> и </w:t>
      </w:r>
      <w:r w:rsidRPr="00EC00DC">
        <w:rPr>
          <w:rFonts w:ascii="Times New Roman" w:eastAsia="Times New Roman" w:hAnsi="Times New Roman" w:cs="Times New Roman"/>
          <w:bCs/>
          <w:color w:val="000000" w:themeColor="text1"/>
          <w:sz w:val="28"/>
          <w:szCs w:val="28"/>
        </w:rPr>
        <w:t>строительных работ;</w:t>
      </w:r>
    </w:p>
    <w:p w:rsidR="005C1546" w:rsidRPr="00EC00DC"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C00DC">
        <w:rPr>
          <w:rFonts w:ascii="Times New Roman" w:eastAsia="Times New Roman" w:hAnsi="Times New Roman" w:cs="Times New Roman"/>
          <w:bCs/>
          <w:color w:val="000000" w:themeColor="text1"/>
          <w:sz w:val="28"/>
          <w:szCs w:val="28"/>
        </w:rPr>
        <w:t>более низкие темпы роста реальной заработной платы, реального среднедушевого денежного дохода и товарооборота;</w:t>
      </w:r>
    </w:p>
    <w:p w:rsidR="005C1546" w:rsidRPr="00EC00DC"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C00DC">
        <w:rPr>
          <w:rFonts w:ascii="Times New Roman" w:eastAsia="Times New Roman" w:hAnsi="Times New Roman" w:cs="Times New Roman"/>
          <w:bCs/>
          <w:color w:val="000000" w:themeColor="text1"/>
          <w:sz w:val="28"/>
          <w:szCs w:val="28"/>
        </w:rPr>
        <w:t>более низкие темпы прироста основных показателей малого и среднего предпринимательства;</w:t>
      </w:r>
    </w:p>
    <w:p w:rsidR="005C1546" w:rsidRPr="00EC00DC"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C00DC">
        <w:rPr>
          <w:rFonts w:ascii="Times New Roman" w:eastAsia="Times New Roman" w:hAnsi="Times New Roman" w:cs="Times New Roman"/>
          <w:bCs/>
          <w:color w:val="000000" w:themeColor="text1"/>
          <w:sz w:val="28"/>
          <w:szCs w:val="28"/>
        </w:rPr>
        <w:t>более высокий уровень безработицы;</w:t>
      </w:r>
    </w:p>
    <w:p w:rsidR="005C1546" w:rsidRPr="00EC00DC"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C00DC">
        <w:rPr>
          <w:rFonts w:ascii="Times New Roman" w:eastAsia="Times New Roman" w:hAnsi="Times New Roman" w:cs="Times New Roman"/>
          <w:bCs/>
          <w:color w:val="000000" w:themeColor="text1"/>
          <w:sz w:val="28"/>
          <w:szCs w:val="28"/>
        </w:rPr>
        <w:t xml:space="preserve">снижение потребительского спроса в случае </w:t>
      </w:r>
      <w:proofErr w:type="spellStart"/>
      <w:r w:rsidRPr="00EC00DC">
        <w:rPr>
          <w:rFonts w:ascii="Times New Roman" w:eastAsia="Times New Roman" w:hAnsi="Times New Roman" w:cs="Times New Roman"/>
          <w:bCs/>
          <w:color w:val="000000" w:themeColor="text1"/>
          <w:sz w:val="28"/>
          <w:szCs w:val="28"/>
        </w:rPr>
        <w:t>недостижения</w:t>
      </w:r>
      <w:proofErr w:type="spellEnd"/>
      <w:r w:rsidRPr="00EC00DC">
        <w:rPr>
          <w:rFonts w:ascii="Times New Roman" w:eastAsia="Times New Roman" w:hAnsi="Times New Roman" w:cs="Times New Roman"/>
          <w:bCs/>
          <w:color w:val="000000" w:themeColor="text1"/>
          <w:sz w:val="28"/>
          <w:szCs w:val="28"/>
        </w:rPr>
        <w:t xml:space="preserve"> запланированного уровня доходов населения или значительного роста цен.</w:t>
      </w:r>
    </w:p>
    <w:p w:rsidR="00847D69" w:rsidRDefault="00847D69" w:rsidP="003F6687">
      <w:pPr>
        <w:pStyle w:val="a8"/>
        <w:spacing w:after="0"/>
        <w:ind w:firstLine="708"/>
        <w:jc w:val="both"/>
        <w:rPr>
          <w:rFonts w:ascii="Times New Roman" w:hAnsi="Times New Roman" w:cs="Times New Roman"/>
          <w:color w:val="000000" w:themeColor="text1"/>
          <w:sz w:val="28"/>
          <w:szCs w:val="28"/>
          <w:highlight w:val="yellow"/>
        </w:rPr>
      </w:pPr>
    </w:p>
    <w:p w:rsidR="00847D69" w:rsidRPr="00EC00DC" w:rsidRDefault="00847D69" w:rsidP="003F6687">
      <w:pPr>
        <w:pStyle w:val="a8"/>
        <w:spacing w:after="0"/>
        <w:ind w:firstLine="708"/>
        <w:jc w:val="both"/>
        <w:rPr>
          <w:rFonts w:ascii="Times New Roman" w:hAnsi="Times New Roman" w:cs="Times New Roman"/>
          <w:color w:val="000000" w:themeColor="text1"/>
          <w:sz w:val="28"/>
          <w:szCs w:val="28"/>
        </w:rPr>
      </w:pPr>
    </w:p>
    <w:p w:rsidR="00A27AD1" w:rsidRPr="003F6687" w:rsidRDefault="00A27AD1" w:rsidP="003F6687">
      <w:pPr>
        <w:pStyle w:val="a8"/>
        <w:spacing w:after="0"/>
        <w:ind w:firstLine="708"/>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Сохранение высоких внешних рисков может негативно сказаться на инвестиционной активности субъектов экономической деятельности и повысить вероятность стагнации потребительского спроса вследствие слабого роста реальных доходов населения.</w:t>
      </w:r>
    </w:p>
    <w:p w:rsidR="003836FC" w:rsidRDefault="003836FC" w:rsidP="003836FC">
      <w:pPr>
        <w:widowControl/>
        <w:autoSpaceDE/>
        <w:autoSpaceDN/>
        <w:adjustRightInd/>
        <w:ind w:firstLine="709"/>
        <w:jc w:val="both"/>
        <w:rPr>
          <w:rFonts w:ascii="Times New Roman" w:hAnsi="Times New Roman" w:cs="Times New Roman"/>
          <w:color w:val="000000" w:themeColor="text1"/>
          <w:sz w:val="28"/>
          <w:szCs w:val="28"/>
        </w:rPr>
      </w:pPr>
    </w:p>
    <w:p w:rsidR="003836FC" w:rsidRPr="00EC00DC" w:rsidRDefault="003836FC" w:rsidP="003836FC">
      <w:pPr>
        <w:pStyle w:val="14"/>
        <w:widowControl w:val="0"/>
        <w:ind w:firstLine="0"/>
        <w:jc w:val="center"/>
        <w:rPr>
          <w:i/>
          <w:color w:val="000000" w:themeColor="text1"/>
          <w:sz w:val="24"/>
        </w:rPr>
      </w:pPr>
      <w:r w:rsidRPr="00EC00DC">
        <w:rPr>
          <w:i/>
          <w:color w:val="000000" w:themeColor="text1"/>
          <w:sz w:val="24"/>
        </w:rPr>
        <w:t xml:space="preserve">Исходные условия для формирования развития экономики на период до 2027года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992"/>
        <w:gridCol w:w="992"/>
        <w:gridCol w:w="993"/>
        <w:gridCol w:w="992"/>
        <w:gridCol w:w="992"/>
        <w:gridCol w:w="992"/>
      </w:tblGrid>
      <w:tr w:rsidR="003836FC" w:rsidRPr="00EC00DC" w:rsidTr="003D12EE">
        <w:trPr>
          <w:trHeight w:val="510"/>
        </w:trPr>
        <w:tc>
          <w:tcPr>
            <w:tcW w:w="2694" w:type="dxa"/>
            <w:vMerge w:val="restart"/>
            <w:shd w:val="clear" w:color="auto" w:fill="auto"/>
            <w:noWrap/>
            <w:vAlign w:val="center"/>
            <w:hideMark/>
          </w:tcPr>
          <w:p w:rsidR="003836FC" w:rsidRPr="00EC00DC" w:rsidRDefault="003836FC" w:rsidP="003D12EE">
            <w:pPr>
              <w:jc w:val="center"/>
              <w:rPr>
                <w:b/>
                <w:bCs/>
                <w:color w:val="000000" w:themeColor="text1"/>
                <w:szCs w:val="22"/>
              </w:rPr>
            </w:pPr>
            <w:r w:rsidRPr="00EC00DC">
              <w:rPr>
                <w:b/>
                <w:bCs/>
                <w:color w:val="000000" w:themeColor="text1"/>
                <w:szCs w:val="22"/>
              </w:rPr>
              <w:t> </w:t>
            </w:r>
          </w:p>
        </w:tc>
        <w:tc>
          <w:tcPr>
            <w:tcW w:w="992" w:type="dxa"/>
            <w:vAlign w:val="center"/>
          </w:tcPr>
          <w:p w:rsidR="003836FC" w:rsidRPr="00EC00DC" w:rsidRDefault="003836FC" w:rsidP="003D12EE">
            <w:pPr>
              <w:jc w:val="center"/>
              <w:rPr>
                <w:bCs/>
                <w:color w:val="000000" w:themeColor="text1"/>
                <w:szCs w:val="22"/>
              </w:rPr>
            </w:pPr>
            <w:r w:rsidRPr="00EC00DC">
              <w:rPr>
                <w:bCs/>
                <w:color w:val="000000" w:themeColor="text1"/>
                <w:szCs w:val="22"/>
              </w:rPr>
              <w:t xml:space="preserve">Оценка </w:t>
            </w:r>
          </w:p>
        </w:tc>
        <w:tc>
          <w:tcPr>
            <w:tcW w:w="2977" w:type="dxa"/>
            <w:gridSpan w:val="3"/>
            <w:shd w:val="clear" w:color="auto" w:fill="auto"/>
            <w:vAlign w:val="center"/>
          </w:tcPr>
          <w:p w:rsidR="003836FC" w:rsidRPr="00EC00DC" w:rsidRDefault="003836FC" w:rsidP="003D12EE">
            <w:pPr>
              <w:jc w:val="center"/>
              <w:rPr>
                <w:bCs/>
                <w:color w:val="000000" w:themeColor="text1"/>
                <w:szCs w:val="22"/>
              </w:rPr>
            </w:pPr>
            <w:r w:rsidRPr="00EC00DC">
              <w:rPr>
                <w:bCs/>
                <w:color w:val="000000" w:themeColor="text1"/>
                <w:szCs w:val="22"/>
              </w:rPr>
              <w:t xml:space="preserve">Вариант 1 </w:t>
            </w:r>
          </w:p>
        </w:tc>
        <w:tc>
          <w:tcPr>
            <w:tcW w:w="2976" w:type="dxa"/>
            <w:gridSpan w:val="3"/>
            <w:shd w:val="clear" w:color="auto" w:fill="auto"/>
            <w:vAlign w:val="center"/>
          </w:tcPr>
          <w:p w:rsidR="003836FC" w:rsidRPr="00EC00DC" w:rsidRDefault="003836FC" w:rsidP="003D12EE">
            <w:pPr>
              <w:jc w:val="center"/>
              <w:rPr>
                <w:bCs/>
                <w:color w:val="000000" w:themeColor="text1"/>
                <w:szCs w:val="22"/>
              </w:rPr>
            </w:pPr>
            <w:r w:rsidRPr="00EC00DC">
              <w:rPr>
                <w:bCs/>
                <w:color w:val="000000" w:themeColor="text1"/>
                <w:szCs w:val="22"/>
              </w:rPr>
              <w:t>Вариант 2</w:t>
            </w:r>
          </w:p>
        </w:tc>
      </w:tr>
      <w:tr w:rsidR="003836FC" w:rsidRPr="00EC00DC" w:rsidTr="003D12EE">
        <w:trPr>
          <w:trHeight w:val="641"/>
        </w:trPr>
        <w:tc>
          <w:tcPr>
            <w:tcW w:w="2694" w:type="dxa"/>
            <w:vMerge/>
            <w:vAlign w:val="center"/>
            <w:hideMark/>
          </w:tcPr>
          <w:p w:rsidR="003836FC" w:rsidRPr="00EC00DC" w:rsidRDefault="003836FC" w:rsidP="003D12EE">
            <w:pPr>
              <w:rPr>
                <w:b/>
                <w:bCs/>
                <w:color w:val="000000" w:themeColor="text1"/>
                <w:szCs w:val="22"/>
              </w:rPr>
            </w:pPr>
          </w:p>
        </w:tc>
        <w:tc>
          <w:tcPr>
            <w:tcW w:w="992" w:type="dxa"/>
            <w:vAlign w:val="center"/>
          </w:tcPr>
          <w:p w:rsidR="003836FC" w:rsidRPr="00EC00DC" w:rsidRDefault="003836FC" w:rsidP="003D12EE">
            <w:pPr>
              <w:jc w:val="center"/>
              <w:rPr>
                <w:bCs/>
                <w:color w:val="000000" w:themeColor="text1"/>
                <w:szCs w:val="22"/>
              </w:rPr>
            </w:pPr>
            <w:r w:rsidRPr="00EC00DC">
              <w:rPr>
                <w:bCs/>
                <w:color w:val="000000" w:themeColor="text1"/>
                <w:szCs w:val="22"/>
              </w:rPr>
              <w:t>2024 г.</w:t>
            </w:r>
          </w:p>
        </w:tc>
        <w:tc>
          <w:tcPr>
            <w:tcW w:w="992" w:type="dxa"/>
            <w:shd w:val="clear" w:color="auto" w:fill="auto"/>
            <w:noWrap/>
            <w:vAlign w:val="center"/>
            <w:hideMark/>
          </w:tcPr>
          <w:p w:rsidR="003836FC" w:rsidRPr="00EC00DC" w:rsidRDefault="003836FC" w:rsidP="003D12EE">
            <w:pPr>
              <w:jc w:val="center"/>
              <w:rPr>
                <w:bCs/>
                <w:color w:val="000000" w:themeColor="text1"/>
                <w:szCs w:val="22"/>
              </w:rPr>
            </w:pPr>
            <w:r w:rsidRPr="00EC00DC">
              <w:rPr>
                <w:bCs/>
                <w:color w:val="000000" w:themeColor="text1"/>
                <w:szCs w:val="22"/>
              </w:rPr>
              <w:t>2025 г.</w:t>
            </w:r>
          </w:p>
        </w:tc>
        <w:tc>
          <w:tcPr>
            <w:tcW w:w="992" w:type="dxa"/>
            <w:shd w:val="clear" w:color="auto" w:fill="auto"/>
            <w:noWrap/>
            <w:vAlign w:val="center"/>
            <w:hideMark/>
          </w:tcPr>
          <w:p w:rsidR="003836FC" w:rsidRPr="00EC00DC" w:rsidRDefault="003836FC" w:rsidP="003D12EE">
            <w:pPr>
              <w:jc w:val="center"/>
              <w:rPr>
                <w:bCs/>
                <w:color w:val="000000" w:themeColor="text1"/>
                <w:szCs w:val="22"/>
              </w:rPr>
            </w:pPr>
            <w:r w:rsidRPr="00EC00DC">
              <w:rPr>
                <w:bCs/>
                <w:color w:val="000000" w:themeColor="text1"/>
                <w:szCs w:val="22"/>
              </w:rPr>
              <w:t>2026 г.</w:t>
            </w:r>
          </w:p>
        </w:tc>
        <w:tc>
          <w:tcPr>
            <w:tcW w:w="993" w:type="dxa"/>
            <w:shd w:val="clear" w:color="auto" w:fill="auto"/>
            <w:noWrap/>
            <w:vAlign w:val="center"/>
            <w:hideMark/>
          </w:tcPr>
          <w:p w:rsidR="003836FC" w:rsidRPr="00EC00DC" w:rsidRDefault="003836FC" w:rsidP="003D12EE">
            <w:pPr>
              <w:jc w:val="center"/>
              <w:rPr>
                <w:bCs/>
                <w:color w:val="000000" w:themeColor="text1"/>
                <w:szCs w:val="22"/>
              </w:rPr>
            </w:pPr>
            <w:r w:rsidRPr="00EC00DC">
              <w:rPr>
                <w:bCs/>
                <w:color w:val="000000" w:themeColor="text1"/>
                <w:szCs w:val="22"/>
              </w:rPr>
              <w:t>2027 г.</w:t>
            </w:r>
          </w:p>
        </w:tc>
        <w:tc>
          <w:tcPr>
            <w:tcW w:w="992" w:type="dxa"/>
            <w:shd w:val="clear" w:color="auto" w:fill="auto"/>
            <w:noWrap/>
            <w:vAlign w:val="center"/>
            <w:hideMark/>
          </w:tcPr>
          <w:p w:rsidR="003836FC" w:rsidRPr="00EC00DC" w:rsidRDefault="003836FC" w:rsidP="003D12EE">
            <w:pPr>
              <w:jc w:val="center"/>
              <w:rPr>
                <w:bCs/>
                <w:color w:val="000000" w:themeColor="text1"/>
                <w:szCs w:val="22"/>
              </w:rPr>
            </w:pPr>
            <w:r w:rsidRPr="00EC00DC">
              <w:rPr>
                <w:bCs/>
                <w:color w:val="000000" w:themeColor="text1"/>
                <w:szCs w:val="22"/>
              </w:rPr>
              <w:t>2025 г.</w:t>
            </w:r>
          </w:p>
        </w:tc>
        <w:tc>
          <w:tcPr>
            <w:tcW w:w="992" w:type="dxa"/>
            <w:shd w:val="clear" w:color="auto" w:fill="auto"/>
            <w:noWrap/>
            <w:vAlign w:val="center"/>
            <w:hideMark/>
          </w:tcPr>
          <w:p w:rsidR="003836FC" w:rsidRPr="00EC00DC" w:rsidRDefault="003836FC" w:rsidP="003D12EE">
            <w:pPr>
              <w:jc w:val="center"/>
              <w:rPr>
                <w:bCs/>
                <w:color w:val="000000" w:themeColor="text1"/>
                <w:szCs w:val="22"/>
              </w:rPr>
            </w:pPr>
            <w:r w:rsidRPr="00EC00DC">
              <w:rPr>
                <w:bCs/>
                <w:color w:val="000000" w:themeColor="text1"/>
                <w:szCs w:val="22"/>
              </w:rPr>
              <w:t>2026 г.</w:t>
            </w:r>
          </w:p>
        </w:tc>
        <w:tc>
          <w:tcPr>
            <w:tcW w:w="992" w:type="dxa"/>
            <w:shd w:val="clear" w:color="auto" w:fill="auto"/>
            <w:noWrap/>
            <w:vAlign w:val="center"/>
            <w:hideMark/>
          </w:tcPr>
          <w:p w:rsidR="003836FC" w:rsidRPr="00EC00DC" w:rsidRDefault="003836FC" w:rsidP="003D12EE">
            <w:pPr>
              <w:jc w:val="center"/>
              <w:rPr>
                <w:bCs/>
                <w:color w:val="000000" w:themeColor="text1"/>
                <w:szCs w:val="22"/>
              </w:rPr>
            </w:pPr>
            <w:r w:rsidRPr="00EC00DC">
              <w:rPr>
                <w:bCs/>
                <w:color w:val="000000" w:themeColor="text1"/>
                <w:szCs w:val="22"/>
              </w:rPr>
              <w:t>2027 г.</w:t>
            </w:r>
          </w:p>
        </w:tc>
      </w:tr>
      <w:tr w:rsidR="003836FC" w:rsidRPr="00EC00DC" w:rsidTr="003D12EE">
        <w:trPr>
          <w:trHeight w:val="671"/>
        </w:trPr>
        <w:tc>
          <w:tcPr>
            <w:tcW w:w="2694" w:type="dxa"/>
            <w:vAlign w:val="center"/>
          </w:tcPr>
          <w:p w:rsidR="003836FC" w:rsidRPr="00EC00DC" w:rsidRDefault="003836FC" w:rsidP="003D12EE">
            <w:pPr>
              <w:ind w:left="-96"/>
              <w:rPr>
                <w:color w:val="000000" w:themeColor="text1"/>
                <w:szCs w:val="22"/>
              </w:rPr>
            </w:pPr>
            <w:r w:rsidRPr="00EC00DC">
              <w:rPr>
                <w:color w:val="000000" w:themeColor="text1"/>
                <w:szCs w:val="22"/>
              </w:rPr>
              <w:t>Сводный индекс потребительских цен, %</w:t>
            </w:r>
          </w:p>
        </w:tc>
        <w:tc>
          <w:tcPr>
            <w:tcW w:w="992" w:type="dxa"/>
            <w:vAlign w:val="center"/>
          </w:tcPr>
          <w:p w:rsidR="003836FC" w:rsidRPr="00EC00DC" w:rsidRDefault="003836FC" w:rsidP="003D12EE">
            <w:pPr>
              <w:jc w:val="right"/>
              <w:rPr>
                <w:i/>
                <w:iCs/>
                <w:color w:val="000000" w:themeColor="text1"/>
                <w:szCs w:val="20"/>
              </w:rPr>
            </w:pPr>
            <w:r w:rsidRPr="00EC00DC">
              <w:rPr>
                <w:i/>
                <w:iCs/>
                <w:color w:val="000000" w:themeColor="text1"/>
                <w:szCs w:val="20"/>
              </w:rPr>
              <w:t>107,8</w:t>
            </w:r>
          </w:p>
        </w:tc>
        <w:tc>
          <w:tcPr>
            <w:tcW w:w="992" w:type="dxa"/>
            <w:shd w:val="clear" w:color="auto" w:fill="auto"/>
            <w:noWrap/>
            <w:vAlign w:val="center"/>
          </w:tcPr>
          <w:p w:rsidR="003836FC" w:rsidRPr="00EC00DC" w:rsidRDefault="003836FC" w:rsidP="003D12EE">
            <w:pPr>
              <w:jc w:val="right"/>
              <w:rPr>
                <w:i/>
                <w:iCs/>
                <w:color w:val="000000" w:themeColor="text1"/>
                <w:szCs w:val="20"/>
              </w:rPr>
            </w:pPr>
            <w:r w:rsidRPr="00EC00DC">
              <w:rPr>
                <w:i/>
                <w:iCs/>
                <w:color w:val="000000" w:themeColor="text1"/>
                <w:szCs w:val="20"/>
              </w:rPr>
              <w:t>105,3</w:t>
            </w:r>
          </w:p>
        </w:tc>
        <w:tc>
          <w:tcPr>
            <w:tcW w:w="992" w:type="dxa"/>
            <w:shd w:val="clear" w:color="auto" w:fill="auto"/>
            <w:noWrap/>
            <w:vAlign w:val="center"/>
          </w:tcPr>
          <w:p w:rsidR="003836FC" w:rsidRPr="00EC00DC" w:rsidRDefault="003836FC" w:rsidP="003D12EE">
            <w:pPr>
              <w:jc w:val="right"/>
              <w:rPr>
                <w:i/>
                <w:iCs/>
                <w:color w:val="000000" w:themeColor="text1"/>
                <w:szCs w:val="20"/>
              </w:rPr>
            </w:pPr>
            <w:r w:rsidRPr="00EC00DC">
              <w:rPr>
                <w:i/>
                <w:iCs/>
                <w:color w:val="000000" w:themeColor="text1"/>
                <w:szCs w:val="20"/>
              </w:rPr>
              <w:t>104,1</w:t>
            </w:r>
          </w:p>
        </w:tc>
        <w:tc>
          <w:tcPr>
            <w:tcW w:w="993" w:type="dxa"/>
            <w:shd w:val="clear" w:color="auto" w:fill="auto"/>
            <w:noWrap/>
            <w:vAlign w:val="center"/>
          </w:tcPr>
          <w:p w:rsidR="003836FC" w:rsidRPr="00EC00DC" w:rsidRDefault="003836FC" w:rsidP="003D12EE">
            <w:pPr>
              <w:jc w:val="right"/>
              <w:rPr>
                <w:i/>
                <w:iCs/>
                <w:color w:val="000000" w:themeColor="text1"/>
                <w:szCs w:val="20"/>
              </w:rPr>
            </w:pPr>
            <w:r w:rsidRPr="00EC00DC">
              <w:rPr>
                <w:i/>
                <w:iCs/>
                <w:color w:val="000000" w:themeColor="text1"/>
                <w:szCs w:val="20"/>
              </w:rPr>
              <w:t>104,0</w:t>
            </w:r>
          </w:p>
        </w:tc>
        <w:tc>
          <w:tcPr>
            <w:tcW w:w="992" w:type="dxa"/>
            <w:shd w:val="clear" w:color="auto" w:fill="auto"/>
            <w:noWrap/>
            <w:vAlign w:val="center"/>
          </w:tcPr>
          <w:p w:rsidR="003836FC" w:rsidRPr="00EC00DC" w:rsidRDefault="003836FC" w:rsidP="003D12EE">
            <w:pPr>
              <w:jc w:val="right"/>
              <w:rPr>
                <w:i/>
                <w:iCs/>
                <w:color w:val="000000" w:themeColor="text1"/>
                <w:szCs w:val="20"/>
              </w:rPr>
            </w:pPr>
            <w:r w:rsidRPr="00EC00DC">
              <w:rPr>
                <w:i/>
                <w:iCs/>
                <w:color w:val="000000" w:themeColor="text1"/>
                <w:szCs w:val="20"/>
              </w:rPr>
              <w:t>105,0</w:t>
            </w:r>
          </w:p>
        </w:tc>
        <w:tc>
          <w:tcPr>
            <w:tcW w:w="992" w:type="dxa"/>
            <w:shd w:val="clear" w:color="auto" w:fill="auto"/>
            <w:noWrap/>
            <w:vAlign w:val="center"/>
          </w:tcPr>
          <w:p w:rsidR="003836FC" w:rsidRPr="00EC00DC" w:rsidRDefault="003836FC" w:rsidP="003D12EE">
            <w:pPr>
              <w:jc w:val="right"/>
              <w:rPr>
                <w:i/>
                <w:iCs/>
                <w:color w:val="000000" w:themeColor="text1"/>
                <w:szCs w:val="20"/>
              </w:rPr>
            </w:pPr>
            <w:r w:rsidRPr="00EC00DC">
              <w:rPr>
                <w:i/>
                <w:iCs/>
                <w:color w:val="000000" w:themeColor="text1"/>
                <w:szCs w:val="20"/>
              </w:rPr>
              <w:t>104,0</w:t>
            </w:r>
          </w:p>
        </w:tc>
        <w:tc>
          <w:tcPr>
            <w:tcW w:w="992" w:type="dxa"/>
            <w:shd w:val="clear" w:color="auto" w:fill="auto"/>
            <w:noWrap/>
            <w:vAlign w:val="center"/>
          </w:tcPr>
          <w:p w:rsidR="003836FC" w:rsidRPr="00EC00DC" w:rsidRDefault="003836FC" w:rsidP="003D12EE">
            <w:pPr>
              <w:jc w:val="right"/>
              <w:rPr>
                <w:i/>
                <w:iCs/>
                <w:color w:val="000000" w:themeColor="text1"/>
                <w:szCs w:val="20"/>
              </w:rPr>
            </w:pPr>
            <w:r w:rsidRPr="00EC00DC">
              <w:rPr>
                <w:i/>
                <w:iCs/>
                <w:color w:val="000000" w:themeColor="text1"/>
                <w:szCs w:val="20"/>
              </w:rPr>
              <w:t>104,0</w:t>
            </w:r>
          </w:p>
        </w:tc>
      </w:tr>
      <w:tr w:rsidR="003836FC" w:rsidRPr="00EC00DC" w:rsidTr="003D12EE">
        <w:trPr>
          <w:trHeight w:val="563"/>
        </w:trPr>
        <w:tc>
          <w:tcPr>
            <w:tcW w:w="2694" w:type="dxa"/>
            <w:shd w:val="clear" w:color="auto" w:fill="auto"/>
            <w:noWrap/>
            <w:vAlign w:val="center"/>
            <w:hideMark/>
          </w:tcPr>
          <w:p w:rsidR="003836FC" w:rsidRPr="00EC00DC" w:rsidRDefault="003836FC" w:rsidP="003D12EE">
            <w:pPr>
              <w:ind w:left="-96"/>
              <w:rPr>
                <w:color w:val="000000" w:themeColor="text1"/>
                <w:szCs w:val="22"/>
              </w:rPr>
            </w:pPr>
            <w:r w:rsidRPr="00EC00DC">
              <w:rPr>
                <w:color w:val="000000" w:themeColor="text1"/>
                <w:szCs w:val="22"/>
              </w:rPr>
              <w:t>курс $</w:t>
            </w:r>
          </w:p>
        </w:tc>
        <w:tc>
          <w:tcPr>
            <w:tcW w:w="992" w:type="dxa"/>
            <w:vAlign w:val="center"/>
          </w:tcPr>
          <w:p w:rsidR="003836FC" w:rsidRPr="00EC00DC" w:rsidRDefault="003836FC" w:rsidP="003D12EE">
            <w:pPr>
              <w:jc w:val="right"/>
              <w:rPr>
                <w:color w:val="000000" w:themeColor="text1"/>
                <w:szCs w:val="22"/>
              </w:rPr>
            </w:pPr>
            <w:r w:rsidRPr="00EC00DC">
              <w:rPr>
                <w:color w:val="000000" w:themeColor="text1"/>
                <w:szCs w:val="22"/>
              </w:rPr>
              <w:t>94,7</w:t>
            </w:r>
          </w:p>
        </w:tc>
        <w:tc>
          <w:tcPr>
            <w:tcW w:w="992" w:type="dxa"/>
            <w:shd w:val="clear" w:color="auto" w:fill="auto"/>
            <w:noWrap/>
            <w:vAlign w:val="center"/>
          </w:tcPr>
          <w:p w:rsidR="003836FC" w:rsidRPr="00EC00DC" w:rsidRDefault="003836FC" w:rsidP="003D12EE">
            <w:pPr>
              <w:jc w:val="right"/>
              <w:rPr>
                <w:color w:val="000000" w:themeColor="text1"/>
                <w:szCs w:val="22"/>
              </w:rPr>
            </w:pPr>
            <w:r w:rsidRPr="00EC00DC">
              <w:rPr>
                <w:color w:val="000000" w:themeColor="text1"/>
                <w:szCs w:val="22"/>
              </w:rPr>
              <w:t>102,7</w:t>
            </w:r>
          </w:p>
        </w:tc>
        <w:tc>
          <w:tcPr>
            <w:tcW w:w="992" w:type="dxa"/>
            <w:shd w:val="clear" w:color="auto" w:fill="auto"/>
            <w:noWrap/>
            <w:vAlign w:val="center"/>
          </w:tcPr>
          <w:p w:rsidR="003836FC" w:rsidRPr="00EC00DC" w:rsidRDefault="003836FC" w:rsidP="003D12EE">
            <w:pPr>
              <w:jc w:val="right"/>
              <w:rPr>
                <w:color w:val="000000" w:themeColor="text1"/>
                <w:szCs w:val="22"/>
              </w:rPr>
            </w:pPr>
            <w:r w:rsidRPr="00EC00DC">
              <w:rPr>
                <w:color w:val="000000" w:themeColor="text1"/>
                <w:szCs w:val="22"/>
              </w:rPr>
              <w:t>107,1</w:t>
            </w:r>
          </w:p>
        </w:tc>
        <w:tc>
          <w:tcPr>
            <w:tcW w:w="993" w:type="dxa"/>
            <w:shd w:val="clear" w:color="auto" w:fill="auto"/>
            <w:noWrap/>
            <w:vAlign w:val="center"/>
          </w:tcPr>
          <w:p w:rsidR="003836FC" w:rsidRPr="00EC00DC" w:rsidRDefault="003836FC" w:rsidP="003D12EE">
            <w:pPr>
              <w:jc w:val="right"/>
              <w:rPr>
                <w:color w:val="000000" w:themeColor="text1"/>
                <w:szCs w:val="22"/>
              </w:rPr>
            </w:pPr>
            <w:r w:rsidRPr="00EC00DC">
              <w:rPr>
                <w:color w:val="000000" w:themeColor="text1"/>
                <w:szCs w:val="22"/>
              </w:rPr>
              <w:t>110,8</w:t>
            </w:r>
          </w:p>
        </w:tc>
        <w:tc>
          <w:tcPr>
            <w:tcW w:w="992" w:type="dxa"/>
            <w:shd w:val="clear" w:color="auto" w:fill="auto"/>
            <w:noWrap/>
            <w:vAlign w:val="center"/>
          </w:tcPr>
          <w:p w:rsidR="003836FC" w:rsidRPr="00EC00DC" w:rsidRDefault="003836FC" w:rsidP="003D12EE">
            <w:pPr>
              <w:jc w:val="right"/>
              <w:rPr>
                <w:color w:val="000000" w:themeColor="text1"/>
                <w:szCs w:val="22"/>
              </w:rPr>
            </w:pPr>
            <w:r w:rsidRPr="00EC00DC">
              <w:rPr>
                <w:color w:val="000000" w:themeColor="text1"/>
                <w:szCs w:val="22"/>
              </w:rPr>
              <w:t>98,6</w:t>
            </w:r>
          </w:p>
        </w:tc>
        <w:tc>
          <w:tcPr>
            <w:tcW w:w="992" w:type="dxa"/>
            <w:shd w:val="clear" w:color="auto" w:fill="auto"/>
            <w:noWrap/>
            <w:vAlign w:val="center"/>
          </w:tcPr>
          <w:p w:rsidR="003836FC" w:rsidRPr="00EC00DC" w:rsidRDefault="003836FC" w:rsidP="003D12EE">
            <w:pPr>
              <w:jc w:val="right"/>
              <w:rPr>
                <w:color w:val="000000" w:themeColor="text1"/>
                <w:szCs w:val="22"/>
              </w:rPr>
            </w:pPr>
            <w:r w:rsidRPr="00EC00DC">
              <w:rPr>
                <w:color w:val="000000" w:themeColor="text1"/>
                <w:szCs w:val="22"/>
              </w:rPr>
              <w:t>101,2</w:t>
            </w:r>
          </w:p>
        </w:tc>
        <w:tc>
          <w:tcPr>
            <w:tcW w:w="992" w:type="dxa"/>
            <w:shd w:val="clear" w:color="auto" w:fill="auto"/>
            <w:noWrap/>
            <w:vAlign w:val="center"/>
          </w:tcPr>
          <w:p w:rsidR="003836FC" w:rsidRPr="00EC00DC" w:rsidRDefault="003836FC" w:rsidP="003D12EE">
            <w:pPr>
              <w:jc w:val="right"/>
              <w:rPr>
                <w:color w:val="000000" w:themeColor="text1"/>
                <w:szCs w:val="22"/>
              </w:rPr>
            </w:pPr>
            <w:r w:rsidRPr="00EC00DC">
              <w:rPr>
                <w:color w:val="000000" w:themeColor="text1"/>
                <w:szCs w:val="22"/>
              </w:rPr>
              <w:t>103,8</w:t>
            </w:r>
          </w:p>
        </w:tc>
      </w:tr>
      <w:tr w:rsidR="003836FC" w:rsidRPr="00EC00DC" w:rsidTr="003D12EE">
        <w:trPr>
          <w:trHeight w:val="543"/>
        </w:trPr>
        <w:tc>
          <w:tcPr>
            <w:tcW w:w="2694" w:type="dxa"/>
            <w:shd w:val="clear" w:color="auto" w:fill="auto"/>
            <w:noWrap/>
            <w:vAlign w:val="center"/>
            <w:hideMark/>
          </w:tcPr>
          <w:p w:rsidR="003836FC" w:rsidRPr="00EC00DC" w:rsidRDefault="003836FC" w:rsidP="003D12EE">
            <w:pPr>
              <w:ind w:left="-96"/>
              <w:rPr>
                <w:color w:val="000000" w:themeColor="text1"/>
                <w:szCs w:val="22"/>
              </w:rPr>
            </w:pPr>
            <w:r w:rsidRPr="00EC00DC">
              <w:rPr>
                <w:color w:val="000000" w:themeColor="text1"/>
                <w:szCs w:val="22"/>
              </w:rPr>
              <w:t>алюминий, $/</w:t>
            </w:r>
            <w:proofErr w:type="spellStart"/>
            <w:r w:rsidRPr="00EC00DC">
              <w:rPr>
                <w:color w:val="000000" w:themeColor="text1"/>
                <w:szCs w:val="22"/>
              </w:rPr>
              <w:t>тн</w:t>
            </w:r>
            <w:proofErr w:type="spellEnd"/>
          </w:p>
        </w:tc>
        <w:tc>
          <w:tcPr>
            <w:tcW w:w="992" w:type="dxa"/>
          </w:tcPr>
          <w:p w:rsidR="003836FC" w:rsidRPr="00EC00DC" w:rsidRDefault="003836FC" w:rsidP="003D12EE">
            <w:pPr>
              <w:jc w:val="right"/>
              <w:rPr>
                <w:color w:val="000000" w:themeColor="text1"/>
                <w:szCs w:val="20"/>
              </w:rPr>
            </w:pPr>
            <w:r w:rsidRPr="00EC00DC">
              <w:rPr>
                <w:color w:val="000000" w:themeColor="text1"/>
                <w:szCs w:val="20"/>
              </w:rPr>
              <w:t>2 300</w:t>
            </w:r>
          </w:p>
        </w:tc>
        <w:tc>
          <w:tcPr>
            <w:tcW w:w="992" w:type="dxa"/>
            <w:shd w:val="clear" w:color="auto" w:fill="auto"/>
            <w:noWrap/>
          </w:tcPr>
          <w:p w:rsidR="003836FC" w:rsidRPr="00EC00DC" w:rsidRDefault="003836FC" w:rsidP="003D12EE">
            <w:pPr>
              <w:jc w:val="right"/>
              <w:rPr>
                <w:color w:val="000000" w:themeColor="text1"/>
                <w:szCs w:val="20"/>
              </w:rPr>
            </w:pPr>
            <w:r w:rsidRPr="00EC00DC">
              <w:rPr>
                <w:color w:val="000000" w:themeColor="text1"/>
                <w:szCs w:val="20"/>
              </w:rPr>
              <w:t>2 200</w:t>
            </w:r>
          </w:p>
        </w:tc>
        <w:tc>
          <w:tcPr>
            <w:tcW w:w="992" w:type="dxa"/>
            <w:shd w:val="clear" w:color="auto" w:fill="auto"/>
            <w:noWrap/>
          </w:tcPr>
          <w:p w:rsidR="003836FC" w:rsidRPr="00EC00DC" w:rsidRDefault="003836FC" w:rsidP="003D12EE">
            <w:pPr>
              <w:jc w:val="right"/>
              <w:rPr>
                <w:color w:val="000000" w:themeColor="text1"/>
                <w:szCs w:val="20"/>
              </w:rPr>
            </w:pPr>
            <w:r w:rsidRPr="00EC00DC">
              <w:rPr>
                <w:color w:val="000000" w:themeColor="text1"/>
                <w:szCs w:val="20"/>
              </w:rPr>
              <w:t>2 200</w:t>
            </w:r>
          </w:p>
        </w:tc>
        <w:tc>
          <w:tcPr>
            <w:tcW w:w="993" w:type="dxa"/>
            <w:shd w:val="clear" w:color="auto" w:fill="auto"/>
            <w:noWrap/>
          </w:tcPr>
          <w:p w:rsidR="003836FC" w:rsidRPr="00EC00DC" w:rsidRDefault="003836FC" w:rsidP="003D12EE">
            <w:pPr>
              <w:jc w:val="right"/>
              <w:rPr>
                <w:color w:val="000000" w:themeColor="text1"/>
                <w:szCs w:val="20"/>
              </w:rPr>
            </w:pPr>
            <w:r w:rsidRPr="00EC00DC">
              <w:rPr>
                <w:color w:val="000000" w:themeColor="text1"/>
                <w:szCs w:val="20"/>
              </w:rPr>
              <w:t>2 200</w:t>
            </w:r>
          </w:p>
        </w:tc>
        <w:tc>
          <w:tcPr>
            <w:tcW w:w="992" w:type="dxa"/>
            <w:shd w:val="clear" w:color="auto" w:fill="auto"/>
            <w:noWrap/>
          </w:tcPr>
          <w:p w:rsidR="003836FC" w:rsidRPr="00EC00DC" w:rsidRDefault="003836FC" w:rsidP="003D12EE">
            <w:pPr>
              <w:jc w:val="right"/>
              <w:rPr>
                <w:color w:val="000000" w:themeColor="text1"/>
                <w:szCs w:val="20"/>
              </w:rPr>
            </w:pPr>
            <w:r w:rsidRPr="00EC00DC">
              <w:rPr>
                <w:color w:val="000000" w:themeColor="text1"/>
                <w:szCs w:val="20"/>
              </w:rPr>
              <w:t>2 400</w:t>
            </w:r>
          </w:p>
        </w:tc>
        <w:tc>
          <w:tcPr>
            <w:tcW w:w="992" w:type="dxa"/>
            <w:shd w:val="clear" w:color="auto" w:fill="auto"/>
            <w:noWrap/>
          </w:tcPr>
          <w:p w:rsidR="003836FC" w:rsidRPr="00EC00DC" w:rsidRDefault="003836FC" w:rsidP="003D12EE">
            <w:pPr>
              <w:jc w:val="right"/>
              <w:rPr>
                <w:color w:val="000000" w:themeColor="text1"/>
                <w:szCs w:val="20"/>
              </w:rPr>
            </w:pPr>
            <w:r w:rsidRPr="00EC00DC">
              <w:rPr>
                <w:color w:val="000000" w:themeColor="text1"/>
                <w:szCs w:val="20"/>
              </w:rPr>
              <w:t>2 450</w:t>
            </w:r>
          </w:p>
        </w:tc>
        <w:tc>
          <w:tcPr>
            <w:tcW w:w="992" w:type="dxa"/>
            <w:shd w:val="clear" w:color="auto" w:fill="auto"/>
            <w:noWrap/>
          </w:tcPr>
          <w:p w:rsidR="003836FC" w:rsidRPr="00EC00DC" w:rsidRDefault="003836FC" w:rsidP="003D12EE">
            <w:pPr>
              <w:jc w:val="right"/>
              <w:rPr>
                <w:color w:val="000000" w:themeColor="text1"/>
                <w:szCs w:val="20"/>
              </w:rPr>
            </w:pPr>
            <w:r w:rsidRPr="00EC00DC">
              <w:rPr>
                <w:color w:val="000000" w:themeColor="text1"/>
                <w:szCs w:val="20"/>
              </w:rPr>
              <w:t>2 450</w:t>
            </w:r>
          </w:p>
        </w:tc>
      </w:tr>
      <w:tr w:rsidR="003836FC" w:rsidRPr="005521F9" w:rsidTr="003D12EE">
        <w:trPr>
          <w:trHeight w:val="552"/>
        </w:trPr>
        <w:tc>
          <w:tcPr>
            <w:tcW w:w="2694" w:type="dxa"/>
            <w:shd w:val="clear" w:color="auto" w:fill="auto"/>
            <w:noWrap/>
            <w:vAlign w:val="center"/>
            <w:hideMark/>
          </w:tcPr>
          <w:p w:rsidR="003836FC" w:rsidRPr="00EC00DC" w:rsidRDefault="003836FC" w:rsidP="003D12EE">
            <w:pPr>
              <w:ind w:left="-96"/>
              <w:rPr>
                <w:color w:val="000000" w:themeColor="text1"/>
                <w:szCs w:val="22"/>
              </w:rPr>
            </w:pPr>
            <w:r w:rsidRPr="00EC00DC">
              <w:rPr>
                <w:color w:val="000000" w:themeColor="text1"/>
                <w:szCs w:val="22"/>
              </w:rPr>
              <w:t>золото, $/</w:t>
            </w:r>
            <w:proofErr w:type="spellStart"/>
            <w:r w:rsidRPr="00EC00DC">
              <w:rPr>
                <w:color w:val="000000" w:themeColor="text1"/>
                <w:szCs w:val="22"/>
              </w:rPr>
              <w:t>унц</w:t>
            </w:r>
            <w:proofErr w:type="spellEnd"/>
            <w:r w:rsidRPr="00EC00DC">
              <w:rPr>
                <w:color w:val="000000" w:themeColor="text1"/>
                <w:szCs w:val="22"/>
              </w:rPr>
              <w:t>.</w:t>
            </w:r>
          </w:p>
        </w:tc>
        <w:tc>
          <w:tcPr>
            <w:tcW w:w="992" w:type="dxa"/>
            <w:vAlign w:val="center"/>
          </w:tcPr>
          <w:p w:rsidR="003836FC" w:rsidRPr="00EC00DC" w:rsidRDefault="003836FC" w:rsidP="003D12EE">
            <w:pPr>
              <w:jc w:val="right"/>
              <w:rPr>
                <w:color w:val="000000" w:themeColor="text1"/>
                <w:szCs w:val="20"/>
              </w:rPr>
            </w:pPr>
            <w:r w:rsidRPr="00EC00DC">
              <w:rPr>
                <w:color w:val="000000" w:themeColor="text1"/>
                <w:szCs w:val="20"/>
              </w:rPr>
              <w:t>2 200</w:t>
            </w:r>
          </w:p>
        </w:tc>
        <w:tc>
          <w:tcPr>
            <w:tcW w:w="992" w:type="dxa"/>
            <w:shd w:val="clear" w:color="auto" w:fill="auto"/>
            <w:noWrap/>
            <w:vAlign w:val="center"/>
          </w:tcPr>
          <w:p w:rsidR="003836FC" w:rsidRPr="00EC00DC" w:rsidRDefault="003836FC" w:rsidP="003D12EE">
            <w:pPr>
              <w:jc w:val="right"/>
              <w:rPr>
                <w:color w:val="000000" w:themeColor="text1"/>
                <w:szCs w:val="20"/>
              </w:rPr>
            </w:pPr>
            <w:r w:rsidRPr="00EC00DC">
              <w:rPr>
                <w:color w:val="000000" w:themeColor="text1"/>
                <w:szCs w:val="20"/>
              </w:rPr>
              <w:t>2 100</w:t>
            </w:r>
          </w:p>
        </w:tc>
        <w:tc>
          <w:tcPr>
            <w:tcW w:w="992" w:type="dxa"/>
            <w:shd w:val="clear" w:color="auto" w:fill="auto"/>
            <w:noWrap/>
            <w:vAlign w:val="center"/>
          </w:tcPr>
          <w:p w:rsidR="003836FC" w:rsidRPr="00EC00DC" w:rsidRDefault="003836FC" w:rsidP="003D12EE">
            <w:pPr>
              <w:jc w:val="right"/>
              <w:rPr>
                <w:color w:val="000000" w:themeColor="text1"/>
                <w:szCs w:val="20"/>
              </w:rPr>
            </w:pPr>
            <w:r w:rsidRPr="00EC00DC">
              <w:rPr>
                <w:color w:val="000000" w:themeColor="text1"/>
                <w:szCs w:val="20"/>
              </w:rPr>
              <w:t>2 050</w:t>
            </w:r>
          </w:p>
        </w:tc>
        <w:tc>
          <w:tcPr>
            <w:tcW w:w="993" w:type="dxa"/>
            <w:shd w:val="clear" w:color="auto" w:fill="auto"/>
            <w:noWrap/>
            <w:vAlign w:val="center"/>
          </w:tcPr>
          <w:p w:rsidR="003836FC" w:rsidRPr="00EC00DC" w:rsidRDefault="003836FC" w:rsidP="003D12EE">
            <w:pPr>
              <w:jc w:val="right"/>
              <w:rPr>
                <w:color w:val="000000" w:themeColor="text1"/>
                <w:szCs w:val="20"/>
              </w:rPr>
            </w:pPr>
            <w:r w:rsidRPr="00EC00DC">
              <w:rPr>
                <w:color w:val="000000" w:themeColor="text1"/>
                <w:szCs w:val="20"/>
              </w:rPr>
              <w:t>2 000</w:t>
            </w:r>
          </w:p>
        </w:tc>
        <w:tc>
          <w:tcPr>
            <w:tcW w:w="992" w:type="dxa"/>
            <w:shd w:val="clear" w:color="auto" w:fill="auto"/>
            <w:noWrap/>
            <w:vAlign w:val="center"/>
          </w:tcPr>
          <w:p w:rsidR="003836FC" w:rsidRPr="00EC00DC" w:rsidRDefault="003836FC" w:rsidP="003D12EE">
            <w:pPr>
              <w:jc w:val="center"/>
              <w:rPr>
                <w:color w:val="000000" w:themeColor="text1"/>
                <w:szCs w:val="20"/>
              </w:rPr>
            </w:pPr>
            <w:r w:rsidRPr="00EC00DC">
              <w:rPr>
                <w:color w:val="000000" w:themeColor="text1"/>
                <w:szCs w:val="20"/>
              </w:rPr>
              <w:t>2 200</w:t>
            </w:r>
          </w:p>
        </w:tc>
        <w:tc>
          <w:tcPr>
            <w:tcW w:w="992" w:type="dxa"/>
            <w:shd w:val="clear" w:color="auto" w:fill="auto"/>
            <w:noWrap/>
            <w:vAlign w:val="center"/>
          </w:tcPr>
          <w:p w:rsidR="003836FC" w:rsidRPr="00EC00DC" w:rsidRDefault="003836FC" w:rsidP="003D12EE">
            <w:pPr>
              <w:jc w:val="center"/>
              <w:rPr>
                <w:color w:val="000000" w:themeColor="text1"/>
                <w:szCs w:val="20"/>
              </w:rPr>
            </w:pPr>
            <w:r w:rsidRPr="00EC00DC">
              <w:rPr>
                <w:color w:val="000000" w:themeColor="text1"/>
                <w:szCs w:val="20"/>
              </w:rPr>
              <w:t>2 200</w:t>
            </w:r>
          </w:p>
        </w:tc>
        <w:tc>
          <w:tcPr>
            <w:tcW w:w="992" w:type="dxa"/>
            <w:shd w:val="clear" w:color="auto" w:fill="auto"/>
            <w:noWrap/>
            <w:vAlign w:val="center"/>
          </w:tcPr>
          <w:p w:rsidR="003836FC" w:rsidRPr="00EC00DC" w:rsidRDefault="003836FC" w:rsidP="003D12EE">
            <w:pPr>
              <w:jc w:val="center"/>
              <w:rPr>
                <w:color w:val="000000" w:themeColor="text1"/>
                <w:szCs w:val="20"/>
              </w:rPr>
            </w:pPr>
            <w:r w:rsidRPr="00EC00DC">
              <w:rPr>
                <w:color w:val="000000" w:themeColor="text1"/>
                <w:szCs w:val="20"/>
              </w:rPr>
              <w:t>2 200</w:t>
            </w:r>
          </w:p>
        </w:tc>
      </w:tr>
    </w:tbl>
    <w:p w:rsidR="003836FC" w:rsidRDefault="003836FC" w:rsidP="003F6687">
      <w:pPr>
        <w:ind w:firstLine="720"/>
        <w:jc w:val="both"/>
        <w:rPr>
          <w:rFonts w:ascii="Times New Roman" w:hAnsi="Times New Roman" w:cs="Times New Roman"/>
          <w:color w:val="000000" w:themeColor="text1"/>
          <w:sz w:val="28"/>
          <w:szCs w:val="28"/>
        </w:rPr>
      </w:pPr>
    </w:p>
    <w:p w:rsidR="0044791E" w:rsidRPr="00EC00DC" w:rsidRDefault="0044791E" w:rsidP="003F6687">
      <w:pPr>
        <w:ind w:firstLine="720"/>
        <w:jc w:val="both"/>
        <w:rPr>
          <w:rFonts w:ascii="Times New Roman" w:eastAsia="Times New Roman" w:hAnsi="Times New Roman" w:cs="Times New Roman"/>
          <w:bCs/>
          <w:color w:val="000000" w:themeColor="text1"/>
          <w:sz w:val="28"/>
          <w:szCs w:val="28"/>
        </w:rPr>
      </w:pPr>
      <w:r w:rsidRPr="00EC00DC">
        <w:rPr>
          <w:rFonts w:ascii="Times New Roman" w:hAnsi="Times New Roman" w:cs="Times New Roman"/>
          <w:color w:val="000000" w:themeColor="text1"/>
          <w:sz w:val="28"/>
          <w:szCs w:val="28"/>
        </w:rPr>
        <w:t>Первый (консервативный)</w:t>
      </w:r>
      <w:r w:rsidRPr="00EC00DC">
        <w:rPr>
          <w:rFonts w:ascii="Times New Roman" w:hAnsi="Times New Roman" w:cs="Times New Roman"/>
          <w:bCs/>
          <w:color w:val="000000" w:themeColor="text1"/>
          <w:sz w:val="28"/>
          <w:szCs w:val="28"/>
        </w:rPr>
        <w:t xml:space="preserve"> </w:t>
      </w:r>
      <w:r w:rsidRPr="00EC00DC">
        <w:rPr>
          <w:rFonts w:ascii="Times New Roman" w:hAnsi="Times New Roman" w:cs="Times New Roman"/>
          <w:color w:val="000000" w:themeColor="text1"/>
          <w:sz w:val="28"/>
          <w:szCs w:val="28"/>
        </w:rPr>
        <w:t xml:space="preserve">вариант </w:t>
      </w:r>
      <w:r w:rsidRPr="00EC00DC">
        <w:rPr>
          <w:rFonts w:ascii="Times New Roman" w:hAnsi="Times New Roman" w:cs="Times New Roman"/>
          <w:bCs/>
          <w:color w:val="000000" w:themeColor="text1"/>
          <w:sz w:val="28"/>
          <w:szCs w:val="28"/>
        </w:rPr>
        <w:t xml:space="preserve">сценарных условий </w:t>
      </w:r>
      <w:r w:rsidR="00CB31B8" w:rsidRPr="00EC00DC">
        <w:rPr>
          <w:rFonts w:ascii="Times New Roman" w:hAnsi="Times New Roman" w:cs="Times New Roman"/>
          <w:bCs/>
          <w:color w:val="000000" w:themeColor="text1"/>
          <w:sz w:val="28"/>
          <w:szCs w:val="28"/>
        </w:rPr>
        <w:br/>
      </w:r>
      <w:r w:rsidRPr="00EC00DC">
        <w:rPr>
          <w:rFonts w:ascii="Times New Roman" w:hAnsi="Times New Roman" w:cs="Times New Roman"/>
          <w:bCs/>
          <w:color w:val="000000" w:themeColor="text1"/>
          <w:sz w:val="28"/>
          <w:szCs w:val="28"/>
        </w:rPr>
        <w:t>социально–экономического развития города Красноярска предполагает</w:t>
      </w:r>
      <w:r w:rsidR="009A63CF" w:rsidRPr="00EC00DC">
        <w:rPr>
          <w:rFonts w:ascii="Times New Roman" w:hAnsi="Times New Roman" w:cs="Times New Roman"/>
          <w:bCs/>
          <w:color w:val="000000" w:themeColor="text1"/>
          <w:sz w:val="28"/>
          <w:szCs w:val="28"/>
        </w:rPr>
        <w:t xml:space="preserve"> развитие экономики в условиях</w:t>
      </w:r>
      <w:r w:rsidRPr="00EC00DC">
        <w:rPr>
          <w:rFonts w:ascii="Times New Roman" w:eastAsia="Times New Roman" w:hAnsi="Times New Roman" w:cs="Times New Roman"/>
          <w:bCs/>
          <w:color w:val="000000" w:themeColor="text1"/>
          <w:sz w:val="28"/>
          <w:szCs w:val="28"/>
        </w:rPr>
        <w:t xml:space="preserve">: </w:t>
      </w:r>
      <w:r w:rsidR="009A63CF" w:rsidRPr="00EC00DC">
        <w:rPr>
          <w:rFonts w:ascii="Times New Roman" w:hAnsi="Times New Roman" w:cs="Times New Roman"/>
          <w:color w:val="000000" w:themeColor="text1"/>
          <w:sz w:val="28"/>
          <w:szCs w:val="28"/>
        </w:rPr>
        <w:t>продолжения</w:t>
      </w:r>
      <w:r w:rsidR="00CD60B6" w:rsidRPr="00EC00DC">
        <w:rPr>
          <w:rFonts w:ascii="Times New Roman" w:hAnsi="Times New Roman" w:cs="Times New Roman"/>
          <w:color w:val="000000" w:themeColor="text1"/>
          <w:sz w:val="28"/>
          <w:szCs w:val="28"/>
        </w:rPr>
        <w:t xml:space="preserve"> </w:t>
      </w:r>
      <w:proofErr w:type="spellStart"/>
      <w:r w:rsidR="00CD60B6" w:rsidRPr="00EC00DC">
        <w:rPr>
          <w:rFonts w:ascii="Times New Roman" w:hAnsi="Times New Roman" w:cs="Times New Roman"/>
          <w:color w:val="000000" w:themeColor="text1"/>
          <w:sz w:val="28"/>
          <w:szCs w:val="28"/>
        </w:rPr>
        <w:t>санкционного</w:t>
      </w:r>
      <w:proofErr w:type="spellEnd"/>
      <w:r w:rsidR="00CD60B6" w:rsidRPr="00EC00DC">
        <w:rPr>
          <w:rFonts w:ascii="Times New Roman" w:hAnsi="Times New Roman" w:cs="Times New Roman"/>
          <w:color w:val="000000" w:themeColor="text1"/>
          <w:sz w:val="28"/>
          <w:szCs w:val="28"/>
        </w:rPr>
        <w:t xml:space="preserve"> режима, </w:t>
      </w:r>
      <w:r w:rsidRPr="00EC00DC">
        <w:rPr>
          <w:rFonts w:ascii="Times New Roman" w:eastAsia="Times New Roman" w:hAnsi="Times New Roman" w:cs="Times New Roman"/>
          <w:bCs/>
          <w:color w:val="000000" w:themeColor="text1"/>
          <w:sz w:val="28"/>
          <w:szCs w:val="28"/>
        </w:rPr>
        <w:t>большего ослабления курса российской валюты, ухудшения конъюнктуры мировых товарных рынков (снижения цен на металлы, более низких цен на нефть на протяжении всего трехлетнего прогнозного периода), слабого внешнего спроса на товары российского экспорта.</w:t>
      </w:r>
    </w:p>
    <w:p w:rsidR="00695D22" w:rsidRPr="00EC00DC" w:rsidRDefault="00695D22" w:rsidP="009C4375">
      <w:pPr>
        <w:ind w:firstLine="720"/>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 xml:space="preserve">В базовом варианте в среднесрочной перспективе планируется рост внутреннего спроса, как потребительского, так и инвестиционного. Развитию сферы предложения будут способствовать реализация программ </w:t>
      </w:r>
      <w:proofErr w:type="spellStart"/>
      <w:r w:rsidRPr="00EC00DC">
        <w:rPr>
          <w:rFonts w:ascii="Times New Roman" w:hAnsi="Times New Roman" w:cs="Times New Roman"/>
          <w:color w:val="000000" w:themeColor="text1"/>
          <w:sz w:val="28"/>
          <w:szCs w:val="28"/>
        </w:rPr>
        <w:t>импортозамещения</w:t>
      </w:r>
      <w:proofErr w:type="spellEnd"/>
      <w:r w:rsidRPr="00EC00DC">
        <w:rPr>
          <w:rFonts w:ascii="Times New Roman" w:hAnsi="Times New Roman" w:cs="Times New Roman"/>
          <w:color w:val="000000" w:themeColor="text1"/>
          <w:sz w:val="28"/>
          <w:szCs w:val="28"/>
        </w:rPr>
        <w:t xml:space="preserve">, наращивание производства отечественных товаров и </w:t>
      </w:r>
      <w:r w:rsidR="00847D69" w:rsidRPr="00EC00DC">
        <w:rPr>
          <w:rFonts w:ascii="Times New Roman" w:hAnsi="Times New Roman" w:cs="Times New Roman"/>
          <w:color w:val="000000" w:themeColor="text1"/>
          <w:sz w:val="28"/>
          <w:szCs w:val="28"/>
        </w:rPr>
        <w:br/>
      </w:r>
      <w:r w:rsidRPr="00EC00DC">
        <w:rPr>
          <w:rFonts w:ascii="Times New Roman" w:hAnsi="Times New Roman" w:cs="Times New Roman"/>
          <w:color w:val="000000" w:themeColor="text1"/>
          <w:sz w:val="28"/>
          <w:szCs w:val="28"/>
        </w:rPr>
        <w:t xml:space="preserve">услуг. </w:t>
      </w:r>
    </w:p>
    <w:p w:rsidR="00695D22" w:rsidRPr="00EC00DC" w:rsidRDefault="00695D22" w:rsidP="009C4375">
      <w:pPr>
        <w:ind w:firstLine="720"/>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 xml:space="preserve">Ожидается менее выраженное, чем в консервативном варианте, постепенное ослабление среднегодового курса рубля, что позволит увеличить рублевую выручку металлургических компаний и улучшить финансово-экономические показатели. Согласно прогнозу, инфляция выйдет на целевой уровень Банка России в 4 % к 2026 году и сохранится на этом уровне до конца прогнозируемого периода. </w:t>
      </w:r>
    </w:p>
    <w:p w:rsidR="00695D22" w:rsidRPr="00EC00DC" w:rsidRDefault="009C4375" w:rsidP="009C4375">
      <w:pPr>
        <w:ind w:firstLine="720"/>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Также, в прог</w:t>
      </w:r>
      <w:r w:rsidR="00695D22" w:rsidRPr="00EC00DC">
        <w:rPr>
          <w:rFonts w:ascii="Times New Roman" w:hAnsi="Times New Roman" w:cs="Times New Roman"/>
          <w:color w:val="000000" w:themeColor="text1"/>
          <w:sz w:val="28"/>
          <w:szCs w:val="28"/>
        </w:rPr>
        <w:t>нозном периоде в базовом варианте ожидается восстановление экспорта за счет развития новых логистических и производственных цепочек с дружественными и нейтральными странами. Продолжит восстанавливаться импорт товаров.</w:t>
      </w:r>
    </w:p>
    <w:p w:rsidR="0088595F" w:rsidRPr="003F6687" w:rsidRDefault="0088595F" w:rsidP="003F6687">
      <w:pPr>
        <w:ind w:firstLine="720"/>
        <w:jc w:val="both"/>
        <w:rPr>
          <w:rFonts w:ascii="Times New Roman" w:hAnsi="Times New Roman" w:cs="Times New Roman"/>
          <w:color w:val="000000" w:themeColor="text1"/>
          <w:sz w:val="28"/>
          <w:szCs w:val="28"/>
        </w:rPr>
      </w:pPr>
      <w:proofErr w:type="gramStart"/>
      <w:r w:rsidRPr="00EC00DC">
        <w:rPr>
          <w:rFonts w:ascii="Times New Roman" w:hAnsi="Times New Roman" w:cs="Times New Roman"/>
          <w:color w:val="000000" w:themeColor="text1"/>
          <w:sz w:val="28"/>
          <w:szCs w:val="28"/>
        </w:rPr>
        <w:t xml:space="preserve">Прогноз составлен с использованием официальных данных и методических </w:t>
      </w:r>
      <w:r w:rsidR="00CE5508" w:rsidRPr="00EC00DC">
        <w:rPr>
          <w:rFonts w:ascii="Times New Roman" w:hAnsi="Times New Roman" w:cs="Times New Roman"/>
          <w:color w:val="000000" w:themeColor="text1"/>
          <w:sz w:val="28"/>
          <w:szCs w:val="28"/>
        </w:rPr>
        <w:t>рекомендаций</w:t>
      </w:r>
      <w:r w:rsidRPr="00EC00DC">
        <w:rPr>
          <w:rFonts w:ascii="Times New Roman" w:hAnsi="Times New Roman" w:cs="Times New Roman"/>
          <w:color w:val="000000" w:themeColor="text1"/>
          <w:sz w:val="28"/>
          <w:szCs w:val="28"/>
        </w:rPr>
        <w:t xml:space="preserve"> </w:t>
      </w:r>
      <w:r w:rsidR="009F6F06" w:rsidRPr="00EC00DC">
        <w:rPr>
          <w:rFonts w:ascii="Times New Roman" w:hAnsi="Times New Roman" w:cs="Times New Roman"/>
          <w:color w:val="000000" w:themeColor="text1"/>
          <w:sz w:val="28"/>
          <w:szCs w:val="28"/>
        </w:rPr>
        <w:t>Управлени</w:t>
      </w:r>
      <w:r w:rsidR="00C0679E" w:rsidRPr="00EC00DC">
        <w:rPr>
          <w:rFonts w:ascii="Times New Roman" w:hAnsi="Times New Roman" w:cs="Times New Roman"/>
          <w:color w:val="000000" w:themeColor="text1"/>
          <w:sz w:val="28"/>
          <w:szCs w:val="28"/>
        </w:rPr>
        <w:t>я</w:t>
      </w:r>
      <w:r w:rsidR="009F6F06" w:rsidRPr="00EC00DC">
        <w:rPr>
          <w:rFonts w:ascii="Times New Roman" w:hAnsi="Times New Roman" w:cs="Times New Roman"/>
          <w:color w:val="000000" w:themeColor="text1"/>
          <w:sz w:val="28"/>
          <w:szCs w:val="28"/>
        </w:rPr>
        <w:t xml:space="preserve"> Федеральной службы государственной статистики по Красноярскому краю, Республике Хакасия </w:t>
      </w:r>
      <w:r w:rsidR="009F6F06" w:rsidRPr="00EC00DC">
        <w:rPr>
          <w:rFonts w:ascii="Times New Roman" w:hAnsi="Times New Roman" w:cs="Times New Roman"/>
          <w:color w:val="000000" w:themeColor="text1"/>
          <w:sz w:val="28"/>
          <w:szCs w:val="28"/>
        </w:rPr>
        <w:br/>
        <w:t>и Республике Тыва</w:t>
      </w:r>
      <w:r w:rsidRPr="00EC00DC">
        <w:rPr>
          <w:rFonts w:ascii="Times New Roman" w:hAnsi="Times New Roman" w:cs="Times New Roman"/>
          <w:color w:val="000000" w:themeColor="text1"/>
          <w:sz w:val="28"/>
          <w:szCs w:val="28"/>
        </w:rPr>
        <w:t>, аналитических материалов и данных отделения по Красноярскому краю Сибирского главного управления Центрального банка Российской Федерации, информации предприятий и организаций, осуществляющих деятельность на территории города о текущей и перспективной финансово</w:t>
      </w:r>
      <w:r w:rsidR="005301A4" w:rsidRPr="00EC00DC">
        <w:rPr>
          <w:rFonts w:ascii="Times New Roman" w:hAnsi="Times New Roman" w:cs="Times New Roman"/>
          <w:color w:val="000000" w:themeColor="text1"/>
          <w:sz w:val="28"/>
          <w:szCs w:val="28"/>
        </w:rPr>
        <w:t>–</w:t>
      </w:r>
      <w:r w:rsidRPr="00EC00DC">
        <w:rPr>
          <w:rFonts w:ascii="Times New Roman" w:hAnsi="Times New Roman" w:cs="Times New Roman"/>
          <w:color w:val="000000" w:themeColor="text1"/>
          <w:sz w:val="28"/>
          <w:szCs w:val="28"/>
        </w:rPr>
        <w:t>хозяйственной деятельности, информации КГКУ</w:t>
      </w:r>
      <w:r w:rsidR="009F6F06" w:rsidRPr="00EC00DC">
        <w:rPr>
          <w:rFonts w:ascii="Times New Roman" w:hAnsi="Times New Roman" w:cs="Times New Roman"/>
          <w:color w:val="000000" w:themeColor="text1"/>
          <w:sz w:val="28"/>
          <w:szCs w:val="28"/>
        </w:rPr>
        <w:t> </w:t>
      </w:r>
      <w:r w:rsidRPr="00EC00DC">
        <w:rPr>
          <w:rFonts w:ascii="Times New Roman" w:hAnsi="Times New Roman" w:cs="Times New Roman"/>
          <w:color w:val="000000" w:themeColor="text1"/>
          <w:sz w:val="28"/>
          <w:szCs w:val="28"/>
        </w:rPr>
        <w:t>«Центр занятости населения города Красноярска», данных</w:t>
      </w:r>
      <w:proofErr w:type="gramEnd"/>
      <w:r w:rsidRPr="00EC00DC">
        <w:rPr>
          <w:rFonts w:ascii="Times New Roman" w:hAnsi="Times New Roman" w:cs="Times New Roman"/>
          <w:color w:val="000000" w:themeColor="text1"/>
          <w:sz w:val="28"/>
          <w:szCs w:val="28"/>
        </w:rPr>
        <w:t xml:space="preserve"> отраслевых органов и территориальных подразделений администрации города о показателях, характеризующих объекты социальной </w:t>
      </w:r>
      <w:r w:rsidR="00C0679E" w:rsidRPr="00EC00DC">
        <w:rPr>
          <w:rFonts w:ascii="Times New Roman" w:hAnsi="Times New Roman" w:cs="Times New Roman"/>
          <w:color w:val="000000" w:themeColor="text1"/>
          <w:sz w:val="28"/>
          <w:szCs w:val="28"/>
        </w:rPr>
        <w:t>инфраструктуры</w:t>
      </w:r>
      <w:r w:rsidRPr="00EC00DC">
        <w:rPr>
          <w:rFonts w:ascii="Times New Roman" w:hAnsi="Times New Roman" w:cs="Times New Roman"/>
          <w:color w:val="000000" w:themeColor="text1"/>
          <w:sz w:val="28"/>
          <w:szCs w:val="28"/>
        </w:rPr>
        <w:t xml:space="preserve">, эффективность использования муниципального имущества и </w:t>
      </w:r>
      <w:r w:rsidR="00480F06" w:rsidRPr="00EC00DC">
        <w:rPr>
          <w:rFonts w:ascii="Times New Roman" w:hAnsi="Times New Roman" w:cs="Times New Roman"/>
          <w:color w:val="000000" w:themeColor="text1"/>
          <w:sz w:val="28"/>
          <w:szCs w:val="28"/>
        </w:rPr>
        <w:t>др</w:t>
      </w:r>
      <w:r w:rsidRPr="00EC00DC">
        <w:rPr>
          <w:rFonts w:ascii="Times New Roman" w:hAnsi="Times New Roman" w:cs="Times New Roman"/>
          <w:color w:val="000000" w:themeColor="text1"/>
          <w:sz w:val="28"/>
          <w:szCs w:val="28"/>
        </w:rPr>
        <w:t>.</w:t>
      </w:r>
    </w:p>
    <w:p w:rsidR="0088595F" w:rsidRPr="00EC00DC" w:rsidRDefault="0088595F" w:rsidP="00D766A8">
      <w:pPr>
        <w:pStyle w:val="aa"/>
        <w:numPr>
          <w:ilvl w:val="0"/>
          <w:numId w:val="16"/>
        </w:numPr>
        <w:spacing w:before="120" w:after="120"/>
        <w:ind w:left="426"/>
        <w:jc w:val="center"/>
        <w:outlineLvl w:val="0"/>
        <w:rPr>
          <w:rFonts w:ascii="Times New Roman" w:hAnsi="Times New Roman" w:cs="Times New Roman"/>
          <w:b/>
          <w:color w:val="000000" w:themeColor="text1"/>
          <w:sz w:val="29"/>
          <w:szCs w:val="27"/>
        </w:rPr>
      </w:pPr>
      <w:bookmarkStart w:id="2" w:name="_Toc119057081"/>
      <w:bookmarkStart w:id="3" w:name="_Toc149828513"/>
      <w:r w:rsidRPr="00EC00DC">
        <w:rPr>
          <w:rFonts w:ascii="Times New Roman" w:hAnsi="Times New Roman" w:cs="Times New Roman"/>
          <w:b/>
          <w:color w:val="000000" w:themeColor="text1"/>
          <w:sz w:val="29"/>
          <w:szCs w:val="27"/>
        </w:rPr>
        <w:t>Общие сведения о муниципальном образовании</w:t>
      </w:r>
      <w:bookmarkEnd w:id="2"/>
      <w:bookmarkEnd w:id="3"/>
    </w:p>
    <w:p w:rsidR="0088595F" w:rsidRPr="00EC00DC" w:rsidRDefault="0088595F" w:rsidP="003F6687">
      <w:pPr>
        <w:ind w:firstLine="720"/>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Красноярск – крупнейший промышленный и культурный центр Восточной Сибири, столица Красноярского края, второго по площади субъекта России.</w:t>
      </w:r>
    </w:p>
    <w:p w:rsidR="0088595F" w:rsidRPr="00EC00DC" w:rsidRDefault="0088595F" w:rsidP="003F6687">
      <w:pPr>
        <w:ind w:firstLine="720"/>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 xml:space="preserve">Расположение города на реке Енисей, </w:t>
      </w:r>
      <w:r w:rsidR="00D9533B" w:rsidRPr="00EC00DC">
        <w:rPr>
          <w:rFonts w:ascii="Times New Roman" w:hAnsi="Times New Roman" w:cs="Times New Roman"/>
          <w:color w:val="000000" w:themeColor="text1"/>
          <w:sz w:val="28"/>
          <w:szCs w:val="28"/>
        </w:rPr>
        <w:t xml:space="preserve">которая является </w:t>
      </w:r>
      <w:r w:rsidRPr="00EC00DC">
        <w:rPr>
          <w:rFonts w:ascii="Times New Roman" w:hAnsi="Times New Roman" w:cs="Times New Roman"/>
          <w:color w:val="000000" w:themeColor="text1"/>
          <w:sz w:val="28"/>
          <w:szCs w:val="28"/>
        </w:rPr>
        <w:t>крупной транспортной магистралью, делает его воротами для выхода через Северный морской путь глубинных регионов Центральной Сибири на мировой рынок.</w:t>
      </w:r>
    </w:p>
    <w:p w:rsidR="0088595F" w:rsidRPr="00EC00DC" w:rsidRDefault="0088595F" w:rsidP="003F6687">
      <w:pPr>
        <w:ind w:firstLine="720"/>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 xml:space="preserve">Близость </w:t>
      </w:r>
      <w:r w:rsidR="00876872" w:rsidRPr="00EC00DC">
        <w:rPr>
          <w:rFonts w:ascii="Times New Roman" w:hAnsi="Times New Roman" w:cs="Times New Roman"/>
          <w:color w:val="000000" w:themeColor="text1"/>
          <w:sz w:val="28"/>
          <w:szCs w:val="28"/>
        </w:rPr>
        <w:t xml:space="preserve">города </w:t>
      </w:r>
      <w:r w:rsidRPr="00EC00DC">
        <w:rPr>
          <w:rFonts w:ascii="Times New Roman" w:hAnsi="Times New Roman" w:cs="Times New Roman"/>
          <w:color w:val="000000" w:themeColor="text1"/>
          <w:sz w:val="28"/>
          <w:szCs w:val="28"/>
        </w:rPr>
        <w:t xml:space="preserve">Красноярска (по сравнению с городами </w:t>
      </w:r>
      <w:r w:rsidR="00CB31B8" w:rsidRPr="00EC00DC">
        <w:rPr>
          <w:rFonts w:ascii="Times New Roman" w:hAnsi="Times New Roman" w:cs="Times New Roman"/>
          <w:color w:val="000000" w:themeColor="text1"/>
          <w:sz w:val="28"/>
          <w:szCs w:val="28"/>
        </w:rPr>
        <w:br/>
      </w:r>
      <w:r w:rsidRPr="00EC00DC">
        <w:rPr>
          <w:rFonts w:ascii="Times New Roman" w:hAnsi="Times New Roman" w:cs="Times New Roman"/>
          <w:color w:val="000000" w:themeColor="text1"/>
          <w:sz w:val="28"/>
          <w:szCs w:val="28"/>
        </w:rPr>
        <w:t xml:space="preserve">европейской части страны и Западной Сибири) к странам динамично развивающегося </w:t>
      </w:r>
      <w:proofErr w:type="spellStart"/>
      <w:r w:rsidRPr="00EC00DC">
        <w:rPr>
          <w:rFonts w:ascii="Times New Roman" w:hAnsi="Times New Roman" w:cs="Times New Roman"/>
          <w:color w:val="000000" w:themeColor="text1"/>
          <w:sz w:val="28"/>
          <w:szCs w:val="28"/>
        </w:rPr>
        <w:t>Азиатско</w:t>
      </w:r>
      <w:proofErr w:type="spellEnd"/>
      <w:r w:rsidR="005301A4" w:rsidRPr="00EC00DC">
        <w:rPr>
          <w:rFonts w:ascii="Times New Roman" w:hAnsi="Times New Roman" w:cs="Times New Roman"/>
          <w:color w:val="000000" w:themeColor="text1"/>
          <w:sz w:val="28"/>
          <w:szCs w:val="28"/>
        </w:rPr>
        <w:t>–</w:t>
      </w:r>
      <w:r w:rsidRPr="00EC00DC">
        <w:rPr>
          <w:rFonts w:ascii="Times New Roman" w:hAnsi="Times New Roman" w:cs="Times New Roman"/>
          <w:color w:val="000000" w:themeColor="text1"/>
          <w:sz w:val="28"/>
          <w:szCs w:val="28"/>
        </w:rPr>
        <w:t>Тихоокеанского региона создает возможность активного развития экономического и других потенциалов города на основе расширения внешнеэкономической деятельности и сотрудничества.</w:t>
      </w:r>
    </w:p>
    <w:p w:rsidR="0088595F" w:rsidRPr="00EC00DC" w:rsidRDefault="0088595F" w:rsidP="003F6687">
      <w:pPr>
        <w:ind w:firstLine="720"/>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В соответствии с Законом Красноярского края от 25.02.2005 №13</w:t>
      </w:r>
      <w:r w:rsidR="005301A4" w:rsidRPr="00EC00DC">
        <w:rPr>
          <w:rFonts w:ascii="Times New Roman" w:hAnsi="Times New Roman" w:cs="Times New Roman"/>
          <w:color w:val="000000" w:themeColor="text1"/>
          <w:sz w:val="28"/>
          <w:szCs w:val="28"/>
        </w:rPr>
        <w:t>–</w:t>
      </w:r>
      <w:r w:rsidRPr="00EC00DC">
        <w:rPr>
          <w:rFonts w:ascii="Times New Roman" w:hAnsi="Times New Roman" w:cs="Times New Roman"/>
          <w:color w:val="000000" w:themeColor="text1"/>
          <w:sz w:val="28"/>
          <w:szCs w:val="28"/>
        </w:rPr>
        <w:t xml:space="preserve">3148 </w:t>
      </w:r>
      <w:r w:rsidR="00CB31B8" w:rsidRPr="00EC00DC">
        <w:rPr>
          <w:rFonts w:ascii="Times New Roman" w:hAnsi="Times New Roman" w:cs="Times New Roman"/>
          <w:color w:val="000000" w:themeColor="text1"/>
          <w:sz w:val="28"/>
          <w:szCs w:val="28"/>
        </w:rPr>
        <w:br/>
      </w:r>
      <w:r w:rsidRPr="00EC00DC">
        <w:rPr>
          <w:rFonts w:ascii="Times New Roman" w:hAnsi="Times New Roman" w:cs="Times New Roman"/>
          <w:color w:val="000000" w:themeColor="text1"/>
          <w:sz w:val="28"/>
          <w:szCs w:val="28"/>
        </w:rPr>
        <w:t xml:space="preserve">в состав городского округа </w:t>
      </w:r>
      <w:r w:rsidR="00D9533B" w:rsidRPr="00EC00DC">
        <w:rPr>
          <w:rFonts w:ascii="Times New Roman" w:hAnsi="Times New Roman" w:cs="Times New Roman"/>
          <w:color w:val="000000" w:themeColor="text1"/>
          <w:sz w:val="28"/>
          <w:szCs w:val="28"/>
        </w:rPr>
        <w:t>г</w:t>
      </w:r>
      <w:r w:rsidRPr="00EC00DC">
        <w:rPr>
          <w:rFonts w:ascii="Times New Roman" w:hAnsi="Times New Roman" w:cs="Times New Roman"/>
          <w:color w:val="000000" w:themeColor="text1"/>
          <w:sz w:val="28"/>
          <w:szCs w:val="28"/>
        </w:rPr>
        <w:t>ород Красноя</w:t>
      </w:r>
      <w:proofErr w:type="gramStart"/>
      <w:r w:rsidRPr="00EC00DC">
        <w:rPr>
          <w:rFonts w:ascii="Times New Roman" w:hAnsi="Times New Roman" w:cs="Times New Roman"/>
          <w:color w:val="000000" w:themeColor="text1"/>
          <w:sz w:val="28"/>
          <w:szCs w:val="28"/>
        </w:rPr>
        <w:t>рск вх</w:t>
      </w:r>
      <w:proofErr w:type="gramEnd"/>
      <w:r w:rsidRPr="00EC00DC">
        <w:rPr>
          <w:rFonts w:ascii="Times New Roman" w:hAnsi="Times New Roman" w:cs="Times New Roman"/>
          <w:color w:val="000000" w:themeColor="text1"/>
          <w:sz w:val="28"/>
          <w:szCs w:val="28"/>
        </w:rPr>
        <w:t xml:space="preserve">одят городской </w:t>
      </w:r>
      <w:r w:rsidR="00CB31B8" w:rsidRPr="00EC00DC">
        <w:rPr>
          <w:rFonts w:ascii="Times New Roman" w:hAnsi="Times New Roman" w:cs="Times New Roman"/>
          <w:color w:val="000000" w:themeColor="text1"/>
          <w:sz w:val="28"/>
          <w:szCs w:val="28"/>
        </w:rPr>
        <w:br/>
      </w:r>
      <w:r w:rsidRPr="00EC00DC">
        <w:rPr>
          <w:rFonts w:ascii="Times New Roman" w:hAnsi="Times New Roman" w:cs="Times New Roman"/>
          <w:color w:val="000000" w:themeColor="text1"/>
          <w:sz w:val="28"/>
          <w:szCs w:val="28"/>
        </w:rPr>
        <w:t>населенный пункт город Красноярск и сельский населенный пункт деревня Песчанка.</w:t>
      </w:r>
    </w:p>
    <w:p w:rsidR="0088595F" w:rsidRPr="00EC00DC" w:rsidRDefault="0088595F" w:rsidP="003F6687">
      <w:pPr>
        <w:ind w:firstLine="720"/>
        <w:jc w:val="both"/>
        <w:rPr>
          <w:rFonts w:ascii="Times New Roman" w:hAnsi="Times New Roman" w:cs="Times New Roman"/>
          <w:color w:val="000000" w:themeColor="text1"/>
          <w:sz w:val="28"/>
          <w:szCs w:val="28"/>
        </w:rPr>
      </w:pPr>
      <w:r w:rsidRPr="00EC00DC">
        <w:rPr>
          <w:rFonts w:ascii="Times New Roman" w:hAnsi="Times New Roman" w:cs="Times New Roman"/>
          <w:color w:val="000000" w:themeColor="text1"/>
          <w:sz w:val="28"/>
          <w:szCs w:val="28"/>
        </w:rPr>
        <w:t>Законом Красноярского края от 06.07.2006 №19</w:t>
      </w:r>
      <w:r w:rsidR="005301A4" w:rsidRPr="00EC00DC">
        <w:rPr>
          <w:rFonts w:ascii="Times New Roman" w:hAnsi="Times New Roman" w:cs="Times New Roman"/>
          <w:color w:val="000000" w:themeColor="text1"/>
          <w:sz w:val="28"/>
          <w:szCs w:val="28"/>
        </w:rPr>
        <w:t>–</w:t>
      </w:r>
      <w:r w:rsidRPr="00EC00DC">
        <w:rPr>
          <w:rFonts w:ascii="Times New Roman" w:hAnsi="Times New Roman" w:cs="Times New Roman"/>
          <w:color w:val="000000" w:themeColor="text1"/>
          <w:sz w:val="28"/>
          <w:szCs w:val="28"/>
        </w:rPr>
        <w:t>4986 «Об</w:t>
      </w:r>
      <w:r w:rsidR="0086338E" w:rsidRPr="00EC00DC">
        <w:rPr>
          <w:rFonts w:ascii="Times New Roman" w:hAnsi="Times New Roman" w:cs="Times New Roman"/>
          <w:color w:val="000000" w:themeColor="text1"/>
          <w:sz w:val="28"/>
          <w:szCs w:val="28"/>
        </w:rPr>
        <w:t> </w:t>
      </w:r>
      <w:r w:rsidRPr="00EC00DC">
        <w:rPr>
          <w:rFonts w:ascii="Times New Roman" w:hAnsi="Times New Roman" w:cs="Times New Roman"/>
          <w:color w:val="000000" w:themeColor="text1"/>
          <w:sz w:val="28"/>
          <w:szCs w:val="28"/>
        </w:rPr>
        <w:t xml:space="preserve"> установлении границ муниципального образования город Красноярск» установлены границы муниципального образования город Красноярск, в соответствии с которым площадь города определена в</w:t>
      </w:r>
      <w:r w:rsidR="0034459F" w:rsidRPr="00EC00DC">
        <w:rPr>
          <w:rFonts w:ascii="Times New Roman" w:hAnsi="Times New Roman" w:cs="Times New Roman"/>
          <w:color w:val="000000" w:themeColor="text1"/>
          <w:sz w:val="28"/>
          <w:szCs w:val="28"/>
        </w:rPr>
        <w:t xml:space="preserve"> </w:t>
      </w:r>
      <w:r w:rsidRPr="00EC00DC">
        <w:rPr>
          <w:rFonts w:ascii="Times New Roman" w:hAnsi="Times New Roman" w:cs="Times New Roman"/>
          <w:color w:val="000000" w:themeColor="text1"/>
          <w:sz w:val="28"/>
          <w:szCs w:val="28"/>
        </w:rPr>
        <w:t>размере 37 949,02 га.</w:t>
      </w:r>
    </w:p>
    <w:p w:rsidR="0088595F" w:rsidRPr="0028545F" w:rsidRDefault="0088595F" w:rsidP="00D766A8">
      <w:pPr>
        <w:pStyle w:val="aa"/>
        <w:numPr>
          <w:ilvl w:val="0"/>
          <w:numId w:val="16"/>
        </w:numPr>
        <w:spacing w:before="120" w:after="120"/>
        <w:ind w:left="426"/>
        <w:jc w:val="center"/>
        <w:outlineLvl w:val="0"/>
        <w:rPr>
          <w:rFonts w:ascii="Times New Roman" w:hAnsi="Times New Roman" w:cs="Times New Roman"/>
          <w:b/>
          <w:color w:val="000000" w:themeColor="text1"/>
          <w:sz w:val="29"/>
          <w:szCs w:val="27"/>
        </w:rPr>
      </w:pPr>
      <w:bookmarkStart w:id="4" w:name="_Toc119057082"/>
      <w:bookmarkStart w:id="5" w:name="_Toc149828514"/>
      <w:r w:rsidRPr="0028545F">
        <w:rPr>
          <w:rFonts w:ascii="Times New Roman" w:hAnsi="Times New Roman" w:cs="Times New Roman"/>
          <w:b/>
          <w:color w:val="000000" w:themeColor="text1"/>
          <w:sz w:val="29"/>
          <w:szCs w:val="27"/>
        </w:rPr>
        <w:t>Промышленность</w:t>
      </w:r>
      <w:bookmarkEnd w:id="4"/>
      <w:bookmarkEnd w:id="5"/>
    </w:p>
    <w:p w:rsidR="00261ED4" w:rsidRPr="00EC00DC" w:rsidRDefault="00261ED4" w:rsidP="003F6687">
      <w:pPr>
        <w:ind w:firstLine="720"/>
        <w:jc w:val="both"/>
        <w:rPr>
          <w:rFonts w:ascii="Times New Roman" w:hAnsi="Times New Roman" w:cs="Times New Roman"/>
          <w:color w:val="000000" w:themeColor="text1"/>
          <w:sz w:val="28"/>
          <w:szCs w:val="28"/>
        </w:rPr>
      </w:pPr>
      <w:bookmarkStart w:id="6" w:name="_Toc205786874"/>
      <w:r w:rsidRPr="00EC00DC">
        <w:rPr>
          <w:rFonts w:ascii="Times New Roman" w:hAnsi="Times New Roman" w:cs="Times New Roman"/>
          <w:color w:val="000000" w:themeColor="text1"/>
          <w:sz w:val="28"/>
          <w:szCs w:val="28"/>
        </w:rPr>
        <w:t xml:space="preserve">Город Красноярск – крупнейший промышленный центр Восточной Сибири. </w:t>
      </w:r>
      <w:r w:rsidRPr="00EC00DC">
        <w:rPr>
          <w:rFonts w:ascii="Times New Roman" w:hAnsi="Times New Roman" w:cs="Times New Roman"/>
          <w:sz w:val="28"/>
          <w:szCs w:val="26"/>
        </w:rPr>
        <w:t xml:space="preserve">Объем отгруженных товаров собственного производства, выполненных работ и услуг собственными силами по крупным и средним предприятиям промышленности составляет </w:t>
      </w:r>
      <w:r w:rsidR="00ED4706" w:rsidRPr="00EC00DC">
        <w:rPr>
          <w:rFonts w:ascii="Times New Roman" w:hAnsi="Times New Roman" w:cs="Times New Roman"/>
          <w:sz w:val="28"/>
          <w:szCs w:val="26"/>
        </w:rPr>
        <w:t>55,3</w:t>
      </w:r>
      <w:r w:rsidRPr="00EC00DC">
        <w:rPr>
          <w:rFonts w:ascii="Times New Roman" w:hAnsi="Times New Roman" w:cs="Times New Roman"/>
          <w:sz w:val="28"/>
          <w:szCs w:val="26"/>
        </w:rPr>
        <w:t>% в общем объеме отгруженной продукции по городу.</w:t>
      </w:r>
    </w:p>
    <w:p w:rsidR="00261ED4" w:rsidRPr="00EC00DC" w:rsidRDefault="00261ED4" w:rsidP="003F6687">
      <w:pPr>
        <w:ind w:firstLine="720"/>
        <w:jc w:val="both"/>
        <w:rPr>
          <w:rFonts w:ascii="Times New Roman" w:eastAsiaTheme="minorHAnsi" w:hAnsi="Times New Roman" w:cs="Times New Roman"/>
          <w:color w:val="000000" w:themeColor="text1"/>
          <w:sz w:val="28"/>
          <w:szCs w:val="28"/>
          <w:lang w:eastAsia="en-US"/>
        </w:rPr>
      </w:pPr>
      <w:r w:rsidRPr="00EC00DC">
        <w:rPr>
          <w:rFonts w:ascii="Times New Roman" w:eastAsiaTheme="minorHAnsi" w:hAnsi="Times New Roman" w:cs="Times New Roman"/>
          <w:b/>
          <w:color w:val="000000" w:themeColor="text1"/>
          <w:sz w:val="28"/>
          <w:szCs w:val="28"/>
          <w:lang w:eastAsia="en-US"/>
        </w:rPr>
        <w:t>Индекс промышленного производства</w:t>
      </w:r>
      <w:r w:rsidRPr="00EC00DC">
        <w:rPr>
          <w:rFonts w:ascii="Times New Roman" w:eastAsiaTheme="minorHAnsi" w:hAnsi="Times New Roman" w:cs="Times New Roman"/>
          <w:color w:val="000000" w:themeColor="text1"/>
          <w:sz w:val="28"/>
          <w:szCs w:val="28"/>
          <w:lang w:eastAsia="en-US"/>
        </w:rPr>
        <w:t xml:space="preserve"> </w:t>
      </w:r>
      <w:r w:rsidRPr="00EC00DC">
        <w:rPr>
          <w:rFonts w:ascii="Times New Roman" w:hAnsi="Times New Roman" w:cs="Times New Roman"/>
          <w:color w:val="000000" w:themeColor="text1"/>
          <w:sz w:val="28"/>
          <w:szCs w:val="28"/>
        </w:rPr>
        <w:t xml:space="preserve">крупных и средних </w:t>
      </w:r>
      <w:r w:rsidRPr="00EC00DC">
        <w:rPr>
          <w:rFonts w:ascii="Times New Roman" w:hAnsi="Times New Roman" w:cs="Times New Roman"/>
          <w:color w:val="000000" w:themeColor="text1"/>
          <w:sz w:val="28"/>
          <w:szCs w:val="28"/>
        </w:rPr>
        <w:br/>
        <w:t>организаций города в 202</w:t>
      </w:r>
      <w:r w:rsidR="00ED4706" w:rsidRPr="00EC00DC">
        <w:rPr>
          <w:rFonts w:ascii="Times New Roman" w:hAnsi="Times New Roman" w:cs="Times New Roman"/>
          <w:color w:val="000000" w:themeColor="text1"/>
          <w:sz w:val="28"/>
          <w:szCs w:val="28"/>
        </w:rPr>
        <w:t>3</w:t>
      </w:r>
      <w:r w:rsidRPr="00EC00DC">
        <w:rPr>
          <w:rFonts w:ascii="Times New Roman" w:hAnsi="Times New Roman" w:cs="Times New Roman"/>
          <w:color w:val="000000" w:themeColor="text1"/>
          <w:sz w:val="28"/>
          <w:szCs w:val="28"/>
        </w:rPr>
        <w:t xml:space="preserve"> году составил </w:t>
      </w:r>
      <w:r w:rsidR="00ED4706" w:rsidRPr="00EC00DC">
        <w:rPr>
          <w:rFonts w:ascii="Times New Roman" w:hAnsi="Times New Roman" w:cs="Times New Roman"/>
          <w:color w:val="000000" w:themeColor="text1"/>
          <w:sz w:val="28"/>
          <w:szCs w:val="28"/>
        </w:rPr>
        <w:t>99,4</w:t>
      </w:r>
      <w:r w:rsidRPr="00EC00DC">
        <w:rPr>
          <w:rFonts w:ascii="Times New Roman" w:hAnsi="Times New Roman" w:cs="Times New Roman"/>
          <w:color w:val="000000" w:themeColor="text1"/>
          <w:sz w:val="28"/>
          <w:szCs w:val="28"/>
        </w:rPr>
        <w:t>% (в 202</w:t>
      </w:r>
      <w:r w:rsidR="00ED4706" w:rsidRPr="00EC00DC">
        <w:rPr>
          <w:rFonts w:ascii="Times New Roman" w:hAnsi="Times New Roman" w:cs="Times New Roman"/>
          <w:color w:val="000000" w:themeColor="text1"/>
          <w:sz w:val="28"/>
          <w:szCs w:val="28"/>
        </w:rPr>
        <w:t>2</w:t>
      </w:r>
      <w:r w:rsidRPr="00EC00DC">
        <w:rPr>
          <w:rFonts w:ascii="Times New Roman" w:hAnsi="Times New Roman" w:cs="Times New Roman"/>
          <w:color w:val="000000" w:themeColor="text1"/>
          <w:sz w:val="28"/>
          <w:szCs w:val="28"/>
        </w:rPr>
        <w:t xml:space="preserve"> году – </w:t>
      </w:r>
      <w:r w:rsidR="00ED4706" w:rsidRPr="00EC00DC">
        <w:rPr>
          <w:rFonts w:ascii="Times New Roman" w:hAnsi="Times New Roman" w:cs="Times New Roman"/>
          <w:color w:val="000000" w:themeColor="text1"/>
          <w:sz w:val="28"/>
          <w:szCs w:val="28"/>
        </w:rPr>
        <w:t>101,8</w:t>
      </w:r>
      <w:r w:rsidR="00E10126">
        <w:rPr>
          <w:rFonts w:ascii="Times New Roman" w:hAnsi="Times New Roman" w:cs="Times New Roman"/>
          <w:color w:val="000000" w:themeColor="text1"/>
          <w:sz w:val="28"/>
          <w:szCs w:val="28"/>
        </w:rPr>
        <w:t xml:space="preserve"> процента</w:t>
      </w:r>
      <w:r w:rsidR="00ED4706" w:rsidRPr="00EC00DC">
        <w:rPr>
          <w:rFonts w:ascii="Times New Roman" w:hAnsi="Times New Roman" w:cs="Times New Roman"/>
          <w:color w:val="000000" w:themeColor="text1"/>
          <w:sz w:val="28"/>
          <w:szCs w:val="28"/>
        </w:rPr>
        <w:t>)</w:t>
      </w:r>
      <w:r w:rsidRPr="00EC00DC">
        <w:rPr>
          <w:rFonts w:ascii="Times New Roman" w:hAnsi="Times New Roman" w:cs="Times New Roman"/>
          <w:color w:val="000000" w:themeColor="text1"/>
          <w:sz w:val="28"/>
          <w:szCs w:val="28"/>
        </w:rPr>
        <w:t>.</w:t>
      </w:r>
    </w:p>
    <w:p w:rsidR="00847D69" w:rsidRPr="00EC00DC" w:rsidRDefault="00847D69" w:rsidP="00847D69">
      <w:pPr>
        <w:ind w:firstLine="720"/>
        <w:jc w:val="both"/>
        <w:rPr>
          <w:rFonts w:ascii="Times New Roman" w:hAnsi="Times New Roman" w:cs="Times New Roman"/>
          <w:sz w:val="28"/>
          <w:szCs w:val="26"/>
        </w:rPr>
      </w:pPr>
      <w:r w:rsidRPr="00EC00DC">
        <w:rPr>
          <w:rFonts w:ascii="Times New Roman" w:hAnsi="Times New Roman" w:cs="Times New Roman"/>
          <w:sz w:val="28"/>
          <w:szCs w:val="26"/>
        </w:rPr>
        <w:t>В 202</w:t>
      </w:r>
      <w:r w:rsidR="00F01F53" w:rsidRPr="00EC00DC">
        <w:rPr>
          <w:rFonts w:ascii="Times New Roman" w:hAnsi="Times New Roman" w:cs="Times New Roman"/>
          <w:sz w:val="28"/>
          <w:szCs w:val="26"/>
        </w:rPr>
        <w:t>4</w:t>
      </w:r>
      <w:r w:rsidRPr="00EC00DC">
        <w:rPr>
          <w:rFonts w:ascii="Times New Roman" w:hAnsi="Times New Roman" w:cs="Times New Roman"/>
          <w:sz w:val="28"/>
          <w:szCs w:val="26"/>
        </w:rPr>
        <w:t xml:space="preserve"> году индекс промышленного производства по оценке составит 100,2%. В прогнозируемом периоде планируется увеличение индекса производства: в 202</w:t>
      </w:r>
      <w:r w:rsidR="00F01F53" w:rsidRPr="00EC00DC">
        <w:rPr>
          <w:rFonts w:ascii="Times New Roman" w:hAnsi="Times New Roman" w:cs="Times New Roman"/>
          <w:sz w:val="28"/>
          <w:szCs w:val="26"/>
        </w:rPr>
        <w:t>5</w:t>
      </w:r>
      <w:r w:rsidRPr="00EC00DC">
        <w:rPr>
          <w:rFonts w:ascii="Times New Roman" w:hAnsi="Times New Roman" w:cs="Times New Roman"/>
          <w:sz w:val="28"/>
          <w:szCs w:val="26"/>
        </w:rPr>
        <w:t xml:space="preserve"> году составит </w:t>
      </w:r>
      <w:r w:rsidR="00F01F53" w:rsidRPr="00EC00DC">
        <w:rPr>
          <w:rFonts w:ascii="Times New Roman" w:hAnsi="Times New Roman" w:cs="Times New Roman"/>
          <w:sz w:val="28"/>
          <w:szCs w:val="26"/>
        </w:rPr>
        <w:t>101,4</w:t>
      </w:r>
      <w:r w:rsidRPr="00EC00DC">
        <w:rPr>
          <w:rFonts w:ascii="Times New Roman" w:hAnsi="Times New Roman" w:cs="Times New Roman"/>
          <w:sz w:val="28"/>
          <w:szCs w:val="26"/>
        </w:rPr>
        <w:t>%, в 202</w:t>
      </w:r>
      <w:r w:rsidR="00F01F53" w:rsidRPr="00EC00DC">
        <w:rPr>
          <w:rFonts w:ascii="Times New Roman" w:hAnsi="Times New Roman" w:cs="Times New Roman"/>
          <w:sz w:val="28"/>
          <w:szCs w:val="26"/>
        </w:rPr>
        <w:t>6</w:t>
      </w:r>
      <w:r w:rsidRPr="00EC00DC">
        <w:rPr>
          <w:rFonts w:ascii="Times New Roman" w:hAnsi="Times New Roman" w:cs="Times New Roman"/>
          <w:sz w:val="28"/>
          <w:szCs w:val="26"/>
        </w:rPr>
        <w:t xml:space="preserve"> году –</w:t>
      </w:r>
      <w:r w:rsidR="00F01F53" w:rsidRPr="00EC00DC">
        <w:rPr>
          <w:rFonts w:ascii="Times New Roman" w:hAnsi="Times New Roman" w:cs="Times New Roman"/>
          <w:sz w:val="28"/>
          <w:szCs w:val="26"/>
        </w:rPr>
        <w:t>102</w:t>
      </w:r>
      <w:r w:rsidRPr="00EC00DC">
        <w:rPr>
          <w:rFonts w:ascii="Times New Roman" w:hAnsi="Times New Roman" w:cs="Times New Roman"/>
          <w:sz w:val="28"/>
          <w:szCs w:val="26"/>
        </w:rPr>
        <w:t>%, в 202</w:t>
      </w:r>
      <w:r w:rsidR="00F01F53" w:rsidRPr="00EC00DC">
        <w:rPr>
          <w:rFonts w:ascii="Times New Roman" w:hAnsi="Times New Roman" w:cs="Times New Roman"/>
          <w:sz w:val="28"/>
          <w:szCs w:val="26"/>
        </w:rPr>
        <w:t>7</w:t>
      </w:r>
      <w:r w:rsidRPr="00EC00DC">
        <w:rPr>
          <w:rFonts w:ascii="Times New Roman" w:hAnsi="Times New Roman" w:cs="Times New Roman"/>
          <w:sz w:val="28"/>
          <w:szCs w:val="26"/>
        </w:rPr>
        <w:t xml:space="preserve"> году –10</w:t>
      </w:r>
      <w:r w:rsidR="00F01F53" w:rsidRPr="00EC00DC">
        <w:rPr>
          <w:rFonts w:ascii="Times New Roman" w:hAnsi="Times New Roman" w:cs="Times New Roman"/>
          <w:sz w:val="28"/>
          <w:szCs w:val="26"/>
        </w:rPr>
        <w:t>2,</w:t>
      </w:r>
      <w:r w:rsidRPr="00EC00DC">
        <w:rPr>
          <w:rFonts w:ascii="Times New Roman" w:hAnsi="Times New Roman" w:cs="Times New Roman"/>
          <w:sz w:val="28"/>
          <w:szCs w:val="26"/>
        </w:rPr>
        <w:t>1 процента.</w:t>
      </w:r>
    </w:p>
    <w:p w:rsidR="00261ED4" w:rsidRPr="00EC00DC" w:rsidRDefault="00261ED4" w:rsidP="003F6687">
      <w:pPr>
        <w:ind w:firstLine="720"/>
        <w:jc w:val="both"/>
        <w:rPr>
          <w:color w:val="000000" w:themeColor="text1"/>
          <w:sz w:val="12"/>
        </w:rPr>
      </w:pPr>
    </w:p>
    <w:p w:rsidR="00261ED4" w:rsidRPr="00EC00DC" w:rsidRDefault="00261ED4" w:rsidP="003F6687">
      <w:pPr>
        <w:keepNext/>
        <w:ind w:hanging="142"/>
        <w:jc w:val="center"/>
        <w:rPr>
          <w:i/>
          <w:color w:val="000000" w:themeColor="text1"/>
        </w:rPr>
      </w:pPr>
      <w:r w:rsidRPr="00EC00DC">
        <w:rPr>
          <w:i/>
          <w:color w:val="000000" w:themeColor="text1"/>
        </w:rPr>
        <w:t>Индекс промышленного производства по видам экономической деятельности</w:t>
      </w:r>
      <w:proofErr w:type="gramStart"/>
      <w:r w:rsidRPr="00EC00DC">
        <w:rPr>
          <w:i/>
          <w:color w:val="000000" w:themeColor="text1"/>
        </w:rPr>
        <w:t xml:space="preserve"> В</w:t>
      </w:r>
      <w:proofErr w:type="gramEnd"/>
      <w:r w:rsidRPr="00EC00DC">
        <w:rPr>
          <w:i/>
          <w:color w:val="000000" w:themeColor="text1"/>
        </w:rPr>
        <w:t>, C, D, E</w:t>
      </w:r>
    </w:p>
    <w:p w:rsidR="00261ED4" w:rsidRPr="00EC00DC" w:rsidRDefault="00261ED4" w:rsidP="003F6687">
      <w:pPr>
        <w:keepNext/>
        <w:ind w:hanging="142"/>
        <w:jc w:val="center"/>
        <w:rPr>
          <w:i/>
          <w:color w:val="000000" w:themeColor="text1"/>
        </w:rPr>
      </w:pPr>
      <w:r w:rsidRPr="00EC00DC">
        <w:rPr>
          <w:i/>
          <w:color w:val="000000" w:themeColor="text1"/>
        </w:rPr>
        <w:t>в 202</w:t>
      </w:r>
      <w:r w:rsidR="00F01F53" w:rsidRPr="00EC00DC">
        <w:rPr>
          <w:i/>
          <w:color w:val="000000" w:themeColor="text1"/>
        </w:rPr>
        <w:t>3</w:t>
      </w:r>
      <w:r w:rsidRPr="00EC00DC">
        <w:rPr>
          <w:i/>
          <w:color w:val="000000" w:themeColor="text1"/>
        </w:rPr>
        <w:t xml:space="preserve"> году к уровню 202</w:t>
      </w:r>
      <w:r w:rsidR="00F01F53" w:rsidRPr="00EC00DC">
        <w:rPr>
          <w:i/>
          <w:color w:val="000000" w:themeColor="text1"/>
        </w:rPr>
        <w:t>2</w:t>
      </w:r>
      <w:r w:rsidRPr="00EC00DC">
        <w:rPr>
          <w:i/>
          <w:color w:val="000000" w:themeColor="text1"/>
        </w:rPr>
        <w:t xml:space="preserve"> года</w:t>
      </w:r>
    </w:p>
    <w:tbl>
      <w:tblPr>
        <w:tblStyle w:val="a7"/>
        <w:tblW w:w="0" w:type="auto"/>
        <w:tblLook w:val="04A0" w:firstRow="1" w:lastRow="0" w:firstColumn="1" w:lastColumn="0" w:noHBand="0" w:noVBand="1"/>
      </w:tblPr>
      <w:tblGrid>
        <w:gridCol w:w="5292"/>
        <w:gridCol w:w="2046"/>
        <w:gridCol w:w="2409"/>
      </w:tblGrid>
      <w:tr w:rsidR="00261ED4" w:rsidRPr="00EC00DC" w:rsidTr="00F0251F">
        <w:tc>
          <w:tcPr>
            <w:tcW w:w="5292" w:type="dxa"/>
            <w:vAlign w:val="center"/>
          </w:tcPr>
          <w:p w:rsidR="00261ED4" w:rsidRPr="00EC00DC" w:rsidRDefault="00261ED4" w:rsidP="003F6687">
            <w:pPr>
              <w:jc w:val="center"/>
              <w:rPr>
                <w:color w:val="000000" w:themeColor="text1"/>
              </w:rPr>
            </w:pPr>
            <w:r w:rsidRPr="00EC00DC">
              <w:rPr>
                <w:color w:val="000000" w:themeColor="text1"/>
              </w:rPr>
              <w:t>Вид экономической деятельности</w:t>
            </w:r>
          </w:p>
        </w:tc>
        <w:tc>
          <w:tcPr>
            <w:tcW w:w="2046" w:type="dxa"/>
          </w:tcPr>
          <w:p w:rsidR="00261ED4" w:rsidRPr="00EC00DC" w:rsidRDefault="00261ED4" w:rsidP="003F6687">
            <w:pPr>
              <w:jc w:val="center"/>
              <w:rPr>
                <w:color w:val="000000" w:themeColor="text1"/>
              </w:rPr>
            </w:pPr>
            <w:r w:rsidRPr="00EC00DC">
              <w:rPr>
                <w:color w:val="000000" w:themeColor="text1"/>
              </w:rPr>
              <w:t>Индекс промышленного производства, %</w:t>
            </w:r>
          </w:p>
        </w:tc>
        <w:tc>
          <w:tcPr>
            <w:tcW w:w="2409" w:type="dxa"/>
          </w:tcPr>
          <w:p w:rsidR="00261ED4" w:rsidRPr="00EC00DC" w:rsidRDefault="00261ED4" w:rsidP="003F6687">
            <w:pPr>
              <w:jc w:val="center"/>
              <w:rPr>
                <w:color w:val="000000" w:themeColor="text1"/>
              </w:rPr>
            </w:pPr>
            <w:r w:rsidRPr="00EC00DC">
              <w:rPr>
                <w:color w:val="000000" w:themeColor="text1"/>
              </w:rPr>
              <w:t>Удельный вес в объеме отгруженной продукции по</w:t>
            </w:r>
            <w:proofErr w:type="gramStart"/>
            <w:r w:rsidRPr="00EC00DC">
              <w:rPr>
                <w:color w:val="000000" w:themeColor="text1"/>
              </w:rPr>
              <w:t xml:space="preserve"> В</w:t>
            </w:r>
            <w:proofErr w:type="gramEnd"/>
            <w:r w:rsidRPr="00EC00DC">
              <w:rPr>
                <w:color w:val="000000" w:themeColor="text1"/>
              </w:rPr>
              <w:t>,C,D,E, %</w:t>
            </w:r>
          </w:p>
        </w:tc>
      </w:tr>
      <w:tr w:rsidR="00261ED4" w:rsidRPr="00EC00DC" w:rsidTr="00F0251F">
        <w:trPr>
          <w:trHeight w:val="395"/>
        </w:trPr>
        <w:tc>
          <w:tcPr>
            <w:tcW w:w="5292" w:type="dxa"/>
            <w:vAlign w:val="center"/>
          </w:tcPr>
          <w:p w:rsidR="00261ED4" w:rsidRPr="00EC00DC" w:rsidRDefault="00261ED4" w:rsidP="003F6687">
            <w:pPr>
              <w:rPr>
                <w:color w:val="000000" w:themeColor="text1"/>
              </w:rPr>
            </w:pPr>
            <w:r w:rsidRPr="00EC00DC">
              <w:rPr>
                <w:bCs/>
                <w:color w:val="000000" w:themeColor="text1"/>
              </w:rPr>
              <w:t>Добыча полезных ископаемых</w:t>
            </w:r>
          </w:p>
        </w:tc>
        <w:tc>
          <w:tcPr>
            <w:tcW w:w="2046" w:type="dxa"/>
            <w:vAlign w:val="center"/>
          </w:tcPr>
          <w:p w:rsidR="00261ED4" w:rsidRPr="00EC00DC" w:rsidRDefault="00F01F53" w:rsidP="003F6687">
            <w:pPr>
              <w:jc w:val="center"/>
              <w:rPr>
                <w:color w:val="000000" w:themeColor="text1"/>
              </w:rPr>
            </w:pPr>
            <w:r w:rsidRPr="00EC00DC">
              <w:rPr>
                <w:color w:val="000000" w:themeColor="text1"/>
              </w:rPr>
              <w:t>103,4</w:t>
            </w:r>
          </w:p>
        </w:tc>
        <w:tc>
          <w:tcPr>
            <w:tcW w:w="2409" w:type="dxa"/>
            <w:vAlign w:val="center"/>
          </w:tcPr>
          <w:p w:rsidR="00261ED4" w:rsidRPr="00EC00DC" w:rsidRDefault="00F01F53" w:rsidP="003F6687">
            <w:pPr>
              <w:jc w:val="center"/>
              <w:rPr>
                <w:color w:val="000000" w:themeColor="text1"/>
              </w:rPr>
            </w:pPr>
            <w:r w:rsidRPr="00EC00DC">
              <w:rPr>
                <w:color w:val="000000" w:themeColor="text1"/>
              </w:rPr>
              <w:t>6,8</w:t>
            </w:r>
          </w:p>
        </w:tc>
      </w:tr>
      <w:tr w:rsidR="00261ED4" w:rsidRPr="00EC00DC" w:rsidTr="00F0251F">
        <w:trPr>
          <w:trHeight w:val="415"/>
        </w:trPr>
        <w:tc>
          <w:tcPr>
            <w:tcW w:w="5292" w:type="dxa"/>
            <w:vAlign w:val="center"/>
          </w:tcPr>
          <w:p w:rsidR="00261ED4" w:rsidRPr="00EC00DC" w:rsidRDefault="00261ED4" w:rsidP="003F6687">
            <w:pPr>
              <w:rPr>
                <w:color w:val="000000" w:themeColor="text1"/>
              </w:rPr>
            </w:pPr>
            <w:r w:rsidRPr="00EC00DC">
              <w:rPr>
                <w:rFonts w:ascii="Times New Roman" w:hAnsi="Times New Roman"/>
                <w:color w:val="000000" w:themeColor="text1"/>
              </w:rPr>
              <w:t>Обрабатывающие производства</w:t>
            </w:r>
          </w:p>
        </w:tc>
        <w:tc>
          <w:tcPr>
            <w:tcW w:w="2046" w:type="dxa"/>
            <w:vAlign w:val="center"/>
          </w:tcPr>
          <w:p w:rsidR="00261ED4" w:rsidRPr="00EC00DC" w:rsidRDefault="00F01F53" w:rsidP="003F6687">
            <w:pPr>
              <w:jc w:val="center"/>
              <w:rPr>
                <w:color w:val="000000" w:themeColor="text1"/>
              </w:rPr>
            </w:pPr>
            <w:r w:rsidRPr="00EC00DC">
              <w:rPr>
                <w:rFonts w:ascii="Times New Roman" w:hAnsi="Times New Roman"/>
                <w:color w:val="000000" w:themeColor="text1"/>
              </w:rPr>
              <w:t>99,0</w:t>
            </w:r>
          </w:p>
        </w:tc>
        <w:tc>
          <w:tcPr>
            <w:tcW w:w="2409" w:type="dxa"/>
            <w:vAlign w:val="center"/>
          </w:tcPr>
          <w:p w:rsidR="00261ED4" w:rsidRPr="00EC00DC" w:rsidRDefault="00F01F53" w:rsidP="003F6687">
            <w:pPr>
              <w:jc w:val="center"/>
              <w:rPr>
                <w:color w:val="000000" w:themeColor="text1"/>
              </w:rPr>
            </w:pPr>
            <w:r w:rsidRPr="00EC00DC">
              <w:rPr>
                <w:rFonts w:ascii="Times New Roman" w:hAnsi="Times New Roman"/>
                <w:color w:val="000000" w:themeColor="text1"/>
              </w:rPr>
              <w:t>75,4</w:t>
            </w:r>
          </w:p>
        </w:tc>
      </w:tr>
      <w:tr w:rsidR="00261ED4" w:rsidRPr="00EC00DC" w:rsidTr="00F0251F">
        <w:trPr>
          <w:trHeight w:val="704"/>
        </w:trPr>
        <w:tc>
          <w:tcPr>
            <w:tcW w:w="5292" w:type="dxa"/>
            <w:vAlign w:val="center"/>
          </w:tcPr>
          <w:p w:rsidR="00261ED4" w:rsidRPr="00EC00DC" w:rsidRDefault="00261ED4" w:rsidP="003F6687">
            <w:pPr>
              <w:rPr>
                <w:color w:val="000000" w:themeColor="text1"/>
              </w:rPr>
            </w:pPr>
            <w:r w:rsidRPr="00EC00DC">
              <w:rPr>
                <w:color w:val="000000" w:themeColor="text1"/>
              </w:rPr>
              <w:t>Обеспечение электрической энергией, газом и паром; кондиционирование воздуха</w:t>
            </w:r>
          </w:p>
        </w:tc>
        <w:tc>
          <w:tcPr>
            <w:tcW w:w="2046" w:type="dxa"/>
            <w:vAlign w:val="center"/>
          </w:tcPr>
          <w:p w:rsidR="00261ED4" w:rsidRPr="00EC00DC" w:rsidRDefault="00261ED4" w:rsidP="00F01F53">
            <w:pPr>
              <w:jc w:val="center"/>
              <w:rPr>
                <w:color w:val="000000" w:themeColor="text1"/>
              </w:rPr>
            </w:pPr>
            <w:r w:rsidRPr="00EC00DC">
              <w:rPr>
                <w:color w:val="000000" w:themeColor="text1"/>
              </w:rPr>
              <w:t>101,</w:t>
            </w:r>
            <w:r w:rsidR="00F01F53" w:rsidRPr="00EC00DC">
              <w:rPr>
                <w:color w:val="000000" w:themeColor="text1"/>
              </w:rPr>
              <w:t>2</w:t>
            </w:r>
          </w:p>
        </w:tc>
        <w:tc>
          <w:tcPr>
            <w:tcW w:w="2409" w:type="dxa"/>
            <w:vAlign w:val="center"/>
          </w:tcPr>
          <w:p w:rsidR="00261ED4" w:rsidRPr="00EC00DC" w:rsidRDefault="00261ED4" w:rsidP="00F01F53">
            <w:pPr>
              <w:jc w:val="center"/>
              <w:rPr>
                <w:color w:val="000000" w:themeColor="text1"/>
              </w:rPr>
            </w:pPr>
            <w:r w:rsidRPr="00EC00DC">
              <w:rPr>
                <w:color w:val="000000" w:themeColor="text1"/>
              </w:rPr>
              <w:t>1</w:t>
            </w:r>
            <w:r w:rsidR="00F01F53" w:rsidRPr="00EC00DC">
              <w:rPr>
                <w:color w:val="000000" w:themeColor="text1"/>
              </w:rPr>
              <w:t>4</w:t>
            </w:r>
            <w:r w:rsidRPr="00EC00DC">
              <w:rPr>
                <w:color w:val="000000" w:themeColor="text1"/>
              </w:rPr>
              <w:t>,7</w:t>
            </w:r>
          </w:p>
        </w:tc>
      </w:tr>
      <w:tr w:rsidR="00261ED4" w:rsidRPr="003F6687" w:rsidTr="00F0251F">
        <w:trPr>
          <w:trHeight w:val="1126"/>
        </w:trPr>
        <w:tc>
          <w:tcPr>
            <w:tcW w:w="5292" w:type="dxa"/>
            <w:vAlign w:val="center"/>
          </w:tcPr>
          <w:p w:rsidR="00261ED4" w:rsidRPr="00EC00DC" w:rsidRDefault="00261ED4" w:rsidP="003F6687">
            <w:pPr>
              <w:rPr>
                <w:color w:val="000000" w:themeColor="text1"/>
              </w:rPr>
            </w:pPr>
            <w:r w:rsidRPr="00EC00DC">
              <w:rPr>
                <w:color w:val="000000" w:themeColor="text1"/>
              </w:rPr>
              <w:t>Водоснабжение, водоотведение, организация сбора и утилизации отходов, деятельность по ликвидации загрязнений</w:t>
            </w:r>
          </w:p>
        </w:tc>
        <w:tc>
          <w:tcPr>
            <w:tcW w:w="2046" w:type="dxa"/>
            <w:vAlign w:val="center"/>
          </w:tcPr>
          <w:p w:rsidR="00261ED4" w:rsidRPr="00EC00DC" w:rsidRDefault="00F01F53" w:rsidP="003F6687">
            <w:pPr>
              <w:jc w:val="center"/>
              <w:rPr>
                <w:color w:val="000000" w:themeColor="text1"/>
              </w:rPr>
            </w:pPr>
            <w:r w:rsidRPr="00EC00DC">
              <w:rPr>
                <w:color w:val="000000" w:themeColor="text1"/>
              </w:rPr>
              <w:t>99,6</w:t>
            </w:r>
          </w:p>
        </w:tc>
        <w:tc>
          <w:tcPr>
            <w:tcW w:w="2409" w:type="dxa"/>
            <w:vAlign w:val="center"/>
          </w:tcPr>
          <w:p w:rsidR="00261ED4" w:rsidRPr="003F6687" w:rsidRDefault="00F01F53" w:rsidP="003F6687">
            <w:pPr>
              <w:jc w:val="center"/>
              <w:rPr>
                <w:color w:val="000000" w:themeColor="text1"/>
              </w:rPr>
            </w:pPr>
            <w:r w:rsidRPr="00EC00DC">
              <w:rPr>
                <w:color w:val="000000" w:themeColor="text1"/>
              </w:rPr>
              <w:t>3,0</w:t>
            </w:r>
          </w:p>
        </w:tc>
      </w:tr>
    </w:tbl>
    <w:p w:rsidR="001317F2" w:rsidRDefault="001317F2" w:rsidP="006B0F9D">
      <w:pPr>
        <w:ind w:firstLine="720"/>
        <w:jc w:val="both"/>
        <w:rPr>
          <w:sz w:val="28"/>
          <w:szCs w:val="26"/>
          <w:highlight w:val="yellow"/>
        </w:rPr>
      </w:pPr>
    </w:p>
    <w:p w:rsidR="006B0F9D" w:rsidRPr="00EC00DC" w:rsidRDefault="006B0F9D" w:rsidP="006B0F9D">
      <w:pPr>
        <w:ind w:firstLine="720"/>
        <w:jc w:val="both"/>
        <w:rPr>
          <w:sz w:val="28"/>
          <w:szCs w:val="28"/>
        </w:rPr>
      </w:pPr>
      <w:r w:rsidRPr="00EC00DC">
        <w:rPr>
          <w:sz w:val="28"/>
          <w:szCs w:val="26"/>
        </w:rPr>
        <w:t>Индекс промышленного производства по</w:t>
      </w:r>
      <w:proofErr w:type="gramStart"/>
      <w:r w:rsidRPr="00EC00DC">
        <w:rPr>
          <w:sz w:val="28"/>
          <w:szCs w:val="26"/>
        </w:rPr>
        <w:t xml:space="preserve"> В</w:t>
      </w:r>
      <w:proofErr w:type="gramEnd"/>
      <w:r w:rsidRPr="00EC00DC">
        <w:rPr>
          <w:sz w:val="28"/>
          <w:szCs w:val="26"/>
        </w:rPr>
        <w:t>, С, </w:t>
      </w:r>
      <w:r w:rsidRPr="00EC00DC">
        <w:rPr>
          <w:sz w:val="28"/>
          <w:szCs w:val="26"/>
          <w:lang w:val="en-US"/>
        </w:rPr>
        <w:t>D</w:t>
      </w:r>
      <w:r w:rsidRPr="00EC00DC">
        <w:rPr>
          <w:sz w:val="28"/>
          <w:szCs w:val="26"/>
        </w:rPr>
        <w:t>, </w:t>
      </w:r>
      <w:r w:rsidRPr="00EC00DC">
        <w:rPr>
          <w:sz w:val="28"/>
          <w:szCs w:val="26"/>
          <w:lang w:val="en-US"/>
        </w:rPr>
        <w:t>E</w:t>
      </w:r>
      <w:r w:rsidRPr="00EC00DC">
        <w:rPr>
          <w:sz w:val="28"/>
          <w:szCs w:val="26"/>
        </w:rPr>
        <w:t xml:space="preserve"> в прогнозном периоде </w:t>
      </w:r>
      <w:r w:rsidRPr="00EC00DC">
        <w:rPr>
          <w:sz w:val="28"/>
          <w:szCs w:val="28"/>
        </w:rPr>
        <w:t>формируется за счет увеличения объемов производства от реализации инвестиционных проектов на следующих предприятиях:</w:t>
      </w:r>
    </w:p>
    <w:p w:rsidR="006B0F9D" w:rsidRPr="00EC00DC"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C00DC">
        <w:rPr>
          <w:rFonts w:ascii="Times New Roman" w:eastAsia="Calibri" w:hAnsi="Times New Roman" w:cs="Times New Roman"/>
          <w:color w:val="000000" w:themeColor="text1"/>
          <w:sz w:val="28"/>
          <w:szCs w:val="28"/>
        </w:rPr>
        <w:t>АО «РУСАЛ-Красноярский Алюминиевый Завод»: «Организация  работ на участке разгрузки склада глинозема фтор солей - 1 с использованием вагонного, вакуумного, мягкого вкладыша разового использования» 2021-2024 годы; «Создание кардинально нового производства на месте действующих цехов КрАЗа» 2021-2028 годы;</w:t>
      </w:r>
    </w:p>
    <w:p w:rsidR="006B0F9D" w:rsidRPr="00EC00DC"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C00DC">
        <w:rPr>
          <w:rFonts w:ascii="Times New Roman" w:eastAsia="Calibri" w:hAnsi="Times New Roman" w:cs="Times New Roman"/>
          <w:color w:val="000000" w:themeColor="text1"/>
          <w:sz w:val="28"/>
          <w:szCs w:val="28"/>
        </w:rPr>
        <w:t xml:space="preserve">ОАО «Красцветмет»: «Инвестиционные штампованные слитки» 2019-2024 годы; «Разработка технологии </w:t>
      </w:r>
      <w:proofErr w:type="spellStart"/>
      <w:r w:rsidRPr="00EC00DC">
        <w:rPr>
          <w:rFonts w:ascii="Times New Roman" w:eastAsia="Calibri" w:hAnsi="Times New Roman" w:cs="Times New Roman"/>
          <w:color w:val="000000" w:themeColor="text1"/>
          <w:sz w:val="28"/>
          <w:szCs w:val="28"/>
        </w:rPr>
        <w:t>безаффинажной</w:t>
      </w:r>
      <w:proofErr w:type="spellEnd"/>
      <w:r w:rsidRPr="00EC00DC">
        <w:rPr>
          <w:rFonts w:ascii="Times New Roman" w:eastAsia="Calibri" w:hAnsi="Times New Roman" w:cs="Times New Roman"/>
          <w:color w:val="000000" w:themeColor="text1"/>
          <w:sz w:val="28"/>
          <w:szCs w:val="28"/>
        </w:rPr>
        <w:t xml:space="preserve"> переработки лома технических изделий» 2020-2025 годы; «Изготовление изделий из драгоценных металлов с использованием аддитивных технологий» 2021-2025 годы; «Организация нового участка пирометаллургической переработки </w:t>
      </w:r>
      <w:proofErr w:type="spellStart"/>
      <w:r w:rsidRPr="00EC00DC">
        <w:rPr>
          <w:rFonts w:ascii="Times New Roman" w:eastAsia="Calibri" w:hAnsi="Times New Roman" w:cs="Times New Roman"/>
          <w:color w:val="000000" w:themeColor="text1"/>
          <w:sz w:val="28"/>
          <w:szCs w:val="28"/>
        </w:rPr>
        <w:t>автокатов</w:t>
      </w:r>
      <w:proofErr w:type="spellEnd"/>
      <w:r w:rsidRPr="00EC00DC">
        <w:rPr>
          <w:rFonts w:ascii="Times New Roman" w:eastAsia="Calibri" w:hAnsi="Times New Roman" w:cs="Times New Roman"/>
          <w:color w:val="000000" w:themeColor="text1"/>
          <w:sz w:val="28"/>
          <w:szCs w:val="28"/>
        </w:rPr>
        <w:t xml:space="preserve"> – </w:t>
      </w:r>
      <w:proofErr w:type="spellStart"/>
      <w:r w:rsidRPr="00EC00DC">
        <w:rPr>
          <w:rFonts w:ascii="Times New Roman" w:eastAsia="Calibri" w:hAnsi="Times New Roman" w:cs="Times New Roman"/>
          <w:color w:val="000000" w:themeColor="text1"/>
          <w:sz w:val="28"/>
          <w:szCs w:val="28"/>
        </w:rPr>
        <w:t>ПриКат</w:t>
      </w:r>
      <w:proofErr w:type="spellEnd"/>
      <w:r w:rsidRPr="00EC00DC">
        <w:rPr>
          <w:rFonts w:ascii="Times New Roman" w:eastAsia="Calibri" w:hAnsi="Times New Roman" w:cs="Times New Roman"/>
          <w:color w:val="000000" w:themeColor="text1"/>
          <w:sz w:val="28"/>
          <w:szCs w:val="28"/>
        </w:rPr>
        <w:t>» 2023-2025 годы;</w:t>
      </w:r>
    </w:p>
    <w:p w:rsidR="006B0F9D" w:rsidRPr="00EC00DC"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C00DC">
        <w:rPr>
          <w:rFonts w:ascii="Times New Roman" w:eastAsia="Calibri" w:hAnsi="Times New Roman" w:cs="Times New Roman"/>
          <w:color w:val="000000" w:themeColor="text1"/>
          <w:sz w:val="28"/>
          <w:szCs w:val="28"/>
        </w:rPr>
        <w:t>ООО «КраМЗ»: «Приобретение прессового комплекса на базе пресса ус. 1800 тс (трубный)» 2023-2025 годы;</w:t>
      </w:r>
    </w:p>
    <w:p w:rsidR="006B0F9D" w:rsidRPr="00EC00DC"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C00DC">
        <w:rPr>
          <w:rFonts w:ascii="Times New Roman" w:eastAsia="Calibri" w:hAnsi="Times New Roman" w:cs="Times New Roman"/>
          <w:color w:val="000000" w:themeColor="text1"/>
          <w:sz w:val="28"/>
          <w:szCs w:val="28"/>
        </w:rPr>
        <w:t xml:space="preserve">АО «Красноярский завод синтетического каучука»: «Расширение производственной мощности по выпуску каучука (БНКС) на 6 тыс. тонн/год» 2024 год; «Техническое перевооружение </w:t>
      </w:r>
      <w:proofErr w:type="spellStart"/>
      <w:r w:rsidRPr="00EC00DC">
        <w:rPr>
          <w:rFonts w:ascii="Times New Roman" w:eastAsia="Calibri" w:hAnsi="Times New Roman" w:cs="Times New Roman"/>
          <w:color w:val="000000" w:themeColor="text1"/>
          <w:sz w:val="28"/>
          <w:szCs w:val="28"/>
        </w:rPr>
        <w:t>полимеризаторов</w:t>
      </w:r>
      <w:proofErr w:type="spellEnd"/>
      <w:r w:rsidRPr="00EC00DC">
        <w:rPr>
          <w:rFonts w:ascii="Times New Roman" w:eastAsia="Calibri" w:hAnsi="Times New Roman" w:cs="Times New Roman"/>
          <w:color w:val="000000" w:themeColor="text1"/>
          <w:sz w:val="28"/>
          <w:szCs w:val="28"/>
        </w:rPr>
        <w:t xml:space="preserve"> 5-й батареи для проведения промышленного выпуска бутадиен-нитрил-</w:t>
      </w:r>
      <w:proofErr w:type="spellStart"/>
      <w:r w:rsidRPr="00EC00DC">
        <w:rPr>
          <w:rFonts w:ascii="Times New Roman" w:eastAsia="Calibri" w:hAnsi="Times New Roman" w:cs="Times New Roman"/>
          <w:color w:val="000000" w:themeColor="text1"/>
          <w:sz w:val="28"/>
          <w:szCs w:val="28"/>
        </w:rPr>
        <w:t>карбоксилатных</w:t>
      </w:r>
      <w:proofErr w:type="spellEnd"/>
      <w:r w:rsidRPr="00EC00DC">
        <w:rPr>
          <w:rFonts w:ascii="Times New Roman" w:eastAsia="Calibri" w:hAnsi="Times New Roman" w:cs="Times New Roman"/>
          <w:color w:val="000000" w:themeColor="text1"/>
          <w:sz w:val="28"/>
          <w:szCs w:val="28"/>
        </w:rPr>
        <w:t xml:space="preserve"> латексов» 2024 год; </w:t>
      </w:r>
    </w:p>
    <w:p w:rsidR="006B0F9D" w:rsidRPr="00EC00DC"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C00DC">
        <w:rPr>
          <w:rFonts w:ascii="Times New Roman" w:eastAsia="Calibri" w:hAnsi="Times New Roman" w:cs="Times New Roman"/>
          <w:color w:val="000000" w:themeColor="text1"/>
          <w:sz w:val="28"/>
          <w:szCs w:val="28"/>
        </w:rPr>
        <w:t>АО «Химико-металлургический завод»: «Расширение производства карбоната/</w:t>
      </w:r>
      <w:proofErr w:type="spellStart"/>
      <w:r w:rsidRPr="00EC00DC">
        <w:rPr>
          <w:rFonts w:ascii="Times New Roman" w:eastAsia="Calibri" w:hAnsi="Times New Roman" w:cs="Times New Roman"/>
          <w:color w:val="000000" w:themeColor="text1"/>
          <w:sz w:val="28"/>
          <w:szCs w:val="28"/>
        </w:rPr>
        <w:t>гидроксидав</w:t>
      </w:r>
      <w:proofErr w:type="spellEnd"/>
      <w:r w:rsidRPr="00EC00DC">
        <w:rPr>
          <w:rFonts w:ascii="Times New Roman" w:eastAsia="Calibri" w:hAnsi="Times New Roman" w:cs="Times New Roman"/>
          <w:color w:val="000000" w:themeColor="text1"/>
          <w:sz w:val="28"/>
          <w:szCs w:val="28"/>
        </w:rPr>
        <w:t xml:space="preserve"> лития на АО «ХМЗ» с использованием собственного сподуменового концентрата» 2024-2025 годы; </w:t>
      </w:r>
    </w:p>
    <w:p w:rsidR="006B0F9D" w:rsidRPr="00EC00DC"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C00DC">
        <w:rPr>
          <w:rFonts w:ascii="Times New Roman" w:eastAsia="Calibri" w:hAnsi="Times New Roman" w:cs="Times New Roman"/>
          <w:color w:val="000000" w:themeColor="text1"/>
          <w:sz w:val="28"/>
          <w:szCs w:val="28"/>
        </w:rPr>
        <w:t>ООО «ЛМЗ «СКАД»: «Проект по увеличению мощности завода на 364 739 колес/год» 2019-2024 годы; «Организация опытно-производственного участка СКАД» 2021-2025 годы; «Строительство склада готовой продукции» 2022-2026 годы;</w:t>
      </w:r>
    </w:p>
    <w:p w:rsidR="006B0F9D" w:rsidRPr="0008550A"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8550A">
        <w:rPr>
          <w:rFonts w:ascii="Times New Roman" w:eastAsia="Calibri" w:hAnsi="Times New Roman" w:cs="Times New Roman"/>
          <w:color w:val="000000" w:themeColor="text1"/>
          <w:sz w:val="28"/>
          <w:szCs w:val="28"/>
        </w:rPr>
        <w:t>ООО «ЛПЗ «Сегал»: «Приобретение новой линии закатки теплого профиля» 2023-2025 годы; «Приобретение новой линии покраски (TAISS)» 2022-2024 годы;</w:t>
      </w:r>
    </w:p>
    <w:p w:rsidR="006B0F9D" w:rsidRPr="0008550A"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8550A">
        <w:rPr>
          <w:rFonts w:ascii="Times New Roman" w:eastAsia="Calibri" w:hAnsi="Times New Roman" w:cs="Times New Roman"/>
          <w:color w:val="000000" w:themeColor="text1"/>
          <w:sz w:val="28"/>
          <w:szCs w:val="28"/>
        </w:rPr>
        <w:t>АО «Германий»: «Создание промышленного производства высокотехнологичной продукции из германия» 2022-2029 годы;</w:t>
      </w:r>
    </w:p>
    <w:p w:rsidR="006B0F9D" w:rsidRPr="0008550A"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8550A">
        <w:rPr>
          <w:rFonts w:ascii="Times New Roman" w:eastAsia="Calibri" w:hAnsi="Times New Roman" w:cs="Times New Roman"/>
          <w:color w:val="000000" w:themeColor="text1"/>
          <w:sz w:val="28"/>
          <w:szCs w:val="28"/>
        </w:rPr>
        <w:t>Филиал «</w:t>
      </w:r>
      <w:proofErr w:type="gramStart"/>
      <w:r w:rsidRPr="0008550A">
        <w:rPr>
          <w:rFonts w:ascii="Times New Roman" w:eastAsia="Calibri" w:hAnsi="Times New Roman" w:cs="Times New Roman"/>
          <w:color w:val="000000" w:themeColor="text1"/>
          <w:sz w:val="28"/>
          <w:szCs w:val="28"/>
        </w:rPr>
        <w:t>Красноярская</w:t>
      </w:r>
      <w:proofErr w:type="gramEnd"/>
      <w:r w:rsidRPr="0008550A">
        <w:rPr>
          <w:rFonts w:ascii="Times New Roman" w:eastAsia="Calibri" w:hAnsi="Times New Roman" w:cs="Times New Roman"/>
          <w:color w:val="000000" w:themeColor="text1"/>
          <w:sz w:val="28"/>
          <w:szCs w:val="28"/>
        </w:rPr>
        <w:t xml:space="preserve"> ТЭЦ-3» АО «Енисейская ТГК (ТГК-13)»: «Строительство нового энергоблока № 2» на «Красноярская ТЭЦ-3» 2021-2024 годы; «Модернизация оборудования (ТГ-15,16) по группе точек поставки GKRASN64» 2019-2025 годы; «Модернизация оборудования (ТГ-10) по группе точек поставки GKRASN54» 2019-2024 годы; «Перевод энергоблока №1 на сухое золоудаление» 2023-2024 годы; «Модернизация автоматической </w:t>
      </w:r>
      <w:proofErr w:type="gramStart"/>
      <w:r w:rsidRPr="0008550A">
        <w:rPr>
          <w:rFonts w:ascii="Times New Roman" w:eastAsia="Calibri" w:hAnsi="Times New Roman" w:cs="Times New Roman"/>
          <w:color w:val="000000" w:themeColor="text1"/>
          <w:sz w:val="28"/>
          <w:szCs w:val="28"/>
        </w:rPr>
        <w:t>системы пожаротушения котельного отделения главного корпуса энергоблока</w:t>
      </w:r>
      <w:proofErr w:type="gramEnd"/>
      <w:r w:rsidRPr="0008550A">
        <w:rPr>
          <w:rFonts w:ascii="Times New Roman" w:eastAsia="Calibri" w:hAnsi="Times New Roman" w:cs="Times New Roman"/>
          <w:color w:val="000000" w:themeColor="text1"/>
          <w:sz w:val="28"/>
          <w:szCs w:val="28"/>
        </w:rPr>
        <w:t xml:space="preserve"> №1» 2024-2026 годы; «Дополнительное охранное освещение» 2024-2026 годы; «Строительство блока № 2» по группе точек поставки GRRASN58 на филиале «</w:t>
      </w:r>
      <w:proofErr w:type="gramStart"/>
      <w:r w:rsidRPr="0008550A">
        <w:rPr>
          <w:rFonts w:ascii="Times New Roman" w:eastAsia="Calibri" w:hAnsi="Times New Roman" w:cs="Times New Roman"/>
          <w:color w:val="000000" w:themeColor="text1"/>
          <w:sz w:val="28"/>
          <w:szCs w:val="28"/>
        </w:rPr>
        <w:t>Красноярская</w:t>
      </w:r>
      <w:proofErr w:type="gramEnd"/>
      <w:r w:rsidRPr="0008550A">
        <w:rPr>
          <w:rFonts w:ascii="Times New Roman" w:eastAsia="Calibri" w:hAnsi="Times New Roman" w:cs="Times New Roman"/>
          <w:color w:val="000000" w:themeColor="text1"/>
          <w:sz w:val="28"/>
          <w:szCs w:val="28"/>
        </w:rPr>
        <w:t xml:space="preserve"> ТЭЦ-3» 2019-2025 годы. </w:t>
      </w:r>
    </w:p>
    <w:p w:rsidR="00261ED4" w:rsidRPr="003F6687" w:rsidRDefault="00261ED4" w:rsidP="003F6687">
      <w:pPr>
        <w:ind w:firstLine="720"/>
        <w:jc w:val="both"/>
        <w:rPr>
          <w:rFonts w:ascii="Times New Roman" w:hAnsi="Times New Roman" w:cs="Times New Roman"/>
          <w:color w:val="000000" w:themeColor="text1"/>
          <w:sz w:val="28"/>
          <w:szCs w:val="28"/>
        </w:rPr>
      </w:pPr>
      <w:r w:rsidRPr="0008550A">
        <w:rPr>
          <w:rFonts w:ascii="Times New Roman" w:hAnsi="Times New Roman" w:cs="Times New Roman"/>
          <w:b/>
          <w:color w:val="000000" w:themeColor="text1"/>
          <w:sz w:val="28"/>
          <w:szCs w:val="28"/>
        </w:rPr>
        <w:t xml:space="preserve">Объем отгруженных товаров </w:t>
      </w:r>
      <w:r w:rsidRPr="0008550A">
        <w:rPr>
          <w:rFonts w:ascii="Times New Roman" w:hAnsi="Times New Roman" w:cs="Times New Roman"/>
          <w:color w:val="000000" w:themeColor="text1"/>
          <w:sz w:val="28"/>
          <w:szCs w:val="28"/>
        </w:rPr>
        <w:t xml:space="preserve">собственного производства, выполненных работ и услуг собственными силами (по хозяйствующим видам экономической деятельности) по крупным и средним предприятиям промышленности </w:t>
      </w:r>
      <w:r w:rsidRPr="0008550A">
        <w:rPr>
          <w:rFonts w:ascii="Times New Roman" w:hAnsi="Times New Roman" w:cs="Times New Roman"/>
          <w:color w:val="000000" w:themeColor="text1"/>
          <w:sz w:val="28"/>
          <w:szCs w:val="28"/>
        </w:rPr>
        <w:br/>
        <w:t>в 202</w:t>
      </w:r>
      <w:r w:rsidR="008261A9" w:rsidRPr="0008550A">
        <w:rPr>
          <w:rFonts w:ascii="Times New Roman" w:hAnsi="Times New Roman" w:cs="Times New Roman"/>
          <w:color w:val="000000" w:themeColor="text1"/>
          <w:sz w:val="28"/>
          <w:szCs w:val="28"/>
        </w:rPr>
        <w:t>3</w:t>
      </w:r>
      <w:r w:rsidRPr="0008550A">
        <w:rPr>
          <w:rFonts w:ascii="Times New Roman" w:hAnsi="Times New Roman" w:cs="Times New Roman"/>
          <w:color w:val="000000" w:themeColor="text1"/>
          <w:sz w:val="28"/>
          <w:szCs w:val="28"/>
        </w:rPr>
        <w:t xml:space="preserve"> году составил </w:t>
      </w:r>
      <w:r w:rsidR="00F968F0" w:rsidRPr="0008550A">
        <w:rPr>
          <w:rFonts w:ascii="Times New Roman" w:hAnsi="Times New Roman" w:cs="Times New Roman"/>
          <w:color w:val="000000" w:themeColor="text1"/>
          <w:sz w:val="28"/>
          <w:szCs w:val="28"/>
        </w:rPr>
        <w:t>430,3</w:t>
      </w:r>
      <w:r w:rsidRPr="0008550A">
        <w:rPr>
          <w:rFonts w:ascii="Times New Roman" w:hAnsi="Times New Roman" w:cs="Times New Roman"/>
          <w:color w:val="000000" w:themeColor="text1"/>
          <w:sz w:val="28"/>
          <w:szCs w:val="28"/>
        </w:rPr>
        <w:t xml:space="preserve"> </w:t>
      </w:r>
      <w:proofErr w:type="gramStart"/>
      <w:r w:rsidRPr="0008550A">
        <w:rPr>
          <w:rFonts w:ascii="Times New Roman" w:hAnsi="Times New Roman" w:cs="Times New Roman"/>
          <w:color w:val="000000" w:themeColor="text1"/>
          <w:sz w:val="28"/>
          <w:szCs w:val="28"/>
        </w:rPr>
        <w:t>млрд</w:t>
      </w:r>
      <w:proofErr w:type="gramEnd"/>
      <w:r w:rsidRPr="0008550A">
        <w:rPr>
          <w:rFonts w:ascii="Times New Roman" w:hAnsi="Times New Roman" w:cs="Times New Roman"/>
          <w:color w:val="000000" w:themeColor="text1"/>
          <w:sz w:val="28"/>
          <w:szCs w:val="28"/>
        </w:rPr>
        <w:t xml:space="preserve"> руб., что на </w:t>
      </w:r>
      <w:r w:rsidR="00F968F0" w:rsidRPr="0008550A">
        <w:rPr>
          <w:rFonts w:ascii="Times New Roman" w:hAnsi="Times New Roman" w:cs="Times New Roman"/>
          <w:color w:val="000000" w:themeColor="text1"/>
          <w:sz w:val="28"/>
          <w:szCs w:val="28"/>
        </w:rPr>
        <w:t>21,7</w:t>
      </w:r>
      <w:r w:rsidRPr="0008550A">
        <w:rPr>
          <w:rFonts w:ascii="Times New Roman" w:hAnsi="Times New Roman" w:cs="Times New Roman"/>
          <w:color w:val="000000" w:themeColor="text1"/>
          <w:sz w:val="28"/>
          <w:szCs w:val="28"/>
        </w:rPr>
        <w:t xml:space="preserve">% </w:t>
      </w:r>
      <w:r w:rsidR="00F968F0" w:rsidRPr="0008550A">
        <w:rPr>
          <w:rFonts w:ascii="Times New Roman" w:hAnsi="Times New Roman" w:cs="Times New Roman"/>
          <w:color w:val="000000" w:themeColor="text1"/>
          <w:sz w:val="28"/>
          <w:szCs w:val="28"/>
        </w:rPr>
        <w:t>ниже</w:t>
      </w:r>
      <w:r w:rsidRPr="0008550A">
        <w:rPr>
          <w:rFonts w:ascii="Times New Roman" w:hAnsi="Times New Roman" w:cs="Times New Roman"/>
          <w:color w:val="000000" w:themeColor="text1"/>
          <w:sz w:val="28"/>
          <w:szCs w:val="28"/>
        </w:rPr>
        <w:t xml:space="preserve"> уровня 202</w:t>
      </w:r>
      <w:r w:rsidR="00F968F0" w:rsidRPr="0008550A">
        <w:rPr>
          <w:rFonts w:ascii="Times New Roman" w:hAnsi="Times New Roman" w:cs="Times New Roman"/>
          <w:color w:val="000000" w:themeColor="text1"/>
          <w:sz w:val="28"/>
          <w:szCs w:val="28"/>
        </w:rPr>
        <w:t>2</w:t>
      </w:r>
      <w:r w:rsidRPr="0008550A">
        <w:rPr>
          <w:rFonts w:ascii="Times New Roman" w:hAnsi="Times New Roman" w:cs="Times New Roman"/>
          <w:color w:val="000000" w:themeColor="text1"/>
          <w:sz w:val="28"/>
          <w:szCs w:val="28"/>
        </w:rPr>
        <w:t xml:space="preserve"> года. </w:t>
      </w:r>
      <w:r w:rsidRPr="0008550A">
        <w:rPr>
          <w:rFonts w:ascii="Times New Roman" w:hAnsi="Times New Roman" w:cs="Times New Roman"/>
          <w:color w:val="000000" w:themeColor="text1"/>
          <w:sz w:val="28"/>
          <w:szCs w:val="28"/>
        </w:rPr>
        <w:br/>
        <w:t>В 202</w:t>
      </w:r>
      <w:r w:rsidR="00F968F0" w:rsidRPr="0008550A">
        <w:rPr>
          <w:rFonts w:ascii="Times New Roman" w:hAnsi="Times New Roman" w:cs="Times New Roman"/>
          <w:color w:val="000000" w:themeColor="text1"/>
          <w:sz w:val="28"/>
          <w:szCs w:val="28"/>
        </w:rPr>
        <w:t>4</w:t>
      </w:r>
      <w:r w:rsidRPr="0008550A">
        <w:rPr>
          <w:rFonts w:ascii="Times New Roman" w:hAnsi="Times New Roman" w:cs="Times New Roman"/>
          <w:color w:val="000000" w:themeColor="text1"/>
          <w:sz w:val="28"/>
          <w:szCs w:val="28"/>
        </w:rPr>
        <w:t xml:space="preserve"> году объем отгруженных товаров по оценке составит </w:t>
      </w:r>
      <w:r w:rsidR="00F968F0" w:rsidRPr="0008550A">
        <w:rPr>
          <w:rFonts w:ascii="Times New Roman" w:hAnsi="Times New Roman" w:cs="Times New Roman"/>
          <w:color w:val="000000" w:themeColor="text1"/>
          <w:sz w:val="28"/>
          <w:szCs w:val="28"/>
        </w:rPr>
        <w:t>459,4</w:t>
      </w:r>
      <w:r w:rsidRPr="0008550A">
        <w:rPr>
          <w:rFonts w:ascii="Times New Roman" w:hAnsi="Times New Roman" w:cs="Times New Roman"/>
          <w:color w:val="000000" w:themeColor="text1"/>
          <w:sz w:val="28"/>
          <w:szCs w:val="28"/>
        </w:rPr>
        <w:t xml:space="preserve"> </w:t>
      </w:r>
      <w:proofErr w:type="gramStart"/>
      <w:r w:rsidRPr="0008550A">
        <w:rPr>
          <w:rFonts w:ascii="Times New Roman" w:hAnsi="Times New Roman" w:cs="Times New Roman"/>
          <w:color w:val="000000" w:themeColor="text1"/>
          <w:sz w:val="28"/>
          <w:szCs w:val="28"/>
        </w:rPr>
        <w:t>млрд</w:t>
      </w:r>
      <w:proofErr w:type="gramEnd"/>
      <w:r w:rsidRPr="0008550A">
        <w:rPr>
          <w:rFonts w:ascii="Times New Roman" w:hAnsi="Times New Roman" w:cs="Times New Roman"/>
          <w:color w:val="000000" w:themeColor="text1"/>
          <w:sz w:val="28"/>
          <w:szCs w:val="28"/>
        </w:rPr>
        <w:t xml:space="preserve"> руб. (</w:t>
      </w:r>
      <w:r w:rsidR="00F968F0" w:rsidRPr="0008550A">
        <w:rPr>
          <w:rFonts w:ascii="Times New Roman" w:hAnsi="Times New Roman" w:cs="Times New Roman"/>
          <w:color w:val="000000" w:themeColor="text1"/>
          <w:sz w:val="28"/>
          <w:szCs w:val="28"/>
        </w:rPr>
        <w:t>106,7</w:t>
      </w:r>
      <w:r w:rsidRPr="0008550A">
        <w:rPr>
          <w:rFonts w:ascii="Times New Roman" w:hAnsi="Times New Roman" w:cs="Times New Roman"/>
          <w:color w:val="000000" w:themeColor="text1"/>
          <w:sz w:val="28"/>
          <w:szCs w:val="28"/>
        </w:rPr>
        <w:t>% к уровню 202</w:t>
      </w:r>
      <w:r w:rsidR="00F968F0" w:rsidRPr="0008550A">
        <w:rPr>
          <w:rFonts w:ascii="Times New Roman" w:hAnsi="Times New Roman" w:cs="Times New Roman"/>
          <w:color w:val="000000" w:themeColor="text1"/>
          <w:sz w:val="28"/>
          <w:szCs w:val="28"/>
        </w:rPr>
        <w:t>3</w:t>
      </w:r>
      <w:r w:rsidRPr="0008550A">
        <w:rPr>
          <w:rFonts w:ascii="Times New Roman" w:hAnsi="Times New Roman" w:cs="Times New Roman"/>
          <w:color w:val="000000" w:themeColor="text1"/>
          <w:sz w:val="28"/>
          <w:szCs w:val="28"/>
        </w:rPr>
        <w:t xml:space="preserve"> года в действующих ценах), в 202</w:t>
      </w:r>
      <w:r w:rsidR="00F968F0" w:rsidRPr="0008550A">
        <w:rPr>
          <w:rFonts w:ascii="Times New Roman" w:hAnsi="Times New Roman" w:cs="Times New Roman"/>
          <w:color w:val="000000" w:themeColor="text1"/>
          <w:sz w:val="28"/>
          <w:szCs w:val="28"/>
        </w:rPr>
        <w:t>7</w:t>
      </w:r>
      <w:r w:rsidRPr="0008550A">
        <w:rPr>
          <w:rFonts w:ascii="Times New Roman" w:hAnsi="Times New Roman" w:cs="Times New Roman"/>
          <w:color w:val="000000" w:themeColor="text1"/>
          <w:sz w:val="28"/>
          <w:szCs w:val="28"/>
        </w:rPr>
        <w:t xml:space="preserve"> году – </w:t>
      </w:r>
      <w:r w:rsidR="00F968F0" w:rsidRPr="0008550A">
        <w:rPr>
          <w:rFonts w:ascii="Times New Roman" w:hAnsi="Times New Roman" w:cs="Times New Roman"/>
          <w:color w:val="000000" w:themeColor="text1"/>
          <w:sz w:val="28"/>
          <w:szCs w:val="28"/>
        </w:rPr>
        <w:t>556,1</w:t>
      </w:r>
      <w:r w:rsidRPr="0008550A">
        <w:rPr>
          <w:rFonts w:ascii="Times New Roman" w:hAnsi="Times New Roman" w:cs="Times New Roman"/>
          <w:color w:val="000000" w:themeColor="text1"/>
          <w:sz w:val="28"/>
          <w:szCs w:val="28"/>
        </w:rPr>
        <w:t xml:space="preserve"> млрд руб. (10</w:t>
      </w:r>
      <w:r w:rsidR="00F968F0" w:rsidRPr="0008550A">
        <w:rPr>
          <w:rFonts w:ascii="Times New Roman" w:hAnsi="Times New Roman" w:cs="Times New Roman"/>
          <w:color w:val="000000" w:themeColor="text1"/>
          <w:sz w:val="28"/>
          <w:szCs w:val="28"/>
        </w:rPr>
        <w:t>5,8</w:t>
      </w:r>
      <w:r w:rsidRPr="0008550A">
        <w:rPr>
          <w:rFonts w:ascii="Times New Roman" w:hAnsi="Times New Roman" w:cs="Times New Roman"/>
          <w:color w:val="000000" w:themeColor="text1"/>
          <w:sz w:val="28"/>
          <w:szCs w:val="28"/>
        </w:rPr>
        <w:t>% к 202</w:t>
      </w:r>
      <w:r w:rsidR="00F968F0" w:rsidRPr="0008550A">
        <w:rPr>
          <w:rFonts w:ascii="Times New Roman" w:hAnsi="Times New Roman" w:cs="Times New Roman"/>
          <w:color w:val="000000" w:themeColor="text1"/>
          <w:sz w:val="28"/>
          <w:szCs w:val="28"/>
        </w:rPr>
        <w:t>6</w:t>
      </w:r>
      <w:r w:rsidRPr="0008550A">
        <w:rPr>
          <w:rFonts w:ascii="Times New Roman" w:hAnsi="Times New Roman" w:cs="Times New Roman"/>
          <w:color w:val="000000" w:themeColor="text1"/>
          <w:sz w:val="28"/>
          <w:szCs w:val="28"/>
        </w:rPr>
        <w:t xml:space="preserve"> году).</w:t>
      </w:r>
    </w:p>
    <w:p w:rsidR="00261ED4" w:rsidRPr="003F6687" w:rsidRDefault="00261ED4" w:rsidP="003F6687">
      <w:pPr>
        <w:jc w:val="center"/>
        <w:rPr>
          <w:color w:val="000000" w:themeColor="text1"/>
          <w:sz w:val="28"/>
          <w:szCs w:val="26"/>
        </w:rPr>
      </w:pPr>
      <w:r w:rsidRPr="003F6687">
        <w:rPr>
          <w:noProof/>
          <w:color w:val="000000" w:themeColor="text1"/>
        </w:rPr>
        <w:drawing>
          <wp:inline distT="0" distB="0" distL="0" distR="0" wp14:anchorId="1D3E06DC" wp14:editId="6F99ED7A">
            <wp:extent cx="6184900" cy="2921000"/>
            <wp:effectExtent l="0" t="0" r="635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1ED4" w:rsidRPr="003F6687" w:rsidRDefault="00261ED4" w:rsidP="003F6687">
      <w:pPr>
        <w:jc w:val="center"/>
        <w:rPr>
          <w:b/>
          <w:bCs/>
          <w:sz w:val="14"/>
          <w:szCs w:val="14"/>
        </w:rPr>
      </w:pPr>
      <w:r w:rsidRPr="0008550A">
        <w:rPr>
          <w:sz w:val="22"/>
        </w:rPr>
        <w:t>Рис. 1. Динамика объема отгруженных товаров собственного производства, выполненных работ и услуг собственными силами по крупным и средним предприятиям промышленности</w:t>
      </w:r>
    </w:p>
    <w:p w:rsidR="00261ED4" w:rsidRPr="003F6687" w:rsidRDefault="00261ED4" w:rsidP="003F6687">
      <w:pPr>
        <w:jc w:val="center"/>
        <w:rPr>
          <w:b/>
          <w:bCs/>
          <w:sz w:val="14"/>
          <w:szCs w:val="14"/>
        </w:rPr>
      </w:pPr>
    </w:p>
    <w:p w:rsidR="00261ED4" w:rsidRPr="0008550A" w:rsidRDefault="00261ED4" w:rsidP="003F6687">
      <w:pPr>
        <w:pStyle w:val="22"/>
        <w:spacing w:after="0" w:line="240" w:lineRule="auto"/>
        <w:ind w:left="0" w:firstLine="720"/>
        <w:jc w:val="both"/>
        <w:rPr>
          <w:b/>
          <w:color w:val="000000" w:themeColor="text1"/>
          <w:sz w:val="28"/>
          <w:szCs w:val="28"/>
        </w:rPr>
      </w:pPr>
      <w:r w:rsidRPr="0008550A">
        <w:rPr>
          <w:b/>
          <w:color w:val="000000" w:themeColor="text1"/>
          <w:sz w:val="28"/>
          <w:szCs w:val="28"/>
        </w:rPr>
        <w:t>Специфика по видам экономической деятельности</w:t>
      </w:r>
    </w:p>
    <w:p w:rsidR="00261ED4" w:rsidRPr="0008550A" w:rsidRDefault="00261ED4" w:rsidP="003F6687">
      <w:pPr>
        <w:ind w:firstLine="720"/>
        <w:jc w:val="both"/>
        <w:rPr>
          <w:b/>
          <w:color w:val="000000" w:themeColor="text1"/>
          <w:sz w:val="28"/>
          <w:szCs w:val="28"/>
        </w:rPr>
      </w:pPr>
      <w:r w:rsidRPr="0008550A">
        <w:rPr>
          <w:b/>
          <w:color w:val="000000" w:themeColor="text1"/>
          <w:sz w:val="28"/>
          <w:szCs w:val="28"/>
        </w:rPr>
        <w:t>Добыча полезных ископаемых (В)</w:t>
      </w:r>
    </w:p>
    <w:p w:rsidR="00261ED4" w:rsidRPr="003F6687" w:rsidRDefault="00261ED4" w:rsidP="003F6687">
      <w:pPr>
        <w:pStyle w:val="32"/>
        <w:spacing w:after="0"/>
        <w:ind w:left="0" w:firstLine="720"/>
        <w:jc w:val="both"/>
        <w:rPr>
          <w:color w:val="000000" w:themeColor="text1"/>
          <w:sz w:val="28"/>
          <w:szCs w:val="28"/>
        </w:rPr>
      </w:pPr>
      <w:r w:rsidRPr="0008550A">
        <w:rPr>
          <w:color w:val="000000" w:themeColor="text1"/>
          <w:sz w:val="28"/>
          <w:szCs w:val="26"/>
        </w:rPr>
        <w:t xml:space="preserve">На территории города Красноярска ведется добыча материалов строительных нерудных, в том числе глины, известняка, щебня, гравия, </w:t>
      </w:r>
      <w:proofErr w:type="spellStart"/>
      <w:r w:rsidRPr="0008550A">
        <w:rPr>
          <w:color w:val="000000" w:themeColor="text1"/>
          <w:sz w:val="28"/>
          <w:szCs w:val="26"/>
        </w:rPr>
        <w:t>песчано</w:t>
      </w:r>
      <w:proofErr w:type="spellEnd"/>
      <w:r w:rsidRPr="0008550A">
        <w:rPr>
          <w:color w:val="000000" w:themeColor="text1"/>
          <w:sz w:val="28"/>
          <w:szCs w:val="26"/>
        </w:rPr>
        <w:t>–гравийных материалов.</w:t>
      </w:r>
    </w:p>
    <w:p w:rsidR="00261ED4" w:rsidRPr="003F6687" w:rsidRDefault="00261ED4" w:rsidP="003F6687">
      <w:pPr>
        <w:pStyle w:val="32"/>
        <w:spacing w:after="0"/>
        <w:ind w:left="0" w:firstLine="720"/>
        <w:jc w:val="both"/>
        <w:rPr>
          <w:color w:val="000000" w:themeColor="text1"/>
          <w:sz w:val="28"/>
          <w:szCs w:val="28"/>
        </w:rPr>
      </w:pPr>
      <w:r w:rsidRPr="001478B2">
        <w:rPr>
          <w:color w:val="000000" w:themeColor="text1"/>
          <w:sz w:val="28"/>
          <w:szCs w:val="26"/>
        </w:rPr>
        <w:t>В 202</w:t>
      </w:r>
      <w:r w:rsidR="00A737EE" w:rsidRPr="001478B2">
        <w:rPr>
          <w:color w:val="000000" w:themeColor="text1"/>
          <w:sz w:val="28"/>
          <w:szCs w:val="26"/>
        </w:rPr>
        <w:t>4</w:t>
      </w:r>
      <w:r w:rsidRPr="001478B2">
        <w:rPr>
          <w:color w:val="000000" w:themeColor="text1"/>
          <w:sz w:val="28"/>
          <w:szCs w:val="26"/>
        </w:rPr>
        <w:t xml:space="preserve"> году объем отгруженных товаров по виду деятельности добыча полезных ископаемых по оценке составит </w:t>
      </w:r>
      <w:r w:rsidR="00A737EE" w:rsidRPr="001478B2">
        <w:rPr>
          <w:color w:val="000000" w:themeColor="text1"/>
          <w:sz w:val="28"/>
          <w:szCs w:val="26"/>
        </w:rPr>
        <w:t>33,8</w:t>
      </w:r>
      <w:r w:rsidRPr="001478B2">
        <w:rPr>
          <w:color w:val="000000" w:themeColor="text1"/>
          <w:sz w:val="28"/>
          <w:szCs w:val="26"/>
        </w:rPr>
        <w:t xml:space="preserve"> </w:t>
      </w:r>
      <w:proofErr w:type="gramStart"/>
      <w:r w:rsidRPr="001478B2">
        <w:rPr>
          <w:color w:val="000000" w:themeColor="text1"/>
          <w:sz w:val="28"/>
          <w:szCs w:val="26"/>
        </w:rPr>
        <w:t>млрд</w:t>
      </w:r>
      <w:proofErr w:type="gramEnd"/>
      <w:r w:rsidRPr="001478B2">
        <w:rPr>
          <w:color w:val="000000" w:themeColor="text1"/>
          <w:sz w:val="28"/>
          <w:szCs w:val="26"/>
        </w:rPr>
        <w:t xml:space="preserve"> руб. или </w:t>
      </w:r>
      <w:r w:rsidR="00A737EE" w:rsidRPr="001478B2">
        <w:rPr>
          <w:color w:val="000000" w:themeColor="text1"/>
          <w:sz w:val="28"/>
          <w:szCs w:val="26"/>
        </w:rPr>
        <w:t>115,6</w:t>
      </w:r>
      <w:r w:rsidRPr="001478B2">
        <w:rPr>
          <w:color w:val="000000" w:themeColor="text1"/>
          <w:sz w:val="28"/>
          <w:szCs w:val="26"/>
        </w:rPr>
        <w:t>% в действующих ценах в сравнении с 202</w:t>
      </w:r>
      <w:r w:rsidR="00A737EE" w:rsidRPr="001478B2">
        <w:rPr>
          <w:color w:val="000000" w:themeColor="text1"/>
          <w:sz w:val="28"/>
          <w:szCs w:val="26"/>
        </w:rPr>
        <w:t>3</w:t>
      </w:r>
      <w:r w:rsidRPr="001478B2">
        <w:rPr>
          <w:color w:val="000000" w:themeColor="text1"/>
          <w:sz w:val="28"/>
          <w:szCs w:val="26"/>
        </w:rPr>
        <w:t xml:space="preserve"> годом, в</w:t>
      </w:r>
      <w:r w:rsidRPr="001478B2">
        <w:rPr>
          <w:color w:val="000000" w:themeColor="text1"/>
          <w:sz w:val="28"/>
          <w:szCs w:val="28"/>
        </w:rPr>
        <w:t xml:space="preserve"> </w:t>
      </w:r>
      <w:r w:rsidRPr="001478B2">
        <w:rPr>
          <w:color w:val="000000" w:themeColor="text1"/>
          <w:sz w:val="28"/>
          <w:szCs w:val="26"/>
        </w:rPr>
        <w:t>202</w:t>
      </w:r>
      <w:r w:rsidR="00A737EE" w:rsidRPr="001478B2">
        <w:rPr>
          <w:color w:val="000000" w:themeColor="text1"/>
          <w:sz w:val="28"/>
          <w:szCs w:val="26"/>
        </w:rPr>
        <w:t>7</w:t>
      </w:r>
      <w:r w:rsidRPr="001478B2">
        <w:rPr>
          <w:color w:val="000000" w:themeColor="text1"/>
          <w:sz w:val="28"/>
          <w:szCs w:val="26"/>
        </w:rPr>
        <w:t xml:space="preserve">  году – </w:t>
      </w:r>
      <w:r w:rsidR="00A737EE" w:rsidRPr="001478B2">
        <w:rPr>
          <w:color w:val="000000" w:themeColor="text1"/>
          <w:sz w:val="28"/>
          <w:szCs w:val="26"/>
        </w:rPr>
        <w:t>39,3</w:t>
      </w:r>
      <w:r w:rsidRPr="001478B2">
        <w:rPr>
          <w:color w:val="000000" w:themeColor="text1"/>
          <w:sz w:val="28"/>
          <w:szCs w:val="26"/>
        </w:rPr>
        <w:t>  млрд руб. (104</w:t>
      </w:r>
      <w:r w:rsidR="00A737EE" w:rsidRPr="001478B2">
        <w:rPr>
          <w:color w:val="000000" w:themeColor="text1"/>
          <w:sz w:val="28"/>
          <w:szCs w:val="26"/>
        </w:rPr>
        <w:t>,6</w:t>
      </w:r>
      <w:r w:rsidRPr="001478B2">
        <w:rPr>
          <w:color w:val="000000" w:themeColor="text1"/>
          <w:sz w:val="28"/>
          <w:szCs w:val="26"/>
        </w:rPr>
        <w:t>% к 2025 году)</w:t>
      </w:r>
      <w:r w:rsidRPr="001478B2">
        <w:rPr>
          <w:color w:val="000000" w:themeColor="text1"/>
          <w:sz w:val="28"/>
          <w:szCs w:val="28"/>
        </w:rPr>
        <w:t>.</w:t>
      </w:r>
    </w:p>
    <w:p w:rsidR="00261ED4" w:rsidRPr="003F6687"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1478B2">
        <w:rPr>
          <w:rFonts w:ascii="Times New Roman" w:eastAsiaTheme="minorHAnsi" w:hAnsi="Times New Roman" w:cs="Times New Roman"/>
          <w:b/>
          <w:bCs/>
          <w:color w:val="000000" w:themeColor="text1"/>
          <w:sz w:val="28"/>
          <w:szCs w:val="28"/>
          <w:lang w:eastAsia="en-US"/>
        </w:rPr>
        <w:t xml:space="preserve">Индекс производства </w:t>
      </w:r>
      <w:r w:rsidRPr="001478B2">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A737EE" w:rsidRPr="001478B2">
        <w:rPr>
          <w:rFonts w:ascii="Times New Roman" w:eastAsiaTheme="minorHAnsi" w:hAnsi="Times New Roman" w:cs="Times New Roman"/>
          <w:color w:val="000000" w:themeColor="text1"/>
          <w:sz w:val="28"/>
          <w:szCs w:val="28"/>
          <w:lang w:eastAsia="en-US"/>
        </w:rPr>
        <w:t>4</w:t>
      </w:r>
      <w:r w:rsidRPr="001478B2">
        <w:rPr>
          <w:rFonts w:ascii="Times New Roman" w:eastAsiaTheme="minorHAnsi" w:hAnsi="Times New Roman" w:cs="Times New Roman"/>
          <w:color w:val="000000" w:themeColor="text1"/>
          <w:sz w:val="28"/>
          <w:szCs w:val="28"/>
          <w:lang w:eastAsia="en-US"/>
        </w:rPr>
        <w:t>  году ожидается на уровне 10</w:t>
      </w:r>
      <w:r w:rsidR="00A737EE" w:rsidRPr="001478B2">
        <w:rPr>
          <w:rFonts w:ascii="Times New Roman" w:eastAsiaTheme="minorHAnsi" w:hAnsi="Times New Roman" w:cs="Times New Roman"/>
          <w:color w:val="000000" w:themeColor="text1"/>
          <w:sz w:val="28"/>
          <w:szCs w:val="28"/>
          <w:lang w:eastAsia="en-US"/>
        </w:rPr>
        <w:t>6</w:t>
      </w:r>
      <w:r w:rsidRPr="001478B2">
        <w:rPr>
          <w:rFonts w:ascii="Times New Roman" w:eastAsiaTheme="minorHAnsi" w:hAnsi="Times New Roman" w:cs="Times New Roman"/>
          <w:color w:val="000000" w:themeColor="text1"/>
          <w:sz w:val="28"/>
          <w:szCs w:val="28"/>
          <w:lang w:eastAsia="en-US"/>
        </w:rPr>
        <w:t>%, в 202</w:t>
      </w:r>
      <w:r w:rsidR="00A737EE" w:rsidRPr="001478B2">
        <w:rPr>
          <w:rFonts w:ascii="Times New Roman" w:eastAsiaTheme="minorHAnsi" w:hAnsi="Times New Roman" w:cs="Times New Roman"/>
          <w:color w:val="000000" w:themeColor="text1"/>
          <w:sz w:val="28"/>
          <w:szCs w:val="28"/>
          <w:lang w:eastAsia="en-US"/>
        </w:rPr>
        <w:t>7</w:t>
      </w:r>
      <w:r w:rsidRPr="001478B2">
        <w:rPr>
          <w:rFonts w:ascii="Times New Roman" w:eastAsiaTheme="minorHAnsi" w:hAnsi="Times New Roman" w:cs="Times New Roman"/>
          <w:color w:val="000000" w:themeColor="text1"/>
          <w:sz w:val="28"/>
          <w:szCs w:val="28"/>
          <w:lang w:eastAsia="en-US"/>
        </w:rPr>
        <w:t xml:space="preserve"> году – 10</w:t>
      </w:r>
      <w:r w:rsidR="00A737EE" w:rsidRPr="001478B2">
        <w:rPr>
          <w:rFonts w:ascii="Times New Roman" w:eastAsiaTheme="minorHAnsi" w:hAnsi="Times New Roman" w:cs="Times New Roman"/>
          <w:color w:val="000000" w:themeColor="text1"/>
          <w:sz w:val="28"/>
          <w:szCs w:val="28"/>
          <w:lang w:eastAsia="en-US"/>
        </w:rPr>
        <w:t>3</w:t>
      </w:r>
      <w:r w:rsidRPr="001478B2">
        <w:rPr>
          <w:rFonts w:ascii="Times New Roman" w:eastAsiaTheme="minorHAnsi" w:hAnsi="Times New Roman" w:cs="Times New Roman"/>
          <w:color w:val="000000" w:themeColor="text1"/>
          <w:sz w:val="28"/>
          <w:szCs w:val="28"/>
          <w:lang w:eastAsia="en-US"/>
        </w:rPr>
        <w:t xml:space="preserve"> процента.</w:t>
      </w:r>
    </w:p>
    <w:p w:rsidR="00261ED4" w:rsidRPr="003F6687" w:rsidRDefault="00261ED4" w:rsidP="003F6687">
      <w:pPr>
        <w:pStyle w:val="32"/>
        <w:spacing w:after="0"/>
        <w:ind w:left="0"/>
        <w:rPr>
          <w:color w:val="000000" w:themeColor="text1"/>
          <w:sz w:val="4"/>
          <w:szCs w:val="26"/>
        </w:rPr>
      </w:pPr>
    </w:p>
    <w:p w:rsidR="00261ED4" w:rsidRPr="003F6687" w:rsidRDefault="00261ED4" w:rsidP="003F6687">
      <w:pPr>
        <w:pStyle w:val="32"/>
        <w:spacing w:after="0"/>
        <w:ind w:left="0"/>
        <w:jc w:val="center"/>
        <w:rPr>
          <w:color w:val="000000" w:themeColor="text1"/>
          <w:sz w:val="2"/>
          <w:szCs w:val="26"/>
        </w:rPr>
      </w:pPr>
    </w:p>
    <w:p w:rsidR="00261ED4" w:rsidRPr="003F6687" w:rsidRDefault="00261ED4" w:rsidP="003F6687">
      <w:pPr>
        <w:pStyle w:val="32"/>
        <w:spacing w:after="0"/>
        <w:ind w:left="0"/>
        <w:jc w:val="center"/>
        <w:rPr>
          <w:color w:val="000000" w:themeColor="text1"/>
          <w:sz w:val="24"/>
          <w:szCs w:val="24"/>
        </w:rPr>
      </w:pPr>
      <w:r w:rsidRPr="003F6687">
        <w:rPr>
          <w:noProof/>
          <w:color w:val="000000" w:themeColor="text1"/>
          <w:sz w:val="12"/>
          <w:szCs w:val="26"/>
        </w:rPr>
        <w:drawing>
          <wp:inline distT="0" distB="0" distL="0" distR="0" wp14:anchorId="7F384D10" wp14:editId="2DF166CF">
            <wp:extent cx="6134100" cy="3022600"/>
            <wp:effectExtent l="0" t="0" r="0" b="6350"/>
            <wp:docPr id="4"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1ED4" w:rsidRPr="003F6687" w:rsidRDefault="00261ED4" w:rsidP="003F6687">
      <w:pPr>
        <w:pStyle w:val="32"/>
        <w:spacing w:after="0"/>
        <w:ind w:left="0"/>
        <w:jc w:val="center"/>
        <w:rPr>
          <w:color w:val="000000" w:themeColor="text1"/>
          <w:sz w:val="2"/>
          <w:szCs w:val="24"/>
        </w:rPr>
      </w:pPr>
    </w:p>
    <w:p w:rsidR="00261ED4" w:rsidRPr="001478B2" w:rsidRDefault="00261ED4" w:rsidP="003F6687">
      <w:pPr>
        <w:pStyle w:val="32"/>
        <w:spacing w:after="0"/>
        <w:ind w:left="0"/>
        <w:jc w:val="center"/>
        <w:rPr>
          <w:color w:val="000000" w:themeColor="text1"/>
          <w:sz w:val="22"/>
          <w:szCs w:val="24"/>
        </w:rPr>
      </w:pPr>
      <w:r w:rsidRPr="001478B2">
        <w:rPr>
          <w:color w:val="000000" w:themeColor="text1"/>
          <w:sz w:val="22"/>
          <w:szCs w:val="24"/>
        </w:rPr>
        <w:t>Рис. 2. Динамика объема отгруженной продукции по виду деятельности</w:t>
      </w:r>
    </w:p>
    <w:p w:rsidR="00261ED4" w:rsidRPr="003F6687" w:rsidRDefault="00261ED4" w:rsidP="003F6687">
      <w:pPr>
        <w:pStyle w:val="32"/>
        <w:spacing w:after="0"/>
        <w:ind w:left="0"/>
        <w:jc w:val="center"/>
        <w:rPr>
          <w:color w:val="000000" w:themeColor="text1"/>
          <w:sz w:val="22"/>
          <w:szCs w:val="24"/>
        </w:rPr>
      </w:pPr>
      <w:r w:rsidRPr="001478B2">
        <w:rPr>
          <w:color w:val="000000" w:themeColor="text1"/>
          <w:sz w:val="22"/>
          <w:szCs w:val="24"/>
        </w:rPr>
        <w:t>«Добыча полезных ископаемых»</w:t>
      </w:r>
    </w:p>
    <w:p w:rsidR="00261ED4" w:rsidRPr="003F6687" w:rsidRDefault="00261ED4" w:rsidP="003F6687">
      <w:pPr>
        <w:pStyle w:val="32"/>
        <w:spacing w:after="0"/>
        <w:ind w:left="0"/>
        <w:jc w:val="center"/>
        <w:rPr>
          <w:color w:val="000000" w:themeColor="text1"/>
          <w:sz w:val="8"/>
          <w:szCs w:val="24"/>
        </w:rPr>
      </w:pPr>
    </w:p>
    <w:p w:rsidR="00261ED4" w:rsidRPr="001478B2" w:rsidRDefault="00261ED4" w:rsidP="003F6687">
      <w:pPr>
        <w:spacing w:before="120"/>
        <w:ind w:firstLine="720"/>
        <w:jc w:val="both"/>
        <w:rPr>
          <w:rFonts w:ascii="Times New Roman" w:hAnsi="Times New Roman" w:cs="Times New Roman"/>
          <w:b/>
          <w:color w:val="000000" w:themeColor="text1"/>
          <w:sz w:val="28"/>
          <w:szCs w:val="28"/>
        </w:rPr>
      </w:pPr>
      <w:r w:rsidRPr="001478B2">
        <w:rPr>
          <w:rFonts w:ascii="Times New Roman" w:hAnsi="Times New Roman" w:cs="Times New Roman"/>
          <w:b/>
          <w:color w:val="000000" w:themeColor="text1"/>
          <w:sz w:val="28"/>
          <w:szCs w:val="28"/>
        </w:rPr>
        <w:t>Обрабатывающие производства (С)</w:t>
      </w:r>
    </w:p>
    <w:p w:rsidR="00261ED4" w:rsidRPr="001478B2" w:rsidRDefault="00843920" w:rsidP="003F6687">
      <w:pPr>
        <w:pStyle w:val="32"/>
        <w:spacing w:after="0"/>
        <w:ind w:left="0" w:firstLine="720"/>
        <w:jc w:val="both"/>
        <w:rPr>
          <w:b/>
          <w:color w:val="000000" w:themeColor="text1"/>
          <w:sz w:val="28"/>
          <w:szCs w:val="26"/>
        </w:rPr>
      </w:pPr>
      <w:r w:rsidRPr="001478B2">
        <w:rPr>
          <w:sz w:val="28"/>
          <w:szCs w:val="28"/>
        </w:rPr>
        <w:t xml:space="preserve">В 2024 году </w:t>
      </w:r>
      <w:r w:rsidRPr="001478B2">
        <w:rPr>
          <w:sz w:val="28"/>
          <w:szCs w:val="26"/>
        </w:rPr>
        <w:t xml:space="preserve">объем отгруженных товаров по </w:t>
      </w:r>
      <w:r w:rsidRPr="001478B2">
        <w:rPr>
          <w:sz w:val="28"/>
          <w:szCs w:val="28"/>
        </w:rPr>
        <w:t>обрабатывающим производствам прогнозируется в размере 345,1</w:t>
      </w:r>
      <w:r w:rsidR="00261ED4" w:rsidRPr="001478B2">
        <w:rPr>
          <w:color w:val="000000" w:themeColor="text1"/>
          <w:sz w:val="28"/>
          <w:szCs w:val="26"/>
        </w:rPr>
        <w:t xml:space="preserve"> </w:t>
      </w:r>
      <w:proofErr w:type="gramStart"/>
      <w:r w:rsidR="00261ED4" w:rsidRPr="001478B2">
        <w:rPr>
          <w:color w:val="000000" w:themeColor="text1"/>
          <w:sz w:val="28"/>
          <w:szCs w:val="26"/>
        </w:rPr>
        <w:t>млрд</w:t>
      </w:r>
      <w:proofErr w:type="gramEnd"/>
      <w:r w:rsidR="00261ED4" w:rsidRPr="001478B2">
        <w:rPr>
          <w:color w:val="000000" w:themeColor="text1"/>
          <w:sz w:val="28"/>
          <w:szCs w:val="26"/>
        </w:rPr>
        <w:t xml:space="preserve"> руб. (</w:t>
      </w:r>
      <w:r w:rsidRPr="001478B2">
        <w:rPr>
          <w:color w:val="000000" w:themeColor="text1"/>
          <w:sz w:val="28"/>
          <w:szCs w:val="26"/>
        </w:rPr>
        <w:t>106,3</w:t>
      </w:r>
      <w:r w:rsidR="00261ED4" w:rsidRPr="001478B2">
        <w:rPr>
          <w:color w:val="000000" w:themeColor="text1"/>
          <w:sz w:val="28"/>
          <w:szCs w:val="26"/>
        </w:rPr>
        <w:t>% к 202</w:t>
      </w:r>
      <w:r w:rsidRPr="001478B2">
        <w:rPr>
          <w:color w:val="000000" w:themeColor="text1"/>
          <w:sz w:val="28"/>
          <w:szCs w:val="26"/>
        </w:rPr>
        <w:t>3</w:t>
      </w:r>
      <w:r w:rsidR="00261ED4" w:rsidRPr="001478B2">
        <w:rPr>
          <w:color w:val="000000" w:themeColor="text1"/>
          <w:sz w:val="28"/>
          <w:szCs w:val="26"/>
        </w:rPr>
        <w:t xml:space="preserve"> году), в 202</w:t>
      </w:r>
      <w:r w:rsidRPr="001478B2">
        <w:rPr>
          <w:color w:val="000000" w:themeColor="text1"/>
          <w:sz w:val="28"/>
          <w:szCs w:val="26"/>
        </w:rPr>
        <w:t>7</w:t>
      </w:r>
      <w:r w:rsidR="00261ED4" w:rsidRPr="001478B2">
        <w:rPr>
          <w:color w:val="000000" w:themeColor="text1"/>
          <w:sz w:val="28"/>
          <w:szCs w:val="26"/>
        </w:rPr>
        <w:t xml:space="preserve"> году –</w:t>
      </w:r>
      <w:r w:rsidRPr="001478B2">
        <w:rPr>
          <w:color w:val="000000" w:themeColor="text1"/>
          <w:sz w:val="28"/>
          <w:szCs w:val="26"/>
        </w:rPr>
        <w:t xml:space="preserve"> 418,5</w:t>
      </w:r>
      <w:r w:rsidR="00261ED4" w:rsidRPr="001478B2">
        <w:rPr>
          <w:color w:val="000000" w:themeColor="text1"/>
          <w:sz w:val="28"/>
          <w:szCs w:val="26"/>
        </w:rPr>
        <w:t xml:space="preserve"> млрд руб. (10</w:t>
      </w:r>
      <w:r w:rsidRPr="001478B2">
        <w:rPr>
          <w:color w:val="000000" w:themeColor="text1"/>
          <w:sz w:val="28"/>
          <w:szCs w:val="26"/>
        </w:rPr>
        <w:t>5,9</w:t>
      </w:r>
      <w:r w:rsidR="00261ED4" w:rsidRPr="001478B2">
        <w:rPr>
          <w:color w:val="000000" w:themeColor="text1"/>
          <w:sz w:val="28"/>
          <w:szCs w:val="26"/>
        </w:rPr>
        <w:t>% к 202</w:t>
      </w:r>
      <w:r w:rsidRPr="001478B2">
        <w:rPr>
          <w:color w:val="000000" w:themeColor="text1"/>
          <w:sz w:val="28"/>
          <w:szCs w:val="26"/>
        </w:rPr>
        <w:t>6</w:t>
      </w:r>
      <w:r w:rsidR="00261ED4" w:rsidRPr="001478B2">
        <w:rPr>
          <w:color w:val="000000" w:themeColor="text1"/>
          <w:sz w:val="28"/>
          <w:szCs w:val="26"/>
        </w:rPr>
        <w:t xml:space="preserve"> году).</w:t>
      </w:r>
      <w:r w:rsidR="00261ED4" w:rsidRPr="001478B2">
        <w:rPr>
          <w:b/>
          <w:color w:val="000000" w:themeColor="text1"/>
          <w:sz w:val="28"/>
          <w:szCs w:val="26"/>
        </w:rPr>
        <w:t xml:space="preserve"> </w:t>
      </w:r>
    </w:p>
    <w:p w:rsidR="00261ED4" w:rsidRPr="001478B2" w:rsidRDefault="00261ED4" w:rsidP="003F6687">
      <w:pPr>
        <w:pStyle w:val="32"/>
        <w:spacing w:after="0"/>
        <w:ind w:left="0" w:firstLine="720"/>
        <w:jc w:val="both"/>
        <w:rPr>
          <w:color w:val="000000" w:themeColor="text1"/>
          <w:sz w:val="28"/>
          <w:szCs w:val="26"/>
        </w:rPr>
      </w:pPr>
      <w:r w:rsidRPr="001478B2">
        <w:rPr>
          <w:b/>
          <w:color w:val="000000" w:themeColor="text1"/>
          <w:sz w:val="28"/>
          <w:szCs w:val="26"/>
        </w:rPr>
        <w:t>Индекс производства</w:t>
      </w:r>
      <w:r w:rsidRPr="001478B2">
        <w:rPr>
          <w:color w:val="000000" w:themeColor="text1"/>
          <w:sz w:val="28"/>
          <w:szCs w:val="26"/>
        </w:rPr>
        <w:t xml:space="preserve"> по обрабатывающим производствам в 202</w:t>
      </w:r>
      <w:r w:rsidR="0036144D" w:rsidRPr="001478B2">
        <w:rPr>
          <w:color w:val="000000" w:themeColor="text1"/>
          <w:sz w:val="28"/>
          <w:szCs w:val="26"/>
        </w:rPr>
        <w:t>4</w:t>
      </w:r>
      <w:r w:rsidRPr="001478B2">
        <w:rPr>
          <w:color w:val="000000" w:themeColor="text1"/>
          <w:sz w:val="28"/>
          <w:szCs w:val="26"/>
        </w:rPr>
        <w:t xml:space="preserve"> году ожидается на уровне 100,1%, в 202</w:t>
      </w:r>
      <w:r w:rsidR="0036144D" w:rsidRPr="001478B2">
        <w:rPr>
          <w:color w:val="000000" w:themeColor="text1"/>
          <w:sz w:val="28"/>
          <w:szCs w:val="26"/>
        </w:rPr>
        <w:t>7</w:t>
      </w:r>
      <w:r w:rsidRPr="001478B2">
        <w:rPr>
          <w:color w:val="000000" w:themeColor="text1"/>
          <w:sz w:val="28"/>
          <w:szCs w:val="26"/>
        </w:rPr>
        <w:t xml:space="preserve"> году – 10</w:t>
      </w:r>
      <w:r w:rsidR="0036144D" w:rsidRPr="001478B2">
        <w:rPr>
          <w:color w:val="000000" w:themeColor="text1"/>
          <w:sz w:val="28"/>
          <w:szCs w:val="26"/>
        </w:rPr>
        <w:t>2,3</w:t>
      </w:r>
      <w:r w:rsidRPr="001478B2">
        <w:rPr>
          <w:color w:val="000000" w:themeColor="text1"/>
          <w:sz w:val="28"/>
          <w:szCs w:val="26"/>
        </w:rPr>
        <w:t xml:space="preserve"> процента.</w:t>
      </w:r>
    </w:p>
    <w:p w:rsidR="008220E7" w:rsidRPr="001478B2" w:rsidRDefault="008220E7" w:rsidP="003F6687">
      <w:pPr>
        <w:pStyle w:val="32"/>
        <w:spacing w:after="0"/>
        <w:ind w:left="0" w:firstLine="720"/>
        <w:jc w:val="both"/>
        <w:rPr>
          <w:color w:val="000000" w:themeColor="text1"/>
          <w:sz w:val="12"/>
          <w:szCs w:val="26"/>
        </w:rPr>
      </w:pPr>
    </w:p>
    <w:p w:rsidR="00261ED4" w:rsidRPr="001478B2" w:rsidRDefault="00261ED4" w:rsidP="00847D69">
      <w:pPr>
        <w:widowControl/>
        <w:autoSpaceDE/>
        <w:autoSpaceDN/>
        <w:adjustRightInd/>
        <w:jc w:val="both"/>
        <w:rPr>
          <w:rFonts w:ascii="Times New Roman" w:eastAsia="Times New Roman" w:hAnsi="Times New Roman" w:cs="Times New Roman"/>
          <w:color w:val="000000" w:themeColor="text1"/>
          <w:sz w:val="28"/>
          <w:szCs w:val="26"/>
        </w:rPr>
      </w:pPr>
      <w:r w:rsidRPr="001478B2">
        <w:rPr>
          <w:noProof/>
          <w:color w:val="000000" w:themeColor="text1"/>
          <w:sz w:val="12"/>
          <w:szCs w:val="26"/>
        </w:rPr>
        <w:drawing>
          <wp:inline distT="0" distB="0" distL="0" distR="0" wp14:anchorId="31A750C6" wp14:editId="7AD2794B">
            <wp:extent cx="6057900" cy="2794000"/>
            <wp:effectExtent l="0" t="0" r="0" b="6350"/>
            <wp:docPr id="1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17F2" w:rsidRDefault="00261ED4" w:rsidP="008220E7">
      <w:pPr>
        <w:jc w:val="center"/>
        <w:rPr>
          <w:rFonts w:ascii="Times New Roman" w:hAnsi="Times New Roman" w:cs="Times New Roman"/>
          <w:b/>
          <w:color w:val="000000" w:themeColor="text1"/>
          <w:sz w:val="28"/>
          <w:szCs w:val="28"/>
        </w:rPr>
      </w:pPr>
      <w:r w:rsidRPr="001478B2">
        <w:rPr>
          <w:color w:val="000000" w:themeColor="text1"/>
          <w:sz w:val="22"/>
        </w:rPr>
        <w:t>Рис. 3. Динамика объема отгруженной продукции по обрабатывающим производствам</w:t>
      </w:r>
      <w:r w:rsidR="001317F2">
        <w:rPr>
          <w:rFonts w:ascii="Times New Roman" w:hAnsi="Times New Roman" w:cs="Times New Roman"/>
          <w:b/>
          <w:color w:val="000000" w:themeColor="text1"/>
          <w:sz w:val="28"/>
          <w:szCs w:val="28"/>
        </w:rPr>
        <w:br w:type="page"/>
      </w:r>
    </w:p>
    <w:p w:rsidR="00261ED4" w:rsidRPr="00466D2C" w:rsidRDefault="00261ED4" w:rsidP="003F6687">
      <w:pPr>
        <w:spacing w:before="120"/>
        <w:ind w:firstLine="720"/>
        <w:jc w:val="both"/>
        <w:rPr>
          <w:rFonts w:ascii="Times New Roman" w:hAnsi="Times New Roman" w:cs="Times New Roman"/>
          <w:b/>
          <w:color w:val="000000" w:themeColor="text1"/>
          <w:sz w:val="28"/>
          <w:szCs w:val="28"/>
        </w:rPr>
      </w:pPr>
      <w:r w:rsidRPr="00466D2C">
        <w:rPr>
          <w:rFonts w:ascii="Times New Roman" w:hAnsi="Times New Roman" w:cs="Times New Roman"/>
          <w:b/>
          <w:color w:val="000000" w:themeColor="text1"/>
          <w:sz w:val="28"/>
          <w:szCs w:val="28"/>
        </w:rPr>
        <w:t>Производство пищевых продуктов (С–10)</w:t>
      </w:r>
    </w:p>
    <w:p w:rsidR="00261ED4" w:rsidRPr="00466D2C"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466D2C">
        <w:rPr>
          <w:rFonts w:ascii="Times New Roman" w:eastAsiaTheme="minorHAnsi" w:hAnsi="Times New Roman" w:cs="Times New Roman"/>
          <w:color w:val="000000" w:themeColor="text1"/>
          <w:sz w:val="28"/>
          <w:szCs w:val="28"/>
          <w:lang w:eastAsia="en-US"/>
        </w:rPr>
        <w:t>В 202</w:t>
      </w:r>
      <w:r w:rsidR="00547947" w:rsidRPr="00466D2C">
        <w:rPr>
          <w:rFonts w:ascii="Times New Roman" w:eastAsiaTheme="minorHAnsi" w:hAnsi="Times New Roman" w:cs="Times New Roman"/>
          <w:color w:val="000000" w:themeColor="text1"/>
          <w:sz w:val="28"/>
          <w:szCs w:val="28"/>
          <w:lang w:eastAsia="en-US"/>
        </w:rPr>
        <w:t>4</w:t>
      </w:r>
      <w:r w:rsidRPr="00466D2C">
        <w:rPr>
          <w:rFonts w:ascii="Times New Roman" w:eastAsiaTheme="minorHAnsi" w:hAnsi="Times New Roman" w:cs="Times New Roman"/>
          <w:color w:val="000000" w:themeColor="text1"/>
          <w:sz w:val="28"/>
          <w:szCs w:val="28"/>
          <w:lang w:eastAsia="en-US"/>
        </w:rPr>
        <w:t xml:space="preserve"> году предприятиями города по данному виду экономической деятельности прогнозируется увеличение объемов отгруженной продукции до 23</w:t>
      </w:r>
      <w:r w:rsidR="00547947" w:rsidRPr="00466D2C">
        <w:rPr>
          <w:rFonts w:ascii="Times New Roman" w:eastAsiaTheme="minorHAnsi" w:hAnsi="Times New Roman" w:cs="Times New Roman"/>
          <w:color w:val="000000" w:themeColor="text1"/>
          <w:sz w:val="28"/>
          <w:szCs w:val="28"/>
          <w:lang w:eastAsia="en-US"/>
        </w:rPr>
        <w:t>,2</w:t>
      </w:r>
      <w:r w:rsidRPr="00466D2C">
        <w:rPr>
          <w:rFonts w:ascii="Times New Roman" w:eastAsiaTheme="minorHAnsi" w:hAnsi="Times New Roman" w:cs="Times New Roman"/>
          <w:color w:val="000000" w:themeColor="text1"/>
          <w:sz w:val="28"/>
          <w:szCs w:val="28"/>
          <w:lang w:eastAsia="en-US"/>
        </w:rPr>
        <w:t xml:space="preserve"> </w:t>
      </w:r>
      <w:proofErr w:type="gramStart"/>
      <w:r w:rsidRPr="00466D2C">
        <w:rPr>
          <w:rFonts w:ascii="Times New Roman" w:eastAsiaTheme="minorHAnsi" w:hAnsi="Times New Roman" w:cs="Times New Roman"/>
          <w:color w:val="000000" w:themeColor="text1"/>
          <w:sz w:val="28"/>
          <w:szCs w:val="28"/>
          <w:lang w:eastAsia="en-US"/>
        </w:rPr>
        <w:t>млрд</w:t>
      </w:r>
      <w:proofErr w:type="gramEnd"/>
      <w:r w:rsidRPr="00466D2C">
        <w:rPr>
          <w:rFonts w:ascii="Times New Roman" w:eastAsiaTheme="minorHAnsi" w:hAnsi="Times New Roman" w:cs="Times New Roman"/>
          <w:color w:val="000000" w:themeColor="text1"/>
          <w:sz w:val="28"/>
          <w:szCs w:val="28"/>
          <w:lang w:eastAsia="en-US"/>
        </w:rPr>
        <w:t xml:space="preserve"> руб. или </w:t>
      </w:r>
      <w:r w:rsidR="00547947" w:rsidRPr="00466D2C">
        <w:rPr>
          <w:rFonts w:ascii="Times New Roman" w:eastAsiaTheme="minorHAnsi" w:hAnsi="Times New Roman" w:cs="Times New Roman"/>
          <w:color w:val="000000" w:themeColor="text1"/>
          <w:sz w:val="28"/>
          <w:szCs w:val="28"/>
          <w:lang w:eastAsia="en-US"/>
        </w:rPr>
        <w:t>105,9</w:t>
      </w:r>
      <w:r w:rsidRPr="00466D2C">
        <w:rPr>
          <w:rFonts w:ascii="Times New Roman" w:eastAsiaTheme="minorHAnsi" w:hAnsi="Times New Roman" w:cs="Times New Roman"/>
          <w:color w:val="000000" w:themeColor="text1"/>
          <w:sz w:val="28"/>
          <w:szCs w:val="28"/>
          <w:lang w:eastAsia="en-US"/>
        </w:rPr>
        <w:t>% в действующих ценах в сравнении с уровнем 202</w:t>
      </w:r>
      <w:r w:rsidR="00547947" w:rsidRPr="00466D2C">
        <w:rPr>
          <w:rFonts w:ascii="Times New Roman" w:eastAsiaTheme="minorHAnsi" w:hAnsi="Times New Roman" w:cs="Times New Roman"/>
          <w:color w:val="000000" w:themeColor="text1"/>
          <w:sz w:val="28"/>
          <w:szCs w:val="28"/>
          <w:lang w:eastAsia="en-US"/>
        </w:rPr>
        <w:t>3</w:t>
      </w:r>
      <w:r w:rsidRPr="00466D2C">
        <w:rPr>
          <w:rFonts w:ascii="Times New Roman" w:eastAsiaTheme="minorHAnsi" w:hAnsi="Times New Roman" w:cs="Times New Roman"/>
          <w:color w:val="000000" w:themeColor="text1"/>
          <w:sz w:val="28"/>
          <w:szCs w:val="28"/>
          <w:lang w:eastAsia="en-US"/>
        </w:rPr>
        <w:t> года, в 202</w:t>
      </w:r>
      <w:r w:rsidR="00547947" w:rsidRPr="00466D2C">
        <w:rPr>
          <w:rFonts w:ascii="Times New Roman" w:eastAsiaTheme="minorHAnsi" w:hAnsi="Times New Roman" w:cs="Times New Roman"/>
          <w:color w:val="000000" w:themeColor="text1"/>
          <w:sz w:val="28"/>
          <w:szCs w:val="28"/>
          <w:lang w:eastAsia="en-US"/>
        </w:rPr>
        <w:t>7</w:t>
      </w:r>
      <w:r w:rsidRPr="00466D2C">
        <w:rPr>
          <w:rFonts w:ascii="Times New Roman" w:eastAsiaTheme="minorHAnsi" w:hAnsi="Times New Roman" w:cs="Times New Roman"/>
          <w:color w:val="000000" w:themeColor="text1"/>
          <w:sz w:val="28"/>
          <w:szCs w:val="28"/>
          <w:lang w:eastAsia="en-US"/>
        </w:rPr>
        <w:t xml:space="preserve"> году – до 2</w:t>
      </w:r>
      <w:r w:rsidR="00547947" w:rsidRPr="00466D2C">
        <w:rPr>
          <w:rFonts w:ascii="Times New Roman" w:eastAsiaTheme="minorHAnsi" w:hAnsi="Times New Roman" w:cs="Times New Roman"/>
          <w:color w:val="000000" w:themeColor="text1"/>
          <w:sz w:val="28"/>
          <w:szCs w:val="28"/>
          <w:lang w:eastAsia="en-US"/>
        </w:rPr>
        <w:t>6,</w:t>
      </w:r>
      <w:r w:rsidRPr="00466D2C">
        <w:rPr>
          <w:rFonts w:ascii="Times New Roman" w:eastAsiaTheme="minorHAnsi" w:hAnsi="Times New Roman" w:cs="Times New Roman"/>
          <w:color w:val="000000" w:themeColor="text1"/>
          <w:sz w:val="28"/>
          <w:szCs w:val="28"/>
          <w:lang w:eastAsia="en-US"/>
        </w:rPr>
        <w:t>5 млрд руб. (10</w:t>
      </w:r>
      <w:r w:rsidR="00547947" w:rsidRPr="00466D2C">
        <w:rPr>
          <w:rFonts w:ascii="Times New Roman" w:eastAsiaTheme="minorHAnsi" w:hAnsi="Times New Roman" w:cs="Times New Roman"/>
          <w:color w:val="000000" w:themeColor="text1"/>
          <w:sz w:val="28"/>
          <w:szCs w:val="28"/>
          <w:lang w:eastAsia="en-US"/>
        </w:rPr>
        <w:t>7</w:t>
      </w:r>
      <w:r w:rsidRPr="00466D2C">
        <w:rPr>
          <w:rFonts w:ascii="Times New Roman" w:eastAsiaTheme="minorHAnsi" w:hAnsi="Times New Roman" w:cs="Times New Roman"/>
          <w:color w:val="000000" w:themeColor="text1"/>
          <w:sz w:val="28"/>
          <w:szCs w:val="28"/>
          <w:lang w:eastAsia="en-US"/>
        </w:rPr>
        <w:t>% к 202</w:t>
      </w:r>
      <w:r w:rsidR="00547947" w:rsidRPr="00466D2C">
        <w:rPr>
          <w:rFonts w:ascii="Times New Roman" w:eastAsiaTheme="minorHAnsi" w:hAnsi="Times New Roman" w:cs="Times New Roman"/>
          <w:color w:val="000000" w:themeColor="text1"/>
          <w:sz w:val="28"/>
          <w:szCs w:val="28"/>
          <w:lang w:eastAsia="en-US"/>
        </w:rPr>
        <w:t>6</w:t>
      </w:r>
      <w:r w:rsidRPr="00466D2C">
        <w:rPr>
          <w:rFonts w:ascii="Times New Roman" w:eastAsiaTheme="minorHAnsi" w:hAnsi="Times New Roman" w:cs="Times New Roman"/>
          <w:color w:val="000000" w:themeColor="text1"/>
          <w:sz w:val="28"/>
          <w:szCs w:val="28"/>
          <w:lang w:eastAsia="en-US"/>
        </w:rPr>
        <w:t xml:space="preserve"> году).</w:t>
      </w:r>
    </w:p>
    <w:p w:rsidR="00261ED4" w:rsidRPr="00466D2C" w:rsidRDefault="00261ED4" w:rsidP="003F6687">
      <w:pPr>
        <w:widowControl/>
        <w:ind w:firstLine="720"/>
        <w:jc w:val="both"/>
        <w:rPr>
          <w:rFonts w:ascii="Times New Roman" w:hAnsi="Times New Roman" w:cs="Times New Roman"/>
          <w:color w:val="000000" w:themeColor="text1"/>
          <w:sz w:val="28"/>
          <w:szCs w:val="26"/>
        </w:rPr>
      </w:pPr>
      <w:r w:rsidRPr="00466D2C">
        <w:rPr>
          <w:rFonts w:ascii="Times New Roman" w:eastAsiaTheme="minorHAnsi" w:hAnsi="Times New Roman" w:cs="Times New Roman"/>
          <w:b/>
          <w:bCs/>
          <w:color w:val="000000" w:themeColor="text1"/>
          <w:sz w:val="28"/>
          <w:szCs w:val="28"/>
          <w:lang w:eastAsia="en-US"/>
        </w:rPr>
        <w:t xml:space="preserve">Индекс производства </w:t>
      </w:r>
      <w:r w:rsidRPr="00466D2C">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F15D07" w:rsidRPr="00466D2C">
        <w:rPr>
          <w:rFonts w:ascii="Times New Roman" w:eastAsiaTheme="minorHAnsi" w:hAnsi="Times New Roman" w:cs="Times New Roman"/>
          <w:color w:val="000000" w:themeColor="text1"/>
          <w:sz w:val="28"/>
          <w:szCs w:val="28"/>
          <w:lang w:eastAsia="en-US"/>
        </w:rPr>
        <w:t>4</w:t>
      </w:r>
      <w:r w:rsidRPr="00466D2C">
        <w:rPr>
          <w:rFonts w:ascii="Times New Roman" w:eastAsiaTheme="minorHAnsi" w:hAnsi="Times New Roman" w:cs="Times New Roman"/>
          <w:color w:val="000000" w:themeColor="text1"/>
          <w:sz w:val="28"/>
          <w:szCs w:val="28"/>
          <w:lang w:eastAsia="en-US"/>
        </w:rPr>
        <w:t>  году ожидается на уровне 10</w:t>
      </w:r>
      <w:r w:rsidR="00F15D07" w:rsidRPr="00466D2C">
        <w:rPr>
          <w:rFonts w:ascii="Times New Roman" w:eastAsiaTheme="minorHAnsi" w:hAnsi="Times New Roman" w:cs="Times New Roman"/>
          <w:color w:val="000000" w:themeColor="text1"/>
          <w:sz w:val="28"/>
          <w:szCs w:val="28"/>
          <w:lang w:eastAsia="en-US"/>
        </w:rPr>
        <w:t>2</w:t>
      </w:r>
      <w:r w:rsidRPr="00466D2C">
        <w:rPr>
          <w:rFonts w:ascii="Times New Roman" w:eastAsiaTheme="minorHAnsi" w:hAnsi="Times New Roman" w:cs="Times New Roman"/>
          <w:color w:val="000000" w:themeColor="text1"/>
          <w:sz w:val="28"/>
          <w:szCs w:val="28"/>
          <w:lang w:eastAsia="en-US"/>
        </w:rPr>
        <w:t>%, в 202</w:t>
      </w:r>
      <w:r w:rsidR="00F15D07" w:rsidRPr="00466D2C">
        <w:rPr>
          <w:rFonts w:ascii="Times New Roman" w:eastAsiaTheme="minorHAnsi" w:hAnsi="Times New Roman" w:cs="Times New Roman"/>
          <w:color w:val="000000" w:themeColor="text1"/>
          <w:sz w:val="28"/>
          <w:szCs w:val="28"/>
          <w:lang w:eastAsia="en-US"/>
        </w:rPr>
        <w:t>7</w:t>
      </w:r>
      <w:r w:rsidRPr="00466D2C">
        <w:rPr>
          <w:rFonts w:ascii="Times New Roman" w:eastAsiaTheme="minorHAnsi" w:hAnsi="Times New Roman" w:cs="Times New Roman"/>
          <w:color w:val="000000" w:themeColor="text1"/>
          <w:sz w:val="28"/>
          <w:szCs w:val="28"/>
          <w:lang w:eastAsia="en-US"/>
        </w:rPr>
        <w:t xml:space="preserve"> году данный показатель вырастет до 103 процент</w:t>
      </w:r>
      <w:r w:rsidR="00E102CF" w:rsidRPr="00466D2C">
        <w:rPr>
          <w:rFonts w:ascii="Times New Roman" w:eastAsiaTheme="minorHAnsi" w:hAnsi="Times New Roman" w:cs="Times New Roman"/>
          <w:color w:val="000000" w:themeColor="text1"/>
          <w:sz w:val="28"/>
          <w:szCs w:val="28"/>
          <w:lang w:eastAsia="en-US"/>
        </w:rPr>
        <w:t>ов</w:t>
      </w:r>
      <w:r w:rsidRPr="00466D2C">
        <w:rPr>
          <w:rFonts w:ascii="Times New Roman" w:hAnsi="Times New Roman" w:cs="Times New Roman"/>
          <w:color w:val="000000" w:themeColor="text1"/>
          <w:sz w:val="28"/>
          <w:szCs w:val="26"/>
        </w:rPr>
        <w:t>.</w:t>
      </w:r>
    </w:p>
    <w:p w:rsidR="008220E7" w:rsidRPr="00466D2C" w:rsidRDefault="008220E7" w:rsidP="003F6687">
      <w:pPr>
        <w:widowControl/>
        <w:ind w:firstLine="720"/>
        <w:jc w:val="both"/>
        <w:rPr>
          <w:rFonts w:ascii="Times New Roman" w:eastAsiaTheme="minorHAnsi" w:hAnsi="Times New Roman" w:cs="Times New Roman"/>
          <w:color w:val="000000" w:themeColor="text1"/>
          <w:sz w:val="18"/>
          <w:szCs w:val="28"/>
          <w:lang w:eastAsia="en-US"/>
        </w:rPr>
      </w:pPr>
    </w:p>
    <w:p w:rsidR="00261ED4" w:rsidRPr="00466D2C" w:rsidRDefault="00261ED4" w:rsidP="003F6687">
      <w:pPr>
        <w:jc w:val="center"/>
        <w:rPr>
          <w:b/>
          <w:color w:val="000000" w:themeColor="text1"/>
          <w:sz w:val="28"/>
          <w:szCs w:val="26"/>
        </w:rPr>
      </w:pPr>
      <w:r w:rsidRPr="00466D2C">
        <w:rPr>
          <w:noProof/>
          <w:color w:val="000000" w:themeColor="text1"/>
          <w:sz w:val="12"/>
          <w:szCs w:val="26"/>
        </w:rPr>
        <w:drawing>
          <wp:inline distT="0" distB="0" distL="0" distR="0" wp14:anchorId="7E04CE80" wp14:editId="1972EDC7">
            <wp:extent cx="5880100" cy="2743200"/>
            <wp:effectExtent l="0" t="0" r="6350" b="0"/>
            <wp:docPr id="1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1ED4" w:rsidRPr="00466D2C" w:rsidRDefault="00261ED4" w:rsidP="003F6687">
      <w:pPr>
        <w:jc w:val="center"/>
        <w:rPr>
          <w:color w:val="000000" w:themeColor="text1"/>
          <w:sz w:val="22"/>
        </w:rPr>
      </w:pPr>
      <w:r w:rsidRPr="00466D2C">
        <w:rPr>
          <w:color w:val="000000" w:themeColor="text1"/>
          <w:sz w:val="22"/>
        </w:rPr>
        <w:t>Рис. 4. Динамика объема отгруженной продукции по виду деятельности</w:t>
      </w:r>
    </w:p>
    <w:p w:rsidR="00261ED4" w:rsidRPr="00466D2C" w:rsidRDefault="00261ED4" w:rsidP="003F6687">
      <w:pPr>
        <w:jc w:val="center"/>
        <w:rPr>
          <w:color w:val="000000" w:themeColor="text1"/>
          <w:sz w:val="22"/>
        </w:rPr>
      </w:pPr>
      <w:r w:rsidRPr="00466D2C">
        <w:rPr>
          <w:color w:val="000000" w:themeColor="text1"/>
          <w:sz w:val="22"/>
        </w:rPr>
        <w:t>«Производство пищевых продуктов»</w:t>
      </w:r>
    </w:p>
    <w:p w:rsidR="00261ED4" w:rsidRPr="00466D2C" w:rsidRDefault="00261ED4" w:rsidP="003F6687">
      <w:pPr>
        <w:jc w:val="center"/>
        <w:rPr>
          <w:color w:val="000000" w:themeColor="text1"/>
          <w:sz w:val="10"/>
        </w:rPr>
      </w:pPr>
    </w:p>
    <w:p w:rsidR="00F15D07" w:rsidRPr="00466D2C" w:rsidRDefault="00F15D07" w:rsidP="00F15D07">
      <w:pPr>
        <w:ind w:firstLine="720"/>
        <w:jc w:val="both"/>
        <w:rPr>
          <w:sz w:val="28"/>
          <w:szCs w:val="28"/>
        </w:rPr>
      </w:pPr>
      <w:r w:rsidRPr="00466D2C">
        <w:rPr>
          <w:sz w:val="28"/>
          <w:szCs w:val="28"/>
        </w:rPr>
        <w:t>Данный вид экономической деятельности занимает 4,6% в общем объеме отгруженной продукции промышленного производства города.</w:t>
      </w:r>
    </w:p>
    <w:p w:rsidR="00F15D07" w:rsidRPr="00466D2C" w:rsidRDefault="00F15D07" w:rsidP="00F15D07">
      <w:pPr>
        <w:pStyle w:val="210"/>
        <w:overflowPunct/>
        <w:autoSpaceDE/>
        <w:autoSpaceDN/>
        <w:adjustRightInd/>
        <w:spacing w:line="240" w:lineRule="auto"/>
        <w:textAlignment w:val="auto"/>
        <w:rPr>
          <w:rFonts w:ascii="Times New Roman" w:hAnsi="Times New Roman"/>
          <w:szCs w:val="28"/>
        </w:rPr>
      </w:pPr>
      <w:r w:rsidRPr="00466D2C">
        <w:rPr>
          <w:rFonts w:ascii="Times New Roman" w:hAnsi="Times New Roman"/>
          <w:szCs w:val="28"/>
        </w:rPr>
        <w:t xml:space="preserve">К наиболее крупным предприятиям отрасли относятся: </w:t>
      </w:r>
      <w:proofErr w:type="gramStart"/>
      <w:r w:rsidRPr="00466D2C">
        <w:rPr>
          <w:rFonts w:ascii="Times New Roman" w:hAnsi="Times New Roman"/>
          <w:szCs w:val="28"/>
        </w:rPr>
        <w:t>Филиал «Красноярский» ООО «Сибирская продовольственная компания», ООО «</w:t>
      </w:r>
      <w:proofErr w:type="spellStart"/>
      <w:r w:rsidRPr="00466D2C">
        <w:rPr>
          <w:rFonts w:ascii="Times New Roman" w:hAnsi="Times New Roman"/>
          <w:szCs w:val="28"/>
        </w:rPr>
        <w:t>Ярск</w:t>
      </w:r>
      <w:proofErr w:type="spellEnd"/>
      <w:r w:rsidRPr="00466D2C">
        <w:rPr>
          <w:rFonts w:ascii="Times New Roman" w:hAnsi="Times New Roman"/>
          <w:szCs w:val="28"/>
        </w:rPr>
        <w:t>», ООО «Фабрика мороженого «Славица», АО «</w:t>
      </w:r>
      <w:proofErr w:type="spellStart"/>
      <w:r w:rsidRPr="00466D2C">
        <w:rPr>
          <w:rFonts w:ascii="Times New Roman" w:hAnsi="Times New Roman"/>
          <w:szCs w:val="28"/>
        </w:rPr>
        <w:t>Краскон</w:t>
      </w:r>
      <w:proofErr w:type="spellEnd"/>
      <w:r w:rsidRPr="00466D2C">
        <w:rPr>
          <w:rFonts w:ascii="Times New Roman" w:hAnsi="Times New Roman"/>
          <w:szCs w:val="28"/>
        </w:rPr>
        <w:t>», Филиал «Молочный комбинат «МИЛКО» АО «Данон Россия», ООО «Красноярский майонезный завод».</w:t>
      </w:r>
      <w:proofErr w:type="gramEnd"/>
    </w:p>
    <w:p w:rsidR="00261ED4" w:rsidRPr="00466D2C" w:rsidRDefault="00261ED4" w:rsidP="003F6687">
      <w:pPr>
        <w:spacing w:before="120"/>
        <w:ind w:firstLine="720"/>
        <w:jc w:val="both"/>
        <w:rPr>
          <w:rFonts w:ascii="Times New Roman" w:hAnsi="Times New Roman" w:cs="Times New Roman"/>
          <w:b/>
          <w:i/>
          <w:color w:val="000000" w:themeColor="text1"/>
          <w:sz w:val="28"/>
          <w:szCs w:val="28"/>
        </w:rPr>
      </w:pPr>
      <w:r w:rsidRPr="00466D2C">
        <w:rPr>
          <w:rFonts w:ascii="Times New Roman" w:hAnsi="Times New Roman" w:cs="Times New Roman"/>
          <w:b/>
          <w:i/>
          <w:color w:val="000000" w:themeColor="text1"/>
          <w:sz w:val="28"/>
          <w:szCs w:val="28"/>
        </w:rPr>
        <w:t>Производство химических веществ и химических продуктов (С–20)</w:t>
      </w:r>
    </w:p>
    <w:p w:rsidR="00261ED4" w:rsidRPr="00466D2C" w:rsidRDefault="00F15D07" w:rsidP="00F15D07">
      <w:pPr>
        <w:ind w:firstLine="709"/>
        <w:jc w:val="both"/>
        <w:rPr>
          <w:rFonts w:ascii="Times New Roman" w:eastAsiaTheme="minorHAnsi" w:hAnsi="Times New Roman" w:cs="Times New Roman"/>
          <w:color w:val="000000" w:themeColor="text1"/>
          <w:sz w:val="28"/>
          <w:szCs w:val="28"/>
          <w:lang w:eastAsia="en-US"/>
        </w:rPr>
      </w:pPr>
      <w:r w:rsidRPr="00466D2C">
        <w:rPr>
          <w:sz w:val="28"/>
          <w:szCs w:val="28"/>
        </w:rPr>
        <w:t>В 2024 году предприятиями города по данному виду экономической деятельности прогнозируется объем отгруженной продукции на уровне 12,5 </w:t>
      </w:r>
      <w:r w:rsidRPr="00466D2C">
        <w:rPr>
          <w:rFonts w:ascii="Times New Roman" w:eastAsiaTheme="minorHAnsi" w:hAnsi="Times New Roman" w:cs="Times New Roman"/>
          <w:color w:val="000000" w:themeColor="text1"/>
          <w:sz w:val="28"/>
          <w:szCs w:val="28"/>
          <w:lang w:eastAsia="en-US"/>
        </w:rPr>
        <w:t> </w:t>
      </w:r>
      <w:proofErr w:type="gramStart"/>
      <w:r w:rsidRPr="00466D2C">
        <w:rPr>
          <w:rFonts w:ascii="Times New Roman" w:eastAsiaTheme="minorHAnsi" w:hAnsi="Times New Roman" w:cs="Times New Roman"/>
          <w:color w:val="000000" w:themeColor="text1"/>
          <w:sz w:val="28"/>
          <w:szCs w:val="28"/>
          <w:lang w:eastAsia="en-US"/>
        </w:rPr>
        <w:t>млрд</w:t>
      </w:r>
      <w:proofErr w:type="gramEnd"/>
      <w:r w:rsidRPr="00466D2C">
        <w:rPr>
          <w:rFonts w:ascii="Times New Roman" w:eastAsiaTheme="minorHAnsi" w:hAnsi="Times New Roman" w:cs="Times New Roman"/>
          <w:color w:val="000000" w:themeColor="text1"/>
          <w:sz w:val="28"/>
          <w:szCs w:val="28"/>
          <w:lang w:eastAsia="en-US"/>
        </w:rPr>
        <w:t xml:space="preserve"> руб. </w:t>
      </w:r>
      <w:r w:rsidRPr="00466D2C">
        <w:rPr>
          <w:sz w:val="28"/>
          <w:szCs w:val="28"/>
        </w:rPr>
        <w:t>(107,1% к уровню 2023 года в действующих ценах).</w:t>
      </w:r>
      <w:r w:rsidR="00261ED4" w:rsidRPr="00466D2C">
        <w:rPr>
          <w:rFonts w:ascii="Times New Roman" w:eastAsiaTheme="minorHAnsi" w:hAnsi="Times New Roman" w:cs="Times New Roman"/>
          <w:color w:val="000000" w:themeColor="text1"/>
          <w:sz w:val="28"/>
          <w:szCs w:val="28"/>
          <w:lang w:eastAsia="en-US"/>
        </w:rPr>
        <w:t xml:space="preserve"> </w:t>
      </w:r>
    </w:p>
    <w:p w:rsidR="00261ED4" w:rsidRPr="00466D2C"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466D2C">
        <w:rPr>
          <w:rFonts w:ascii="Times New Roman" w:eastAsiaTheme="minorHAnsi" w:hAnsi="Times New Roman" w:cs="Times New Roman"/>
          <w:b/>
          <w:bCs/>
          <w:color w:val="000000" w:themeColor="text1"/>
          <w:sz w:val="28"/>
          <w:szCs w:val="28"/>
          <w:lang w:eastAsia="en-US"/>
        </w:rPr>
        <w:t>Индекс производства в</w:t>
      </w:r>
      <w:r w:rsidRPr="00466D2C">
        <w:rPr>
          <w:rFonts w:ascii="Times New Roman" w:eastAsiaTheme="minorHAnsi" w:hAnsi="Times New Roman" w:cs="Times New Roman"/>
          <w:color w:val="000000" w:themeColor="text1"/>
          <w:sz w:val="28"/>
          <w:szCs w:val="28"/>
          <w:lang w:eastAsia="en-US"/>
        </w:rPr>
        <w:t xml:space="preserve"> 202</w:t>
      </w:r>
      <w:r w:rsidR="001317F2" w:rsidRPr="00466D2C">
        <w:rPr>
          <w:rFonts w:ascii="Times New Roman" w:eastAsiaTheme="minorHAnsi" w:hAnsi="Times New Roman" w:cs="Times New Roman"/>
          <w:color w:val="000000" w:themeColor="text1"/>
          <w:sz w:val="28"/>
          <w:szCs w:val="28"/>
          <w:lang w:eastAsia="en-US"/>
        </w:rPr>
        <w:t>4</w:t>
      </w:r>
      <w:r w:rsidRPr="00466D2C">
        <w:rPr>
          <w:rFonts w:ascii="Times New Roman" w:eastAsiaTheme="minorHAnsi" w:hAnsi="Times New Roman" w:cs="Times New Roman"/>
          <w:color w:val="000000" w:themeColor="text1"/>
          <w:sz w:val="28"/>
          <w:szCs w:val="28"/>
          <w:lang w:eastAsia="en-US"/>
        </w:rPr>
        <w:t xml:space="preserve"> году ожидается на уровне 98%, в 202</w:t>
      </w:r>
      <w:r w:rsidR="001317F2" w:rsidRPr="00466D2C">
        <w:rPr>
          <w:rFonts w:ascii="Times New Roman" w:eastAsiaTheme="minorHAnsi" w:hAnsi="Times New Roman" w:cs="Times New Roman"/>
          <w:color w:val="000000" w:themeColor="text1"/>
          <w:sz w:val="28"/>
          <w:szCs w:val="28"/>
          <w:lang w:eastAsia="en-US"/>
        </w:rPr>
        <w:t>7</w:t>
      </w:r>
      <w:r w:rsidRPr="00466D2C">
        <w:rPr>
          <w:rFonts w:ascii="Times New Roman" w:eastAsiaTheme="minorHAnsi" w:hAnsi="Times New Roman" w:cs="Times New Roman"/>
          <w:color w:val="000000" w:themeColor="text1"/>
          <w:sz w:val="28"/>
          <w:szCs w:val="28"/>
          <w:lang w:eastAsia="en-US"/>
        </w:rPr>
        <w:t>  году – 102 процент</w:t>
      </w:r>
      <w:r w:rsidR="001317F2" w:rsidRPr="00466D2C">
        <w:rPr>
          <w:rFonts w:ascii="Times New Roman" w:eastAsiaTheme="minorHAnsi" w:hAnsi="Times New Roman" w:cs="Times New Roman"/>
          <w:color w:val="000000" w:themeColor="text1"/>
          <w:sz w:val="28"/>
          <w:szCs w:val="28"/>
          <w:lang w:eastAsia="en-US"/>
        </w:rPr>
        <w:t>а</w:t>
      </w:r>
      <w:r w:rsidRPr="00466D2C">
        <w:rPr>
          <w:rFonts w:ascii="Times New Roman" w:eastAsiaTheme="minorHAnsi" w:hAnsi="Times New Roman" w:cs="Times New Roman"/>
          <w:color w:val="000000" w:themeColor="text1"/>
          <w:sz w:val="28"/>
          <w:szCs w:val="28"/>
          <w:lang w:eastAsia="en-US"/>
        </w:rPr>
        <w:t>.</w:t>
      </w:r>
    </w:p>
    <w:p w:rsidR="001317F2" w:rsidRPr="00466D2C" w:rsidRDefault="001317F2" w:rsidP="001317F2">
      <w:pPr>
        <w:pStyle w:val="ConsPlusNormal"/>
        <w:jc w:val="both"/>
        <w:rPr>
          <w:rFonts w:ascii="Times New Roman" w:hAnsi="Times New Roman" w:cs="Times New Roman"/>
          <w:sz w:val="28"/>
          <w:szCs w:val="28"/>
        </w:rPr>
      </w:pPr>
      <w:r w:rsidRPr="00466D2C">
        <w:rPr>
          <w:rFonts w:ascii="Times New Roman" w:hAnsi="Times New Roman" w:cs="Times New Roman"/>
          <w:sz w:val="28"/>
          <w:szCs w:val="28"/>
        </w:rPr>
        <w:t>Производство химических веществ и химических продуктов занимает 2,7% в общем объеме отгруженной продукции промышленного производства города.</w:t>
      </w:r>
    </w:p>
    <w:p w:rsidR="001317F2" w:rsidRPr="00F76052" w:rsidRDefault="001317F2" w:rsidP="001317F2">
      <w:pPr>
        <w:ind w:firstLine="720"/>
        <w:jc w:val="both"/>
        <w:rPr>
          <w:sz w:val="28"/>
          <w:szCs w:val="27"/>
        </w:rPr>
      </w:pPr>
      <w:r w:rsidRPr="00466D2C">
        <w:rPr>
          <w:sz w:val="28"/>
          <w:szCs w:val="28"/>
        </w:rPr>
        <w:t>Вид экономической деятельности представлен предприятиями: АО «Красноярский завод синтетического каучука», ПАО «Химико-металлургический завод»</w:t>
      </w:r>
      <w:r w:rsidRPr="00466D2C">
        <w:rPr>
          <w:sz w:val="28"/>
          <w:szCs w:val="27"/>
        </w:rPr>
        <w:t>.</w:t>
      </w:r>
    </w:p>
    <w:p w:rsidR="00261ED4" w:rsidRPr="003F6687" w:rsidRDefault="00261ED4" w:rsidP="0034100F">
      <w:pPr>
        <w:widowControl/>
        <w:ind w:firstLine="720"/>
        <w:jc w:val="center"/>
        <w:rPr>
          <w:rFonts w:ascii="Times New Roman" w:eastAsiaTheme="minorHAnsi" w:hAnsi="Times New Roman" w:cs="Times New Roman"/>
          <w:color w:val="000000" w:themeColor="text1"/>
          <w:sz w:val="28"/>
          <w:szCs w:val="28"/>
          <w:lang w:eastAsia="en-US"/>
        </w:rPr>
      </w:pPr>
      <w:r w:rsidRPr="003F6687">
        <w:rPr>
          <w:noProof/>
          <w:color w:val="000000" w:themeColor="text1"/>
          <w:sz w:val="28"/>
          <w:szCs w:val="26"/>
        </w:rPr>
        <w:drawing>
          <wp:inline distT="0" distB="0" distL="0" distR="0" wp14:anchorId="307BE159" wp14:editId="1B80E29C">
            <wp:extent cx="5613400" cy="3467100"/>
            <wp:effectExtent l="0" t="0" r="0" b="0"/>
            <wp:docPr id="18"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1ED4" w:rsidRPr="000A1546" w:rsidRDefault="00261ED4" w:rsidP="003F6687">
      <w:pPr>
        <w:jc w:val="center"/>
        <w:rPr>
          <w:bCs/>
          <w:color w:val="000000" w:themeColor="text1"/>
          <w:sz w:val="22"/>
          <w:szCs w:val="22"/>
        </w:rPr>
      </w:pPr>
      <w:r w:rsidRPr="000A1546">
        <w:rPr>
          <w:bCs/>
          <w:color w:val="000000" w:themeColor="text1"/>
          <w:sz w:val="22"/>
          <w:szCs w:val="22"/>
        </w:rPr>
        <w:t>Рис. 5. Динамика объема отгруженной продукции по виду деятельности</w:t>
      </w:r>
    </w:p>
    <w:p w:rsidR="00261ED4" w:rsidRPr="000A1546" w:rsidRDefault="00261ED4" w:rsidP="003F6687">
      <w:pPr>
        <w:jc w:val="center"/>
        <w:rPr>
          <w:color w:val="000000" w:themeColor="text1"/>
          <w:sz w:val="22"/>
          <w:szCs w:val="22"/>
        </w:rPr>
      </w:pPr>
      <w:r w:rsidRPr="000A1546">
        <w:rPr>
          <w:color w:val="000000" w:themeColor="text1"/>
          <w:sz w:val="22"/>
          <w:szCs w:val="22"/>
        </w:rPr>
        <w:t>«Производство химических веществ и химических продуктов»</w:t>
      </w:r>
    </w:p>
    <w:p w:rsidR="00261ED4" w:rsidRPr="000A1546" w:rsidRDefault="00261ED4" w:rsidP="003F6687">
      <w:pPr>
        <w:jc w:val="center"/>
        <w:rPr>
          <w:color w:val="000000" w:themeColor="text1"/>
          <w:sz w:val="8"/>
          <w:szCs w:val="16"/>
        </w:rPr>
      </w:pPr>
    </w:p>
    <w:p w:rsidR="00261ED4" w:rsidRPr="000A1546" w:rsidRDefault="00261ED4" w:rsidP="003F6687">
      <w:pPr>
        <w:spacing w:before="120"/>
        <w:ind w:firstLine="720"/>
        <w:jc w:val="both"/>
        <w:rPr>
          <w:rFonts w:ascii="Times New Roman" w:hAnsi="Times New Roman" w:cs="Times New Roman"/>
          <w:b/>
          <w:i/>
          <w:color w:val="000000" w:themeColor="text1"/>
          <w:sz w:val="28"/>
          <w:szCs w:val="28"/>
        </w:rPr>
      </w:pPr>
      <w:r w:rsidRPr="000A1546">
        <w:rPr>
          <w:rFonts w:ascii="Times New Roman" w:hAnsi="Times New Roman" w:cs="Times New Roman"/>
          <w:b/>
          <w:i/>
          <w:color w:val="000000" w:themeColor="text1"/>
          <w:sz w:val="28"/>
          <w:szCs w:val="28"/>
        </w:rPr>
        <w:t xml:space="preserve">Производство прочей неметаллической минеральной продукции </w:t>
      </w:r>
      <w:r w:rsidRPr="000A1546">
        <w:rPr>
          <w:rFonts w:ascii="Times New Roman" w:hAnsi="Times New Roman" w:cs="Times New Roman"/>
          <w:b/>
          <w:i/>
          <w:color w:val="000000" w:themeColor="text1"/>
          <w:sz w:val="28"/>
          <w:szCs w:val="28"/>
        </w:rPr>
        <w:br/>
        <w:t>(С–23)</w:t>
      </w:r>
    </w:p>
    <w:p w:rsidR="00261ED4" w:rsidRPr="000A1546"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color w:val="000000" w:themeColor="text1"/>
          <w:sz w:val="28"/>
          <w:szCs w:val="28"/>
          <w:lang w:eastAsia="en-US"/>
        </w:rPr>
        <w:t>В 202</w:t>
      </w:r>
      <w:r w:rsidR="000F281F" w:rsidRPr="000A1546">
        <w:rPr>
          <w:rFonts w:ascii="Times New Roman" w:eastAsiaTheme="minorHAnsi" w:hAnsi="Times New Roman" w:cs="Times New Roman"/>
          <w:color w:val="000000" w:themeColor="text1"/>
          <w:sz w:val="28"/>
          <w:szCs w:val="28"/>
          <w:lang w:eastAsia="en-US"/>
        </w:rPr>
        <w:t>4</w:t>
      </w:r>
      <w:r w:rsidRPr="000A1546">
        <w:rPr>
          <w:rFonts w:ascii="Times New Roman" w:eastAsiaTheme="minorHAnsi" w:hAnsi="Times New Roman" w:cs="Times New Roman"/>
          <w:color w:val="000000" w:themeColor="text1"/>
          <w:sz w:val="28"/>
          <w:szCs w:val="28"/>
          <w:lang w:eastAsia="en-US"/>
        </w:rPr>
        <w:t xml:space="preserve"> году предприятиями города по данному виду экономической деятельности прогнозируется рост объемов отгруженной продукции до </w:t>
      </w:r>
      <w:r w:rsidR="000F281F" w:rsidRPr="000A1546">
        <w:rPr>
          <w:rFonts w:ascii="Times New Roman" w:eastAsiaTheme="minorHAnsi" w:hAnsi="Times New Roman" w:cs="Times New Roman"/>
          <w:color w:val="000000" w:themeColor="text1"/>
          <w:sz w:val="28"/>
          <w:szCs w:val="28"/>
          <w:lang w:eastAsia="en-US"/>
        </w:rPr>
        <w:t>12,7</w:t>
      </w:r>
      <w:r w:rsidRPr="000A1546">
        <w:rPr>
          <w:rFonts w:ascii="Times New Roman" w:eastAsiaTheme="minorHAnsi" w:hAnsi="Times New Roman" w:cs="Times New Roman"/>
          <w:color w:val="000000" w:themeColor="text1"/>
          <w:sz w:val="28"/>
          <w:szCs w:val="28"/>
          <w:lang w:eastAsia="en-US"/>
        </w:rPr>
        <w:t> </w:t>
      </w:r>
      <w:proofErr w:type="gramStart"/>
      <w:r w:rsidRPr="000A1546">
        <w:rPr>
          <w:rFonts w:ascii="Times New Roman" w:eastAsiaTheme="minorHAnsi" w:hAnsi="Times New Roman" w:cs="Times New Roman"/>
          <w:color w:val="000000" w:themeColor="text1"/>
          <w:sz w:val="28"/>
          <w:szCs w:val="28"/>
          <w:lang w:eastAsia="en-US"/>
        </w:rPr>
        <w:t>млрд</w:t>
      </w:r>
      <w:proofErr w:type="gramEnd"/>
      <w:r w:rsidRPr="000A1546">
        <w:rPr>
          <w:rFonts w:ascii="Times New Roman" w:eastAsiaTheme="minorHAnsi" w:hAnsi="Times New Roman" w:cs="Times New Roman"/>
          <w:color w:val="000000" w:themeColor="text1"/>
          <w:sz w:val="28"/>
          <w:szCs w:val="28"/>
          <w:lang w:eastAsia="en-US"/>
        </w:rPr>
        <w:t xml:space="preserve"> руб. (11</w:t>
      </w:r>
      <w:r w:rsidR="000F281F" w:rsidRPr="000A1546">
        <w:rPr>
          <w:rFonts w:ascii="Times New Roman" w:eastAsiaTheme="minorHAnsi" w:hAnsi="Times New Roman" w:cs="Times New Roman"/>
          <w:color w:val="000000" w:themeColor="text1"/>
          <w:sz w:val="28"/>
          <w:szCs w:val="28"/>
          <w:lang w:eastAsia="en-US"/>
        </w:rPr>
        <w:t>4,6</w:t>
      </w:r>
      <w:r w:rsidRPr="000A1546">
        <w:rPr>
          <w:rFonts w:ascii="Times New Roman" w:eastAsiaTheme="minorHAnsi" w:hAnsi="Times New Roman" w:cs="Times New Roman"/>
          <w:color w:val="000000" w:themeColor="text1"/>
          <w:sz w:val="28"/>
          <w:szCs w:val="28"/>
          <w:lang w:eastAsia="en-US"/>
        </w:rPr>
        <w:t>% к уровню 202</w:t>
      </w:r>
      <w:r w:rsidR="000F281F" w:rsidRPr="000A1546">
        <w:rPr>
          <w:rFonts w:ascii="Times New Roman" w:eastAsiaTheme="minorHAnsi" w:hAnsi="Times New Roman" w:cs="Times New Roman"/>
          <w:color w:val="000000" w:themeColor="text1"/>
          <w:sz w:val="28"/>
          <w:szCs w:val="28"/>
          <w:lang w:eastAsia="en-US"/>
        </w:rPr>
        <w:t>3</w:t>
      </w:r>
      <w:r w:rsidRPr="000A1546">
        <w:rPr>
          <w:rFonts w:ascii="Times New Roman" w:eastAsiaTheme="minorHAnsi" w:hAnsi="Times New Roman" w:cs="Times New Roman"/>
          <w:color w:val="000000" w:themeColor="text1"/>
          <w:sz w:val="28"/>
          <w:szCs w:val="28"/>
          <w:lang w:eastAsia="en-US"/>
        </w:rPr>
        <w:t xml:space="preserve"> года в действующих ценах), в </w:t>
      </w:r>
      <w:r w:rsidRPr="000A1546">
        <w:rPr>
          <w:rFonts w:ascii="Times New Roman" w:eastAsiaTheme="minorHAnsi" w:hAnsi="Times New Roman" w:cs="Times New Roman"/>
          <w:color w:val="000000" w:themeColor="text1"/>
          <w:sz w:val="28"/>
          <w:szCs w:val="28"/>
          <w:lang w:eastAsia="en-US"/>
        </w:rPr>
        <w:br/>
        <w:t>202</w:t>
      </w:r>
      <w:r w:rsidR="000F281F" w:rsidRPr="000A1546">
        <w:rPr>
          <w:rFonts w:ascii="Times New Roman" w:eastAsiaTheme="minorHAnsi" w:hAnsi="Times New Roman" w:cs="Times New Roman"/>
          <w:color w:val="000000" w:themeColor="text1"/>
          <w:sz w:val="28"/>
          <w:szCs w:val="28"/>
          <w:lang w:eastAsia="en-US"/>
        </w:rPr>
        <w:t>7</w:t>
      </w:r>
      <w:r w:rsidRPr="000A1546">
        <w:rPr>
          <w:rFonts w:ascii="Times New Roman" w:eastAsiaTheme="minorHAnsi" w:hAnsi="Times New Roman" w:cs="Times New Roman"/>
          <w:color w:val="000000" w:themeColor="text1"/>
          <w:sz w:val="28"/>
          <w:szCs w:val="28"/>
          <w:lang w:eastAsia="en-US"/>
        </w:rPr>
        <w:t xml:space="preserve"> году – до </w:t>
      </w:r>
      <w:r w:rsidR="000F281F" w:rsidRPr="000A1546">
        <w:rPr>
          <w:rFonts w:ascii="Times New Roman" w:eastAsiaTheme="minorHAnsi" w:hAnsi="Times New Roman" w:cs="Times New Roman"/>
          <w:color w:val="000000" w:themeColor="text1"/>
          <w:sz w:val="28"/>
          <w:szCs w:val="28"/>
          <w:lang w:eastAsia="en-US"/>
        </w:rPr>
        <w:t>16</w:t>
      </w:r>
      <w:r w:rsidRPr="000A1546">
        <w:rPr>
          <w:rFonts w:ascii="Times New Roman" w:eastAsiaTheme="minorHAnsi" w:hAnsi="Times New Roman" w:cs="Times New Roman"/>
          <w:color w:val="000000" w:themeColor="text1"/>
          <w:sz w:val="28"/>
          <w:szCs w:val="28"/>
          <w:lang w:eastAsia="en-US"/>
        </w:rPr>
        <w:t xml:space="preserve"> млрд руб. (107% к 202</w:t>
      </w:r>
      <w:r w:rsidR="000F281F" w:rsidRPr="000A1546">
        <w:rPr>
          <w:rFonts w:ascii="Times New Roman" w:eastAsiaTheme="minorHAnsi" w:hAnsi="Times New Roman" w:cs="Times New Roman"/>
          <w:color w:val="000000" w:themeColor="text1"/>
          <w:sz w:val="28"/>
          <w:szCs w:val="28"/>
          <w:lang w:eastAsia="en-US"/>
        </w:rPr>
        <w:t>6</w:t>
      </w:r>
      <w:r w:rsidRPr="000A1546">
        <w:rPr>
          <w:rFonts w:ascii="Times New Roman" w:eastAsiaTheme="minorHAnsi" w:hAnsi="Times New Roman" w:cs="Times New Roman"/>
          <w:color w:val="000000" w:themeColor="text1"/>
          <w:sz w:val="28"/>
          <w:szCs w:val="28"/>
          <w:lang w:eastAsia="en-US"/>
        </w:rPr>
        <w:t xml:space="preserve"> году).</w:t>
      </w:r>
    </w:p>
    <w:p w:rsidR="00261ED4" w:rsidRPr="000A1546" w:rsidRDefault="00261ED4" w:rsidP="003F6687">
      <w:pPr>
        <w:ind w:firstLine="720"/>
        <w:jc w:val="both"/>
        <w:rPr>
          <w:rFonts w:ascii="Times New Roman" w:hAnsi="Times New Roman" w:cs="Times New Roman"/>
          <w:color w:val="000000" w:themeColor="text1"/>
          <w:sz w:val="28"/>
          <w:szCs w:val="26"/>
        </w:rPr>
      </w:pPr>
      <w:r w:rsidRPr="000A1546">
        <w:rPr>
          <w:rFonts w:ascii="Times New Roman" w:eastAsiaTheme="minorHAnsi" w:hAnsi="Times New Roman" w:cs="Times New Roman"/>
          <w:b/>
          <w:bCs/>
          <w:color w:val="000000" w:themeColor="text1"/>
          <w:sz w:val="28"/>
          <w:szCs w:val="28"/>
          <w:lang w:eastAsia="en-US"/>
        </w:rPr>
        <w:t xml:space="preserve">Индекс производства </w:t>
      </w:r>
      <w:r w:rsidRPr="000A1546">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2F11EE" w:rsidRPr="000A1546">
        <w:rPr>
          <w:rFonts w:ascii="Times New Roman" w:eastAsiaTheme="minorHAnsi" w:hAnsi="Times New Roman" w:cs="Times New Roman"/>
          <w:color w:val="000000" w:themeColor="text1"/>
          <w:sz w:val="28"/>
          <w:szCs w:val="28"/>
          <w:lang w:eastAsia="en-US"/>
        </w:rPr>
        <w:t>4</w:t>
      </w:r>
      <w:r w:rsidRPr="000A1546">
        <w:rPr>
          <w:rFonts w:ascii="Times New Roman" w:eastAsiaTheme="minorHAnsi" w:hAnsi="Times New Roman" w:cs="Times New Roman"/>
          <w:color w:val="000000" w:themeColor="text1"/>
          <w:sz w:val="28"/>
          <w:szCs w:val="28"/>
          <w:lang w:eastAsia="en-US"/>
        </w:rPr>
        <w:t>  году ожидается 102,</w:t>
      </w:r>
      <w:r w:rsidR="002F11EE" w:rsidRPr="000A1546">
        <w:rPr>
          <w:rFonts w:ascii="Times New Roman" w:eastAsiaTheme="minorHAnsi" w:hAnsi="Times New Roman" w:cs="Times New Roman"/>
          <w:color w:val="000000" w:themeColor="text1"/>
          <w:sz w:val="28"/>
          <w:szCs w:val="28"/>
          <w:lang w:eastAsia="en-US"/>
        </w:rPr>
        <w:t>3</w:t>
      </w:r>
      <w:r w:rsidRPr="000A1546">
        <w:rPr>
          <w:rFonts w:ascii="Times New Roman" w:eastAsiaTheme="minorHAnsi" w:hAnsi="Times New Roman" w:cs="Times New Roman"/>
          <w:color w:val="000000" w:themeColor="text1"/>
          <w:sz w:val="28"/>
          <w:szCs w:val="28"/>
          <w:lang w:eastAsia="en-US"/>
        </w:rPr>
        <w:t xml:space="preserve">%, </w:t>
      </w:r>
      <w:r w:rsidRPr="000A1546">
        <w:rPr>
          <w:rFonts w:ascii="Times New Roman" w:hAnsi="Times New Roman" w:cs="Times New Roman"/>
          <w:color w:val="000000" w:themeColor="text1"/>
          <w:sz w:val="28"/>
          <w:szCs w:val="26"/>
        </w:rPr>
        <w:t>в 202</w:t>
      </w:r>
      <w:r w:rsidR="002F11EE" w:rsidRPr="000A1546">
        <w:rPr>
          <w:rFonts w:ascii="Times New Roman" w:hAnsi="Times New Roman" w:cs="Times New Roman"/>
          <w:color w:val="000000" w:themeColor="text1"/>
          <w:sz w:val="28"/>
          <w:szCs w:val="26"/>
        </w:rPr>
        <w:t>7</w:t>
      </w:r>
      <w:r w:rsidRPr="000A1546">
        <w:rPr>
          <w:rFonts w:ascii="Times New Roman" w:hAnsi="Times New Roman" w:cs="Times New Roman"/>
          <w:color w:val="000000" w:themeColor="text1"/>
          <w:sz w:val="28"/>
          <w:szCs w:val="26"/>
        </w:rPr>
        <w:t xml:space="preserve"> году – 10</w:t>
      </w:r>
      <w:r w:rsidR="002F11EE" w:rsidRPr="000A1546">
        <w:rPr>
          <w:rFonts w:ascii="Times New Roman" w:hAnsi="Times New Roman" w:cs="Times New Roman"/>
          <w:color w:val="000000" w:themeColor="text1"/>
          <w:sz w:val="28"/>
          <w:szCs w:val="26"/>
        </w:rPr>
        <w:t>3</w:t>
      </w:r>
      <w:r w:rsidRPr="000A1546">
        <w:rPr>
          <w:rFonts w:ascii="Times New Roman" w:hAnsi="Times New Roman" w:cs="Times New Roman"/>
          <w:color w:val="000000" w:themeColor="text1"/>
          <w:sz w:val="28"/>
          <w:szCs w:val="26"/>
        </w:rPr>
        <w:t xml:space="preserve"> процента.</w:t>
      </w:r>
    </w:p>
    <w:p w:rsidR="00261ED4" w:rsidRPr="000A1546" w:rsidRDefault="00261ED4" w:rsidP="0034100F">
      <w:pPr>
        <w:jc w:val="center"/>
        <w:rPr>
          <w:bCs/>
          <w:color w:val="000000" w:themeColor="text1"/>
          <w:sz w:val="22"/>
        </w:rPr>
      </w:pPr>
      <w:r w:rsidRPr="000A1546">
        <w:rPr>
          <w:noProof/>
          <w:color w:val="000000" w:themeColor="text1"/>
          <w:sz w:val="28"/>
          <w:szCs w:val="26"/>
        </w:rPr>
        <w:drawing>
          <wp:inline distT="0" distB="0" distL="0" distR="0" wp14:anchorId="75998780" wp14:editId="1DF0209B">
            <wp:extent cx="5842000" cy="2857500"/>
            <wp:effectExtent l="0" t="0" r="0" b="0"/>
            <wp:docPr id="20"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1ED4" w:rsidRPr="000A1546" w:rsidRDefault="00261ED4" w:rsidP="003F6687">
      <w:pPr>
        <w:jc w:val="center"/>
        <w:rPr>
          <w:bCs/>
          <w:color w:val="000000" w:themeColor="text1"/>
          <w:sz w:val="22"/>
        </w:rPr>
      </w:pPr>
    </w:p>
    <w:p w:rsidR="00261ED4" w:rsidRPr="000A1546" w:rsidRDefault="00261ED4" w:rsidP="003F6687">
      <w:pPr>
        <w:jc w:val="center"/>
        <w:rPr>
          <w:color w:val="000000" w:themeColor="text1"/>
          <w:sz w:val="28"/>
          <w:szCs w:val="28"/>
        </w:rPr>
      </w:pPr>
      <w:r w:rsidRPr="000A1546">
        <w:rPr>
          <w:bCs/>
          <w:color w:val="000000" w:themeColor="text1"/>
          <w:sz w:val="22"/>
        </w:rPr>
        <w:t>Рис. 6. Динамика объема отгруженной продукции по виду деятельности</w:t>
      </w:r>
    </w:p>
    <w:p w:rsidR="00261ED4" w:rsidRPr="003F6687" w:rsidRDefault="00261ED4" w:rsidP="003F6687">
      <w:pPr>
        <w:jc w:val="center"/>
        <w:rPr>
          <w:bCs/>
          <w:color w:val="000000" w:themeColor="text1"/>
          <w:sz w:val="22"/>
        </w:rPr>
      </w:pPr>
      <w:r w:rsidRPr="000A1546">
        <w:rPr>
          <w:bCs/>
          <w:color w:val="000000" w:themeColor="text1"/>
          <w:sz w:val="22"/>
        </w:rPr>
        <w:t>«</w:t>
      </w:r>
      <w:r w:rsidRPr="000A1546">
        <w:rPr>
          <w:color w:val="000000" w:themeColor="text1"/>
          <w:sz w:val="22"/>
          <w:szCs w:val="22"/>
        </w:rPr>
        <w:t>Производство прочей неметаллической минеральной продукции</w:t>
      </w:r>
      <w:r w:rsidRPr="000A1546">
        <w:rPr>
          <w:bCs/>
          <w:color w:val="000000" w:themeColor="text1"/>
          <w:sz w:val="22"/>
        </w:rPr>
        <w:t>»</w:t>
      </w:r>
    </w:p>
    <w:p w:rsidR="008220E7" w:rsidRDefault="008220E7" w:rsidP="00277DC9">
      <w:pPr>
        <w:ind w:firstLine="720"/>
        <w:jc w:val="both"/>
        <w:rPr>
          <w:rFonts w:ascii="Times New Roman" w:hAnsi="Times New Roman" w:cs="Times New Roman"/>
          <w:color w:val="000000" w:themeColor="text1"/>
          <w:sz w:val="28"/>
          <w:szCs w:val="28"/>
          <w:highlight w:val="yellow"/>
        </w:rPr>
      </w:pPr>
    </w:p>
    <w:p w:rsidR="00277DC9" w:rsidRPr="000A1546" w:rsidRDefault="00277DC9" w:rsidP="00277DC9">
      <w:pPr>
        <w:ind w:firstLine="720"/>
        <w:jc w:val="both"/>
        <w:rPr>
          <w:rFonts w:ascii="Times New Roman" w:hAnsi="Times New Roman" w:cs="Times New Roman"/>
          <w:color w:val="000000" w:themeColor="text1"/>
          <w:sz w:val="28"/>
          <w:szCs w:val="28"/>
        </w:rPr>
      </w:pPr>
      <w:r w:rsidRPr="000A1546">
        <w:rPr>
          <w:rFonts w:ascii="Times New Roman" w:hAnsi="Times New Roman" w:cs="Times New Roman"/>
          <w:color w:val="000000" w:themeColor="text1"/>
          <w:sz w:val="28"/>
          <w:szCs w:val="28"/>
        </w:rPr>
        <w:t>Данный вид экономической деятельности занимает 2,6% в общем объеме отгруженной продукции промышленного производства города.</w:t>
      </w:r>
    </w:p>
    <w:p w:rsidR="00277DC9" w:rsidRPr="000A1546" w:rsidRDefault="00277DC9" w:rsidP="00277DC9">
      <w:pPr>
        <w:ind w:firstLine="720"/>
        <w:jc w:val="both"/>
        <w:rPr>
          <w:rFonts w:ascii="Times New Roman" w:hAnsi="Times New Roman" w:cs="Times New Roman"/>
          <w:color w:val="000000" w:themeColor="text1"/>
          <w:sz w:val="28"/>
          <w:szCs w:val="28"/>
        </w:rPr>
      </w:pPr>
      <w:r w:rsidRPr="000A1546">
        <w:rPr>
          <w:rFonts w:ascii="Times New Roman" w:hAnsi="Times New Roman" w:cs="Times New Roman"/>
          <w:color w:val="000000" w:themeColor="text1"/>
          <w:sz w:val="28"/>
          <w:szCs w:val="28"/>
        </w:rPr>
        <w:t xml:space="preserve">Основные предприятия: </w:t>
      </w:r>
      <w:proofErr w:type="gramStart"/>
      <w:r w:rsidRPr="000A1546">
        <w:rPr>
          <w:rFonts w:ascii="Times New Roman" w:hAnsi="Times New Roman" w:cs="Times New Roman"/>
          <w:color w:val="000000" w:themeColor="text1"/>
          <w:sz w:val="28"/>
          <w:szCs w:val="28"/>
        </w:rPr>
        <w:t>ООО «Красноярский цемент», ООО «Комбинат «Волна», АО «КЖБМК», ООО  «</w:t>
      </w:r>
      <w:proofErr w:type="spellStart"/>
      <w:r w:rsidRPr="000A1546">
        <w:rPr>
          <w:rFonts w:ascii="Times New Roman" w:hAnsi="Times New Roman" w:cs="Times New Roman"/>
          <w:color w:val="000000" w:themeColor="text1"/>
          <w:sz w:val="28"/>
          <w:szCs w:val="28"/>
        </w:rPr>
        <w:t>Монолитресурс</w:t>
      </w:r>
      <w:proofErr w:type="spellEnd"/>
      <w:r w:rsidRPr="000A1546">
        <w:rPr>
          <w:rFonts w:ascii="Times New Roman" w:hAnsi="Times New Roman" w:cs="Times New Roman"/>
          <w:color w:val="000000" w:themeColor="text1"/>
          <w:sz w:val="28"/>
          <w:szCs w:val="28"/>
        </w:rPr>
        <w:t>», ООО «Первый кирпичный завод», ОАО «Стройиндустрия», ОАО «</w:t>
      </w:r>
      <w:proofErr w:type="spellStart"/>
      <w:r w:rsidRPr="000A1546">
        <w:rPr>
          <w:rFonts w:ascii="Times New Roman" w:hAnsi="Times New Roman" w:cs="Times New Roman"/>
          <w:color w:val="000000" w:themeColor="text1"/>
          <w:sz w:val="28"/>
          <w:szCs w:val="28"/>
        </w:rPr>
        <w:t>Мостоконструкция</w:t>
      </w:r>
      <w:proofErr w:type="spellEnd"/>
      <w:r w:rsidRPr="000A1546">
        <w:rPr>
          <w:rFonts w:ascii="Times New Roman" w:hAnsi="Times New Roman" w:cs="Times New Roman"/>
          <w:color w:val="000000" w:themeColor="text1"/>
          <w:sz w:val="28"/>
          <w:szCs w:val="28"/>
        </w:rPr>
        <w:t>».</w:t>
      </w:r>
      <w:proofErr w:type="gramEnd"/>
    </w:p>
    <w:p w:rsidR="00261ED4" w:rsidRPr="000A1546" w:rsidRDefault="00261ED4" w:rsidP="003F6687">
      <w:pPr>
        <w:keepNext/>
        <w:spacing w:before="120"/>
        <w:ind w:firstLine="720"/>
        <w:jc w:val="both"/>
        <w:rPr>
          <w:rFonts w:ascii="Times New Roman" w:hAnsi="Times New Roman" w:cs="Times New Roman"/>
          <w:b/>
          <w:i/>
          <w:color w:val="000000" w:themeColor="text1"/>
          <w:sz w:val="28"/>
          <w:szCs w:val="28"/>
        </w:rPr>
      </w:pPr>
      <w:r w:rsidRPr="000A1546">
        <w:rPr>
          <w:rFonts w:ascii="Times New Roman" w:hAnsi="Times New Roman" w:cs="Times New Roman"/>
          <w:b/>
          <w:i/>
          <w:color w:val="000000" w:themeColor="text1"/>
          <w:sz w:val="28"/>
          <w:szCs w:val="28"/>
        </w:rPr>
        <w:t>Производство металлургическое (С–24)</w:t>
      </w:r>
    </w:p>
    <w:p w:rsidR="00261ED4" w:rsidRPr="000A1546" w:rsidRDefault="00261ED4" w:rsidP="003F6687">
      <w:pPr>
        <w:ind w:firstLine="720"/>
        <w:jc w:val="both"/>
        <w:rPr>
          <w:rFonts w:ascii="Times New Roman" w:hAnsi="Times New Roman" w:cs="Times New Roman"/>
          <w:color w:val="000000" w:themeColor="text1"/>
          <w:sz w:val="28"/>
          <w:szCs w:val="28"/>
        </w:rPr>
      </w:pPr>
      <w:r w:rsidRPr="000A1546">
        <w:rPr>
          <w:rFonts w:ascii="Times New Roman" w:hAnsi="Times New Roman" w:cs="Times New Roman"/>
          <w:color w:val="000000" w:themeColor="text1"/>
          <w:sz w:val="28"/>
          <w:szCs w:val="28"/>
        </w:rPr>
        <w:t xml:space="preserve">Социально–экономическое значение данного сектора </w:t>
      </w:r>
      <w:r w:rsidRPr="000A1546">
        <w:rPr>
          <w:rFonts w:ascii="Times New Roman" w:hAnsi="Times New Roman" w:cs="Times New Roman"/>
          <w:color w:val="000000" w:themeColor="text1"/>
          <w:sz w:val="28"/>
          <w:szCs w:val="28"/>
        </w:rPr>
        <w:br/>
        <w:t xml:space="preserve">очень велико, так как обеспечивает материальную базу для развития </w:t>
      </w:r>
      <w:r w:rsidRPr="000A1546">
        <w:rPr>
          <w:rFonts w:ascii="Times New Roman" w:hAnsi="Times New Roman" w:cs="Times New Roman"/>
          <w:color w:val="000000" w:themeColor="text1"/>
          <w:sz w:val="28"/>
          <w:szCs w:val="28"/>
        </w:rPr>
        <w:br/>
        <w:t xml:space="preserve">малых и средних предприятий, которые, ориентируясь на </w:t>
      </w:r>
      <w:r w:rsidRPr="000A1546">
        <w:rPr>
          <w:rFonts w:ascii="Times New Roman" w:hAnsi="Times New Roman" w:cs="Times New Roman"/>
          <w:color w:val="000000" w:themeColor="text1"/>
          <w:sz w:val="28"/>
          <w:szCs w:val="28"/>
        </w:rPr>
        <w:br/>
        <w:t xml:space="preserve">потребительский спрос, развивают производства новых видов </w:t>
      </w:r>
      <w:r w:rsidRPr="000A1546">
        <w:rPr>
          <w:rFonts w:ascii="Times New Roman" w:hAnsi="Times New Roman" w:cs="Times New Roman"/>
          <w:color w:val="000000" w:themeColor="text1"/>
          <w:sz w:val="28"/>
          <w:szCs w:val="28"/>
        </w:rPr>
        <w:br/>
        <w:t>продукции.</w:t>
      </w:r>
    </w:p>
    <w:p w:rsidR="00261ED4" w:rsidRPr="000A1546" w:rsidRDefault="00261ED4" w:rsidP="003F6687">
      <w:pPr>
        <w:ind w:firstLine="720"/>
        <w:jc w:val="both"/>
        <w:rPr>
          <w:rFonts w:ascii="Times New Roman" w:hAnsi="Times New Roman" w:cs="Times New Roman"/>
          <w:color w:val="000000" w:themeColor="text1"/>
          <w:sz w:val="28"/>
          <w:szCs w:val="28"/>
        </w:rPr>
      </w:pPr>
      <w:r w:rsidRPr="000A1546">
        <w:rPr>
          <w:rFonts w:ascii="Times New Roman" w:hAnsi="Times New Roman" w:cs="Times New Roman"/>
          <w:color w:val="000000" w:themeColor="text1"/>
          <w:sz w:val="28"/>
          <w:szCs w:val="28"/>
        </w:rPr>
        <w:t xml:space="preserve">Развитие металлургического производства осуществляется в </w:t>
      </w:r>
      <w:r w:rsidRPr="000A1546">
        <w:rPr>
          <w:rFonts w:ascii="Times New Roman" w:hAnsi="Times New Roman" w:cs="Times New Roman"/>
          <w:color w:val="000000" w:themeColor="text1"/>
          <w:sz w:val="28"/>
          <w:szCs w:val="28"/>
        </w:rPr>
        <w:br/>
        <w:t xml:space="preserve">рамках стратегии развития металлургических предприятий АО «РУСАЛ Красноярск», ОАО «Красцветмет», ООО «КраМЗ», ООО «ЛПЗ «СЕГАЛ», </w:t>
      </w:r>
      <w:r w:rsidRPr="000A1546">
        <w:rPr>
          <w:rFonts w:ascii="Times New Roman" w:hAnsi="Times New Roman" w:cs="Times New Roman"/>
          <w:color w:val="000000" w:themeColor="text1"/>
          <w:sz w:val="28"/>
          <w:szCs w:val="28"/>
        </w:rPr>
        <w:br/>
        <w:t xml:space="preserve">АО «Германий». </w:t>
      </w:r>
    </w:p>
    <w:p w:rsidR="00261ED4" w:rsidRPr="000A1546"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color w:val="000000" w:themeColor="text1"/>
          <w:sz w:val="28"/>
          <w:szCs w:val="28"/>
          <w:lang w:eastAsia="en-US"/>
        </w:rPr>
        <w:t>В 202</w:t>
      </w:r>
      <w:r w:rsidR="00E83734" w:rsidRPr="000A1546">
        <w:rPr>
          <w:rFonts w:ascii="Times New Roman" w:eastAsiaTheme="minorHAnsi" w:hAnsi="Times New Roman" w:cs="Times New Roman"/>
          <w:color w:val="000000" w:themeColor="text1"/>
          <w:sz w:val="28"/>
          <w:szCs w:val="28"/>
          <w:lang w:eastAsia="en-US"/>
        </w:rPr>
        <w:t>4</w:t>
      </w:r>
      <w:r w:rsidRPr="000A1546">
        <w:rPr>
          <w:rFonts w:ascii="Times New Roman" w:eastAsiaTheme="minorHAnsi" w:hAnsi="Times New Roman" w:cs="Times New Roman"/>
          <w:color w:val="000000" w:themeColor="text1"/>
          <w:sz w:val="28"/>
          <w:szCs w:val="28"/>
          <w:lang w:eastAsia="en-US"/>
        </w:rPr>
        <w:t xml:space="preserve"> году по данному виду экономической деятельности прогнозируется увеличение объемов отгруженной продукции до </w:t>
      </w:r>
      <w:r w:rsidRPr="000A1546">
        <w:rPr>
          <w:rFonts w:ascii="Times New Roman" w:eastAsiaTheme="minorHAnsi" w:hAnsi="Times New Roman" w:cs="Times New Roman"/>
          <w:color w:val="000000" w:themeColor="text1"/>
          <w:sz w:val="28"/>
          <w:szCs w:val="28"/>
          <w:lang w:eastAsia="en-US"/>
        </w:rPr>
        <w:br/>
      </w:r>
      <w:r w:rsidR="00E83734" w:rsidRPr="000A1546">
        <w:rPr>
          <w:rFonts w:ascii="Times New Roman" w:eastAsiaTheme="minorHAnsi" w:hAnsi="Times New Roman" w:cs="Times New Roman"/>
          <w:color w:val="000000" w:themeColor="text1"/>
          <w:sz w:val="28"/>
          <w:szCs w:val="28"/>
          <w:lang w:eastAsia="en-US"/>
        </w:rPr>
        <w:t>210,8</w:t>
      </w:r>
      <w:r w:rsidRPr="000A1546">
        <w:rPr>
          <w:rFonts w:ascii="Times New Roman" w:eastAsiaTheme="minorHAnsi" w:hAnsi="Times New Roman" w:cs="Times New Roman"/>
          <w:color w:val="000000" w:themeColor="text1"/>
          <w:sz w:val="28"/>
          <w:szCs w:val="28"/>
          <w:lang w:eastAsia="en-US"/>
        </w:rPr>
        <w:t xml:space="preserve"> </w:t>
      </w:r>
      <w:proofErr w:type="gramStart"/>
      <w:r w:rsidRPr="000A1546">
        <w:rPr>
          <w:rFonts w:ascii="Times New Roman" w:eastAsiaTheme="minorHAnsi" w:hAnsi="Times New Roman" w:cs="Times New Roman"/>
          <w:color w:val="000000" w:themeColor="text1"/>
          <w:sz w:val="28"/>
          <w:szCs w:val="28"/>
          <w:lang w:eastAsia="en-US"/>
        </w:rPr>
        <w:t>млрд</w:t>
      </w:r>
      <w:proofErr w:type="gramEnd"/>
      <w:r w:rsidRPr="000A1546">
        <w:rPr>
          <w:rFonts w:ascii="Times New Roman" w:eastAsiaTheme="minorHAnsi" w:hAnsi="Times New Roman" w:cs="Times New Roman"/>
          <w:color w:val="000000" w:themeColor="text1"/>
          <w:sz w:val="28"/>
          <w:szCs w:val="28"/>
          <w:lang w:eastAsia="en-US"/>
        </w:rPr>
        <w:t xml:space="preserve"> руб. (1</w:t>
      </w:r>
      <w:r w:rsidR="00E83734" w:rsidRPr="000A1546">
        <w:rPr>
          <w:rFonts w:ascii="Times New Roman" w:eastAsiaTheme="minorHAnsi" w:hAnsi="Times New Roman" w:cs="Times New Roman"/>
          <w:color w:val="000000" w:themeColor="text1"/>
          <w:sz w:val="28"/>
          <w:szCs w:val="28"/>
          <w:lang w:eastAsia="en-US"/>
        </w:rPr>
        <w:t>0</w:t>
      </w:r>
      <w:r w:rsidRPr="000A1546">
        <w:rPr>
          <w:rFonts w:ascii="Times New Roman" w:eastAsiaTheme="minorHAnsi" w:hAnsi="Times New Roman" w:cs="Times New Roman"/>
          <w:color w:val="000000" w:themeColor="text1"/>
          <w:sz w:val="28"/>
          <w:szCs w:val="28"/>
          <w:lang w:eastAsia="en-US"/>
        </w:rPr>
        <w:t>3,</w:t>
      </w:r>
      <w:r w:rsidR="00E83734" w:rsidRPr="000A1546">
        <w:rPr>
          <w:rFonts w:ascii="Times New Roman" w:eastAsiaTheme="minorHAnsi" w:hAnsi="Times New Roman" w:cs="Times New Roman"/>
          <w:color w:val="000000" w:themeColor="text1"/>
          <w:sz w:val="28"/>
          <w:szCs w:val="28"/>
          <w:lang w:eastAsia="en-US"/>
        </w:rPr>
        <w:t>4</w:t>
      </w:r>
      <w:r w:rsidRPr="000A1546">
        <w:rPr>
          <w:rFonts w:ascii="Times New Roman" w:eastAsiaTheme="minorHAnsi" w:hAnsi="Times New Roman" w:cs="Times New Roman"/>
          <w:color w:val="000000" w:themeColor="text1"/>
          <w:sz w:val="28"/>
          <w:szCs w:val="28"/>
          <w:lang w:eastAsia="en-US"/>
        </w:rPr>
        <w:t>% к уровню 202</w:t>
      </w:r>
      <w:r w:rsidR="00E83734" w:rsidRPr="000A1546">
        <w:rPr>
          <w:rFonts w:ascii="Times New Roman" w:eastAsiaTheme="minorHAnsi" w:hAnsi="Times New Roman" w:cs="Times New Roman"/>
          <w:color w:val="000000" w:themeColor="text1"/>
          <w:sz w:val="28"/>
          <w:szCs w:val="28"/>
          <w:lang w:eastAsia="en-US"/>
        </w:rPr>
        <w:t>3</w:t>
      </w:r>
      <w:r w:rsidRPr="000A1546">
        <w:rPr>
          <w:rFonts w:ascii="Times New Roman" w:eastAsiaTheme="minorHAnsi" w:hAnsi="Times New Roman" w:cs="Times New Roman"/>
          <w:color w:val="000000" w:themeColor="text1"/>
          <w:sz w:val="28"/>
          <w:szCs w:val="28"/>
          <w:lang w:eastAsia="en-US"/>
        </w:rPr>
        <w:t xml:space="preserve"> года); в 202</w:t>
      </w:r>
      <w:r w:rsidR="00E83734" w:rsidRPr="000A1546">
        <w:rPr>
          <w:rFonts w:ascii="Times New Roman" w:eastAsiaTheme="minorHAnsi" w:hAnsi="Times New Roman" w:cs="Times New Roman"/>
          <w:color w:val="000000" w:themeColor="text1"/>
          <w:sz w:val="28"/>
          <w:szCs w:val="28"/>
          <w:lang w:eastAsia="en-US"/>
        </w:rPr>
        <w:t>7</w:t>
      </w:r>
      <w:r w:rsidRPr="000A1546">
        <w:rPr>
          <w:rFonts w:ascii="Times New Roman" w:eastAsiaTheme="minorHAnsi" w:hAnsi="Times New Roman" w:cs="Times New Roman"/>
          <w:color w:val="000000" w:themeColor="text1"/>
          <w:sz w:val="28"/>
          <w:szCs w:val="28"/>
          <w:lang w:eastAsia="en-US"/>
        </w:rPr>
        <w:t xml:space="preserve"> году прогнозируется увеличение до </w:t>
      </w:r>
      <w:r w:rsidR="00E83734" w:rsidRPr="000A1546">
        <w:rPr>
          <w:rFonts w:ascii="Times New Roman" w:eastAsiaTheme="minorHAnsi" w:hAnsi="Times New Roman" w:cs="Times New Roman"/>
          <w:color w:val="000000" w:themeColor="text1"/>
          <w:sz w:val="28"/>
          <w:szCs w:val="28"/>
          <w:lang w:eastAsia="en-US"/>
        </w:rPr>
        <w:t>249,9</w:t>
      </w:r>
      <w:r w:rsidRPr="000A1546">
        <w:rPr>
          <w:rFonts w:ascii="Times New Roman" w:eastAsiaTheme="minorHAnsi" w:hAnsi="Times New Roman" w:cs="Times New Roman"/>
          <w:color w:val="000000" w:themeColor="text1"/>
          <w:sz w:val="28"/>
          <w:szCs w:val="28"/>
          <w:lang w:eastAsia="en-US"/>
        </w:rPr>
        <w:t xml:space="preserve"> млрд руб. (</w:t>
      </w:r>
      <w:r w:rsidR="00E83734" w:rsidRPr="000A1546">
        <w:rPr>
          <w:rFonts w:ascii="Times New Roman" w:eastAsiaTheme="minorHAnsi" w:hAnsi="Times New Roman" w:cs="Times New Roman"/>
          <w:color w:val="000000" w:themeColor="text1"/>
          <w:sz w:val="28"/>
          <w:szCs w:val="28"/>
          <w:lang w:eastAsia="en-US"/>
        </w:rPr>
        <w:t>104,9</w:t>
      </w:r>
      <w:r w:rsidRPr="000A1546">
        <w:rPr>
          <w:rFonts w:ascii="Times New Roman" w:eastAsiaTheme="minorHAnsi" w:hAnsi="Times New Roman" w:cs="Times New Roman"/>
          <w:color w:val="000000" w:themeColor="text1"/>
          <w:sz w:val="28"/>
          <w:szCs w:val="28"/>
          <w:lang w:eastAsia="en-US"/>
        </w:rPr>
        <w:t>% к 202</w:t>
      </w:r>
      <w:r w:rsidR="00E83734" w:rsidRPr="000A1546">
        <w:rPr>
          <w:rFonts w:ascii="Times New Roman" w:eastAsiaTheme="minorHAnsi" w:hAnsi="Times New Roman" w:cs="Times New Roman"/>
          <w:color w:val="000000" w:themeColor="text1"/>
          <w:sz w:val="28"/>
          <w:szCs w:val="28"/>
          <w:lang w:eastAsia="en-US"/>
        </w:rPr>
        <w:t>6</w:t>
      </w:r>
      <w:r w:rsidRPr="000A1546">
        <w:rPr>
          <w:rFonts w:ascii="Times New Roman" w:eastAsiaTheme="minorHAnsi" w:hAnsi="Times New Roman" w:cs="Times New Roman"/>
          <w:color w:val="000000" w:themeColor="text1"/>
          <w:sz w:val="28"/>
          <w:szCs w:val="28"/>
          <w:lang w:eastAsia="en-US"/>
        </w:rPr>
        <w:t xml:space="preserve"> году).</w:t>
      </w:r>
    </w:p>
    <w:p w:rsidR="00261ED4" w:rsidRPr="000A1546"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b/>
          <w:bCs/>
          <w:color w:val="000000" w:themeColor="text1"/>
          <w:sz w:val="28"/>
          <w:szCs w:val="28"/>
          <w:lang w:eastAsia="en-US"/>
        </w:rPr>
        <w:t xml:space="preserve">Индекс производства </w:t>
      </w:r>
      <w:r w:rsidRPr="000A1546">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4E06F5" w:rsidRPr="000A1546">
        <w:rPr>
          <w:rFonts w:ascii="Times New Roman" w:eastAsiaTheme="minorHAnsi" w:hAnsi="Times New Roman" w:cs="Times New Roman"/>
          <w:color w:val="000000" w:themeColor="text1"/>
          <w:sz w:val="28"/>
          <w:szCs w:val="28"/>
          <w:lang w:eastAsia="en-US"/>
        </w:rPr>
        <w:t>4</w:t>
      </w:r>
      <w:r w:rsidRPr="000A1546">
        <w:rPr>
          <w:rFonts w:ascii="Times New Roman" w:eastAsiaTheme="minorHAnsi" w:hAnsi="Times New Roman" w:cs="Times New Roman"/>
          <w:color w:val="000000" w:themeColor="text1"/>
          <w:sz w:val="28"/>
          <w:szCs w:val="28"/>
          <w:lang w:eastAsia="en-US"/>
        </w:rPr>
        <w:t xml:space="preserve">  ожидается на уровне </w:t>
      </w:r>
      <w:r w:rsidR="004E06F5" w:rsidRPr="000A1546">
        <w:rPr>
          <w:rFonts w:ascii="Times New Roman" w:eastAsiaTheme="minorHAnsi" w:hAnsi="Times New Roman" w:cs="Times New Roman"/>
          <w:color w:val="000000" w:themeColor="text1"/>
          <w:sz w:val="28"/>
          <w:szCs w:val="28"/>
          <w:lang w:eastAsia="en-US"/>
        </w:rPr>
        <w:t>98,4</w:t>
      </w:r>
      <w:r w:rsidRPr="000A1546">
        <w:rPr>
          <w:rFonts w:ascii="Times New Roman" w:eastAsiaTheme="minorHAnsi" w:hAnsi="Times New Roman" w:cs="Times New Roman"/>
          <w:color w:val="000000" w:themeColor="text1"/>
          <w:sz w:val="28"/>
          <w:szCs w:val="28"/>
          <w:lang w:eastAsia="en-US"/>
        </w:rPr>
        <w:t>%, в 202</w:t>
      </w:r>
      <w:r w:rsidR="004E06F5" w:rsidRPr="000A1546">
        <w:rPr>
          <w:rFonts w:ascii="Times New Roman" w:eastAsiaTheme="minorHAnsi" w:hAnsi="Times New Roman" w:cs="Times New Roman"/>
          <w:color w:val="000000" w:themeColor="text1"/>
          <w:sz w:val="28"/>
          <w:szCs w:val="28"/>
          <w:lang w:eastAsia="en-US"/>
        </w:rPr>
        <w:t>7</w:t>
      </w:r>
      <w:r w:rsidRPr="000A1546">
        <w:rPr>
          <w:rFonts w:ascii="Times New Roman" w:eastAsiaTheme="minorHAnsi" w:hAnsi="Times New Roman" w:cs="Times New Roman"/>
          <w:color w:val="000000" w:themeColor="text1"/>
          <w:sz w:val="28"/>
          <w:szCs w:val="28"/>
          <w:lang w:eastAsia="en-US"/>
        </w:rPr>
        <w:t xml:space="preserve"> году – 101,3 процента. </w:t>
      </w:r>
    </w:p>
    <w:p w:rsidR="00261ED4" w:rsidRPr="003F6687"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color w:val="000000" w:themeColor="text1"/>
          <w:sz w:val="28"/>
          <w:szCs w:val="28"/>
          <w:lang w:eastAsia="en-US"/>
        </w:rPr>
        <w:t xml:space="preserve">Данный вид экономической деятельности занимает </w:t>
      </w:r>
      <w:r w:rsidR="004E06F5" w:rsidRPr="000A1546">
        <w:rPr>
          <w:rFonts w:ascii="Times New Roman" w:eastAsiaTheme="minorHAnsi" w:hAnsi="Times New Roman" w:cs="Times New Roman"/>
          <w:color w:val="000000" w:themeColor="text1"/>
          <w:sz w:val="28"/>
          <w:szCs w:val="28"/>
          <w:lang w:eastAsia="en-US"/>
        </w:rPr>
        <w:t>47,4</w:t>
      </w:r>
      <w:r w:rsidRPr="000A1546">
        <w:rPr>
          <w:rFonts w:ascii="Times New Roman" w:eastAsiaTheme="minorHAnsi" w:hAnsi="Times New Roman" w:cs="Times New Roman"/>
          <w:color w:val="000000" w:themeColor="text1"/>
          <w:sz w:val="28"/>
          <w:szCs w:val="28"/>
          <w:lang w:eastAsia="en-US"/>
        </w:rPr>
        <w:t>% в</w:t>
      </w:r>
      <w:r w:rsidRPr="000A1546">
        <w:rPr>
          <w:rFonts w:ascii="Times New Roman" w:hAnsi="Times New Roman" w:cs="Times New Roman"/>
          <w:color w:val="000000" w:themeColor="text1"/>
          <w:sz w:val="28"/>
          <w:szCs w:val="28"/>
        </w:rPr>
        <w:t xml:space="preserve"> общем объеме отгруженной продукции промышленного производства города</w:t>
      </w:r>
      <w:r w:rsidRPr="000A1546">
        <w:rPr>
          <w:rFonts w:ascii="Times New Roman" w:eastAsiaTheme="minorHAnsi" w:hAnsi="Times New Roman" w:cs="Times New Roman"/>
          <w:color w:val="000000" w:themeColor="text1"/>
          <w:sz w:val="28"/>
          <w:szCs w:val="28"/>
          <w:lang w:eastAsia="en-US"/>
        </w:rPr>
        <w:t>.</w:t>
      </w:r>
    </w:p>
    <w:p w:rsidR="00261ED4" w:rsidRPr="003F6687"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p>
    <w:p w:rsidR="00261ED4" w:rsidRPr="003F6687" w:rsidRDefault="00261ED4" w:rsidP="003F6687">
      <w:pPr>
        <w:jc w:val="center"/>
        <w:rPr>
          <w:color w:val="000000" w:themeColor="text1"/>
          <w:sz w:val="28"/>
          <w:szCs w:val="28"/>
        </w:rPr>
      </w:pPr>
      <w:r w:rsidRPr="003F6687">
        <w:rPr>
          <w:noProof/>
          <w:color w:val="000000" w:themeColor="text1"/>
          <w:sz w:val="28"/>
          <w:szCs w:val="26"/>
        </w:rPr>
        <w:drawing>
          <wp:inline distT="0" distB="0" distL="0" distR="0" wp14:anchorId="533810DE" wp14:editId="28EC0498">
            <wp:extent cx="5588000" cy="3276600"/>
            <wp:effectExtent l="0" t="0" r="0" b="0"/>
            <wp:docPr id="2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3F6687">
        <w:rPr>
          <w:color w:val="000000" w:themeColor="text1"/>
          <w:sz w:val="28"/>
          <w:szCs w:val="28"/>
        </w:rPr>
        <w:t xml:space="preserve"> </w:t>
      </w:r>
    </w:p>
    <w:p w:rsidR="00261ED4" w:rsidRPr="003F6687" w:rsidRDefault="00261ED4" w:rsidP="003F6687">
      <w:pPr>
        <w:jc w:val="center"/>
        <w:rPr>
          <w:bCs/>
          <w:color w:val="000000" w:themeColor="text1"/>
          <w:sz w:val="12"/>
        </w:rPr>
      </w:pPr>
    </w:p>
    <w:p w:rsidR="00261ED4" w:rsidRPr="003F6687" w:rsidRDefault="00261ED4" w:rsidP="003F6687">
      <w:pPr>
        <w:jc w:val="center"/>
        <w:rPr>
          <w:color w:val="000000" w:themeColor="text1"/>
          <w:sz w:val="12"/>
        </w:rPr>
      </w:pPr>
      <w:r w:rsidRPr="000A1546">
        <w:rPr>
          <w:bCs/>
          <w:color w:val="000000" w:themeColor="text1"/>
          <w:sz w:val="22"/>
        </w:rPr>
        <w:t xml:space="preserve">Рис. 7. Динамика объема отгруженной продукции по виду деятельности </w:t>
      </w:r>
      <w:r w:rsidRPr="000A1546">
        <w:rPr>
          <w:bCs/>
          <w:color w:val="000000" w:themeColor="text1"/>
          <w:sz w:val="22"/>
        </w:rPr>
        <w:br/>
      </w:r>
      <w:r w:rsidRPr="000A1546">
        <w:rPr>
          <w:color w:val="000000" w:themeColor="text1"/>
          <w:sz w:val="22"/>
        </w:rPr>
        <w:t>«</w:t>
      </w:r>
      <w:r w:rsidRPr="000A1546">
        <w:rPr>
          <w:color w:val="000000" w:themeColor="text1"/>
          <w:sz w:val="22"/>
          <w:szCs w:val="22"/>
        </w:rPr>
        <w:t>Производство металлургическое</w:t>
      </w:r>
      <w:r w:rsidRPr="000A1546">
        <w:rPr>
          <w:color w:val="000000" w:themeColor="text1"/>
          <w:sz w:val="22"/>
        </w:rPr>
        <w:t>»</w:t>
      </w:r>
    </w:p>
    <w:p w:rsidR="00CE5620" w:rsidRDefault="00CE5620">
      <w:pPr>
        <w:widowControl/>
        <w:autoSpaceDE/>
        <w:autoSpaceDN/>
        <w:adjustRightInd/>
        <w:spacing w:after="20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br w:type="page"/>
      </w:r>
    </w:p>
    <w:p w:rsidR="00261ED4" w:rsidRPr="009822FC" w:rsidRDefault="00261ED4" w:rsidP="003F6687">
      <w:pPr>
        <w:spacing w:before="120"/>
        <w:ind w:firstLine="720"/>
        <w:jc w:val="both"/>
        <w:rPr>
          <w:rFonts w:ascii="Times New Roman" w:hAnsi="Times New Roman" w:cs="Times New Roman"/>
          <w:b/>
          <w:i/>
          <w:color w:val="000000" w:themeColor="text1"/>
          <w:sz w:val="28"/>
          <w:szCs w:val="28"/>
        </w:rPr>
      </w:pPr>
      <w:r w:rsidRPr="009822FC">
        <w:rPr>
          <w:rFonts w:ascii="Times New Roman" w:hAnsi="Times New Roman" w:cs="Times New Roman"/>
          <w:b/>
          <w:i/>
          <w:color w:val="000000" w:themeColor="text1"/>
          <w:sz w:val="28"/>
          <w:szCs w:val="28"/>
        </w:rPr>
        <w:t>Производство готовых металлических изделий, кроме машин и оборудования (С–25)</w:t>
      </w:r>
    </w:p>
    <w:p w:rsidR="00261ED4" w:rsidRPr="009822FC" w:rsidRDefault="00261ED4" w:rsidP="003F6687">
      <w:pPr>
        <w:widowControl/>
        <w:ind w:firstLine="720"/>
        <w:jc w:val="both"/>
        <w:rPr>
          <w:rFonts w:ascii="Times New Roman" w:eastAsiaTheme="minorHAnsi" w:hAnsi="Times New Roman" w:cs="Times New Roman"/>
          <w:b/>
          <w:bCs/>
          <w:color w:val="000000" w:themeColor="text1"/>
          <w:sz w:val="28"/>
          <w:szCs w:val="28"/>
          <w:lang w:eastAsia="en-US"/>
        </w:rPr>
      </w:pPr>
      <w:r w:rsidRPr="009822FC">
        <w:rPr>
          <w:rFonts w:ascii="Times New Roman" w:eastAsiaTheme="minorHAnsi" w:hAnsi="Times New Roman" w:cs="Times New Roman"/>
          <w:color w:val="000000" w:themeColor="text1"/>
          <w:sz w:val="28"/>
          <w:szCs w:val="28"/>
          <w:lang w:eastAsia="en-US"/>
        </w:rPr>
        <w:t>В 202</w:t>
      </w:r>
      <w:r w:rsidR="0046658A" w:rsidRPr="009822FC">
        <w:rPr>
          <w:rFonts w:ascii="Times New Roman" w:eastAsiaTheme="minorHAnsi" w:hAnsi="Times New Roman" w:cs="Times New Roman"/>
          <w:color w:val="000000" w:themeColor="text1"/>
          <w:sz w:val="28"/>
          <w:szCs w:val="28"/>
          <w:lang w:eastAsia="en-US"/>
        </w:rPr>
        <w:t>4</w:t>
      </w:r>
      <w:r w:rsidRPr="009822FC">
        <w:rPr>
          <w:rFonts w:ascii="Times New Roman" w:eastAsiaTheme="minorHAnsi" w:hAnsi="Times New Roman" w:cs="Times New Roman"/>
          <w:color w:val="000000" w:themeColor="text1"/>
          <w:sz w:val="28"/>
          <w:szCs w:val="28"/>
          <w:lang w:eastAsia="en-US"/>
        </w:rPr>
        <w:t xml:space="preserve"> году предприятиями города по данному виду экономической деятельности прогнозируется увеличение объемов отгруженной продукции до </w:t>
      </w:r>
      <w:r w:rsidR="0046658A" w:rsidRPr="009822FC">
        <w:rPr>
          <w:rFonts w:ascii="Times New Roman" w:eastAsiaTheme="minorHAnsi" w:hAnsi="Times New Roman" w:cs="Times New Roman"/>
          <w:color w:val="000000" w:themeColor="text1"/>
          <w:sz w:val="28"/>
          <w:szCs w:val="28"/>
          <w:lang w:eastAsia="en-US"/>
        </w:rPr>
        <w:t>4,3</w:t>
      </w:r>
      <w:r w:rsidRPr="009822FC">
        <w:rPr>
          <w:rFonts w:ascii="Times New Roman" w:eastAsiaTheme="minorHAnsi" w:hAnsi="Times New Roman" w:cs="Times New Roman"/>
          <w:color w:val="000000" w:themeColor="text1"/>
          <w:sz w:val="28"/>
          <w:szCs w:val="28"/>
          <w:lang w:eastAsia="en-US"/>
        </w:rPr>
        <w:t xml:space="preserve">  </w:t>
      </w:r>
      <w:proofErr w:type="gramStart"/>
      <w:r w:rsidRPr="009822FC">
        <w:rPr>
          <w:rFonts w:ascii="Times New Roman" w:eastAsiaTheme="minorHAnsi" w:hAnsi="Times New Roman" w:cs="Times New Roman"/>
          <w:color w:val="000000" w:themeColor="text1"/>
          <w:sz w:val="28"/>
          <w:szCs w:val="28"/>
          <w:lang w:eastAsia="en-US"/>
        </w:rPr>
        <w:t>млрд</w:t>
      </w:r>
      <w:proofErr w:type="gramEnd"/>
      <w:r w:rsidRPr="009822FC">
        <w:rPr>
          <w:rFonts w:ascii="Times New Roman" w:eastAsiaTheme="minorHAnsi" w:hAnsi="Times New Roman" w:cs="Times New Roman"/>
          <w:color w:val="000000" w:themeColor="text1"/>
          <w:sz w:val="28"/>
          <w:szCs w:val="28"/>
          <w:lang w:eastAsia="en-US"/>
        </w:rPr>
        <w:t xml:space="preserve"> руб. (</w:t>
      </w:r>
      <w:r w:rsidR="0046658A" w:rsidRPr="009822FC">
        <w:rPr>
          <w:rFonts w:ascii="Times New Roman" w:eastAsiaTheme="minorHAnsi" w:hAnsi="Times New Roman" w:cs="Times New Roman"/>
          <w:color w:val="000000" w:themeColor="text1"/>
          <w:sz w:val="28"/>
          <w:szCs w:val="28"/>
          <w:lang w:eastAsia="en-US"/>
        </w:rPr>
        <w:t>133,9</w:t>
      </w:r>
      <w:r w:rsidRPr="009822FC">
        <w:rPr>
          <w:rFonts w:ascii="Times New Roman" w:eastAsiaTheme="minorHAnsi" w:hAnsi="Times New Roman" w:cs="Times New Roman"/>
          <w:color w:val="000000" w:themeColor="text1"/>
          <w:sz w:val="28"/>
          <w:szCs w:val="28"/>
          <w:lang w:eastAsia="en-US"/>
        </w:rPr>
        <w:t>% к уровню 202</w:t>
      </w:r>
      <w:r w:rsidR="0046658A" w:rsidRPr="009822FC">
        <w:rPr>
          <w:rFonts w:ascii="Times New Roman" w:eastAsiaTheme="minorHAnsi" w:hAnsi="Times New Roman" w:cs="Times New Roman"/>
          <w:color w:val="000000" w:themeColor="text1"/>
          <w:sz w:val="28"/>
          <w:szCs w:val="28"/>
          <w:lang w:eastAsia="en-US"/>
        </w:rPr>
        <w:t>3</w:t>
      </w:r>
      <w:r w:rsidRPr="009822FC">
        <w:rPr>
          <w:rFonts w:ascii="Times New Roman" w:eastAsiaTheme="minorHAnsi" w:hAnsi="Times New Roman" w:cs="Times New Roman"/>
          <w:color w:val="000000" w:themeColor="text1"/>
          <w:sz w:val="28"/>
          <w:szCs w:val="28"/>
          <w:lang w:eastAsia="en-US"/>
        </w:rPr>
        <w:t xml:space="preserve"> года в действующих ценах), в 202</w:t>
      </w:r>
      <w:r w:rsidR="0046658A" w:rsidRPr="009822FC">
        <w:rPr>
          <w:rFonts w:ascii="Times New Roman" w:eastAsiaTheme="minorHAnsi" w:hAnsi="Times New Roman" w:cs="Times New Roman"/>
          <w:color w:val="000000" w:themeColor="text1"/>
          <w:sz w:val="28"/>
          <w:szCs w:val="28"/>
          <w:lang w:eastAsia="en-US"/>
        </w:rPr>
        <w:t>7</w:t>
      </w:r>
      <w:r w:rsidRPr="009822FC">
        <w:rPr>
          <w:rFonts w:ascii="Times New Roman" w:eastAsiaTheme="minorHAnsi" w:hAnsi="Times New Roman" w:cs="Times New Roman"/>
          <w:color w:val="000000" w:themeColor="text1"/>
          <w:sz w:val="28"/>
          <w:szCs w:val="28"/>
          <w:lang w:eastAsia="en-US"/>
        </w:rPr>
        <w:t>  году – до 5,</w:t>
      </w:r>
      <w:r w:rsidR="0046658A" w:rsidRPr="009822FC">
        <w:rPr>
          <w:rFonts w:ascii="Times New Roman" w:eastAsiaTheme="minorHAnsi" w:hAnsi="Times New Roman" w:cs="Times New Roman"/>
          <w:color w:val="000000" w:themeColor="text1"/>
          <w:sz w:val="28"/>
          <w:szCs w:val="28"/>
          <w:lang w:eastAsia="en-US"/>
        </w:rPr>
        <w:t>1</w:t>
      </w:r>
      <w:r w:rsidRPr="009822FC">
        <w:rPr>
          <w:rFonts w:ascii="Times New Roman" w:eastAsiaTheme="minorHAnsi" w:hAnsi="Times New Roman" w:cs="Times New Roman"/>
          <w:color w:val="000000" w:themeColor="text1"/>
          <w:sz w:val="28"/>
          <w:szCs w:val="28"/>
          <w:lang w:eastAsia="en-US"/>
        </w:rPr>
        <w:t xml:space="preserve"> млрд руб. (10</w:t>
      </w:r>
      <w:r w:rsidR="0046658A" w:rsidRPr="009822FC">
        <w:rPr>
          <w:rFonts w:ascii="Times New Roman" w:eastAsiaTheme="minorHAnsi" w:hAnsi="Times New Roman" w:cs="Times New Roman"/>
          <w:color w:val="000000" w:themeColor="text1"/>
          <w:sz w:val="28"/>
          <w:szCs w:val="28"/>
          <w:lang w:eastAsia="en-US"/>
        </w:rPr>
        <w:t>6,2</w:t>
      </w:r>
      <w:r w:rsidRPr="009822FC">
        <w:rPr>
          <w:rFonts w:ascii="Times New Roman" w:eastAsiaTheme="minorHAnsi" w:hAnsi="Times New Roman" w:cs="Times New Roman"/>
          <w:color w:val="000000" w:themeColor="text1"/>
          <w:sz w:val="28"/>
          <w:szCs w:val="28"/>
          <w:lang w:eastAsia="en-US"/>
        </w:rPr>
        <w:t>% к 2025 году).</w:t>
      </w:r>
      <w:r w:rsidRPr="009822FC">
        <w:rPr>
          <w:rFonts w:ascii="Times New Roman" w:eastAsiaTheme="minorHAnsi" w:hAnsi="Times New Roman" w:cs="Times New Roman"/>
          <w:b/>
          <w:bCs/>
          <w:color w:val="000000" w:themeColor="text1"/>
          <w:sz w:val="28"/>
          <w:szCs w:val="28"/>
          <w:lang w:eastAsia="en-US"/>
        </w:rPr>
        <w:t xml:space="preserve"> </w:t>
      </w:r>
    </w:p>
    <w:p w:rsidR="00261ED4" w:rsidRPr="009822FC"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9822FC">
        <w:rPr>
          <w:rFonts w:ascii="Times New Roman" w:eastAsiaTheme="minorHAnsi" w:hAnsi="Times New Roman" w:cs="Times New Roman"/>
          <w:b/>
          <w:bCs/>
          <w:color w:val="000000" w:themeColor="text1"/>
          <w:sz w:val="28"/>
          <w:szCs w:val="28"/>
          <w:lang w:eastAsia="en-US"/>
        </w:rPr>
        <w:t xml:space="preserve">Индекс производства </w:t>
      </w:r>
      <w:r w:rsidRPr="009822FC">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46658A" w:rsidRPr="009822FC">
        <w:rPr>
          <w:rFonts w:ascii="Times New Roman" w:eastAsiaTheme="minorHAnsi" w:hAnsi="Times New Roman" w:cs="Times New Roman"/>
          <w:color w:val="000000" w:themeColor="text1"/>
          <w:sz w:val="28"/>
          <w:szCs w:val="28"/>
          <w:lang w:eastAsia="en-US"/>
        </w:rPr>
        <w:t>4</w:t>
      </w:r>
      <w:r w:rsidRPr="009822FC">
        <w:rPr>
          <w:rFonts w:ascii="Times New Roman" w:eastAsiaTheme="minorHAnsi" w:hAnsi="Times New Roman" w:cs="Times New Roman"/>
          <w:color w:val="000000" w:themeColor="text1"/>
          <w:sz w:val="28"/>
          <w:szCs w:val="28"/>
          <w:lang w:eastAsia="en-US"/>
        </w:rPr>
        <w:t> году ожидается на уровне 104</w:t>
      </w:r>
      <w:r w:rsidR="0046658A" w:rsidRPr="009822FC">
        <w:rPr>
          <w:rFonts w:ascii="Times New Roman" w:eastAsiaTheme="minorHAnsi" w:hAnsi="Times New Roman" w:cs="Times New Roman"/>
          <w:color w:val="000000" w:themeColor="text1"/>
          <w:sz w:val="28"/>
          <w:szCs w:val="28"/>
          <w:lang w:eastAsia="en-US"/>
        </w:rPr>
        <w:t>,5</w:t>
      </w:r>
      <w:r w:rsidRPr="009822FC">
        <w:rPr>
          <w:rFonts w:ascii="Times New Roman" w:eastAsiaTheme="minorHAnsi" w:hAnsi="Times New Roman" w:cs="Times New Roman"/>
          <w:color w:val="000000" w:themeColor="text1"/>
          <w:sz w:val="28"/>
          <w:szCs w:val="28"/>
          <w:lang w:eastAsia="en-US"/>
        </w:rPr>
        <w:t>%, в 202</w:t>
      </w:r>
      <w:r w:rsidR="0046658A" w:rsidRPr="009822FC">
        <w:rPr>
          <w:rFonts w:ascii="Times New Roman" w:eastAsiaTheme="minorHAnsi" w:hAnsi="Times New Roman" w:cs="Times New Roman"/>
          <w:color w:val="000000" w:themeColor="text1"/>
          <w:sz w:val="28"/>
          <w:szCs w:val="28"/>
          <w:lang w:eastAsia="en-US"/>
        </w:rPr>
        <w:t>7</w:t>
      </w:r>
      <w:r w:rsidRPr="009822FC">
        <w:rPr>
          <w:rFonts w:ascii="Times New Roman" w:eastAsiaTheme="minorHAnsi" w:hAnsi="Times New Roman" w:cs="Times New Roman"/>
          <w:color w:val="000000" w:themeColor="text1"/>
          <w:sz w:val="28"/>
          <w:szCs w:val="28"/>
          <w:lang w:eastAsia="en-US"/>
        </w:rPr>
        <w:t xml:space="preserve"> году – 102,</w:t>
      </w:r>
      <w:r w:rsidR="0046658A" w:rsidRPr="009822FC">
        <w:rPr>
          <w:rFonts w:ascii="Times New Roman" w:eastAsiaTheme="minorHAnsi" w:hAnsi="Times New Roman" w:cs="Times New Roman"/>
          <w:color w:val="000000" w:themeColor="text1"/>
          <w:sz w:val="28"/>
          <w:szCs w:val="28"/>
          <w:lang w:eastAsia="en-US"/>
        </w:rPr>
        <w:t>8</w:t>
      </w:r>
      <w:r w:rsidRPr="009822FC">
        <w:rPr>
          <w:rFonts w:ascii="Times New Roman" w:eastAsiaTheme="minorHAnsi" w:hAnsi="Times New Roman" w:cs="Times New Roman"/>
          <w:color w:val="000000" w:themeColor="text1"/>
          <w:sz w:val="28"/>
          <w:szCs w:val="28"/>
          <w:lang w:eastAsia="en-US"/>
        </w:rPr>
        <w:t xml:space="preserve"> процента. </w:t>
      </w:r>
    </w:p>
    <w:p w:rsidR="00261ED4" w:rsidRPr="009822FC" w:rsidRDefault="00261ED4" w:rsidP="003F6687">
      <w:pPr>
        <w:widowControl/>
        <w:ind w:firstLine="720"/>
        <w:jc w:val="both"/>
        <w:rPr>
          <w:rFonts w:ascii="Times New Roman" w:eastAsiaTheme="minorHAnsi" w:hAnsi="Times New Roman" w:cs="Times New Roman"/>
          <w:color w:val="000000" w:themeColor="text1"/>
          <w:sz w:val="18"/>
          <w:szCs w:val="28"/>
          <w:lang w:eastAsia="en-US"/>
        </w:rPr>
      </w:pPr>
    </w:p>
    <w:p w:rsidR="00261ED4" w:rsidRPr="009822FC" w:rsidRDefault="00261ED4" w:rsidP="003F6687">
      <w:pPr>
        <w:jc w:val="center"/>
        <w:rPr>
          <w:color w:val="000000" w:themeColor="text1"/>
          <w:sz w:val="28"/>
          <w:szCs w:val="28"/>
        </w:rPr>
      </w:pPr>
      <w:r w:rsidRPr="009822FC">
        <w:rPr>
          <w:noProof/>
          <w:color w:val="000000" w:themeColor="text1"/>
          <w:sz w:val="28"/>
          <w:szCs w:val="26"/>
        </w:rPr>
        <w:drawing>
          <wp:inline distT="0" distB="0" distL="0" distR="0" wp14:anchorId="50D7F970" wp14:editId="08892338">
            <wp:extent cx="5676900" cy="3098800"/>
            <wp:effectExtent l="0" t="0" r="0" b="0"/>
            <wp:docPr id="24"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1ED4" w:rsidRPr="009822FC" w:rsidRDefault="00261ED4" w:rsidP="003F6687">
      <w:pPr>
        <w:jc w:val="center"/>
        <w:rPr>
          <w:bCs/>
          <w:color w:val="000000" w:themeColor="text1"/>
          <w:sz w:val="22"/>
          <w:szCs w:val="22"/>
        </w:rPr>
      </w:pPr>
      <w:r w:rsidRPr="009822FC">
        <w:rPr>
          <w:bCs/>
          <w:color w:val="000000" w:themeColor="text1"/>
          <w:sz w:val="22"/>
          <w:szCs w:val="22"/>
        </w:rPr>
        <w:t>Рис. 8. Динамика объема отгруженной продукции по виду деятельности</w:t>
      </w:r>
    </w:p>
    <w:p w:rsidR="00261ED4" w:rsidRPr="009822FC" w:rsidRDefault="00261ED4" w:rsidP="003F6687">
      <w:pPr>
        <w:jc w:val="center"/>
        <w:rPr>
          <w:color w:val="000000" w:themeColor="text1"/>
          <w:sz w:val="22"/>
          <w:szCs w:val="22"/>
        </w:rPr>
      </w:pPr>
      <w:r w:rsidRPr="009822FC">
        <w:rPr>
          <w:color w:val="000000" w:themeColor="text1"/>
          <w:sz w:val="22"/>
          <w:szCs w:val="22"/>
        </w:rPr>
        <w:t>«Производство готовых металлических изделий, кроме машин и оборудования»</w:t>
      </w:r>
    </w:p>
    <w:p w:rsidR="00261ED4" w:rsidRPr="009822FC" w:rsidRDefault="00261ED4" w:rsidP="003F6687">
      <w:pPr>
        <w:jc w:val="center"/>
        <w:rPr>
          <w:color w:val="000000" w:themeColor="text1"/>
          <w:sz w:val="22"/>
          <w:szCs w:val="22"/>
        </w:rPr>
      </w:pPr>
    </w:p>
    <w:p w:rsidR="00261ED4" w:rsidRPr="009822FC" w:rsidRDefault="00261ED4" w:rsidP="003F6687">
      <w:pPr>
        <w:ind w:firstLine="720"/>
        <w:jc w:val="both"/>
        <w:rPr>
          <w:rFonts w:ascii="Times New Roman" w:hAnsi="Times New Roman" w:cs="Times New Roman"/>
          <w:bCs/>
          <w:iCs/>
          <w:sz w:val="28"/>
          <w:szCs w:val="28"/>
        </w:rPr>
      </w:pPr>
      <w:r w:rsidRPr="009822FC">
        <w:rPr>
          <w:rFonts w:ascii="Times New Roman" w:hAnsi="Times New Roman" w:cs="Times New Roman"/>
          <w:sz w:val="28"/>
          <w:szCs w:val="28"/>
        </w:rPr>
        <w:t>Данный вид экономической деятельности занимает 0,9% в общем объеме отгруженной продукции промышленного производства города.</w:t>
      </w:r>
    </w:p>
    <w:p w:rsidR="00261ED4" w:rsidRPr="009822FC" w:rsidRDefault="00261ED4" w:rsidP="003F6687">
      <w:pPr>
        <w:ind w:firstLine="720"/>
        <w:jc w:val="both"/>
        <w:rPr>
          <w:rFonts w:ascii="Times New Roman" w:hAnsi="Times New Roman" w:cs="Times New Roman"/>
          <w:bCs/>
          <w:iCs/>
          <w:sz w:val="28"/>
          <w:szCs w:val="28"/>
        </w:rPr>
      </w:pPr>
      <w:r w:rsidRPr="009822FC">
        <w:rPr>
          <w:rFonts w:ascii="Times New Roman" w:hAnsi="Times New Roman" w:cs="Times New Roman"/>
          <w:sz w:val="28"/>
          <w:szCs w:val="28"/>
        </w:rPr>
        <w:t xml:space="preserve">Производство готовых металлических изделий осуществляется предприятиями: </w:t>
      </w:r>
      <w:proofErr w:type="gramStart"/>
      <w:r w:rsidRPr="009822FC">
        <w:rPr>
          <w:rFonts w:ascii="Times New Roman" w:hAnsi="Times New Roman" w:cs="Times New Roman"/>
          <w:bCs/>
          <w:iCs/>
          <w:sz w:val="28"/>
          <w:szCs w:val="28"/>
        </w:rPr>
        <w:t>ООО «Котельный завод», ООО «</w:t>
      </w:r>
      <w:r w:rsidRPr="009822FC">
        <w:rPr>
          <w:rFonts w:ascii="Times New Roman" w:hAnsi="Times New Roman" w:cs="Times New Roman"/>
          <w:sz w:val="28"/>
          <w:szCs w:val="28"/>
        </w:rPr>
        <w:t>Красноярский</w:t>
      </w:r>
      <w:r w:rsidRPr="009822FC">
        <w:rPr>
          <w:rFonts w:ascii="Times New Roman" w:hAnsi="Times New Roman" w:cs="Times New Roman"/>
          <w:bCs/>
          <w:iCs/>
          <w:sz w:val="28"/>
          <w:szCs w:val="28"/>
        </w:rPr>
        <w:t xml:space="preserve"> завод деталей трубопроводов», ООО «</w:t>
      </w:r>
      <w:proofErr w:type="spellStart"/>
      <w:r w:rsidRPr="009822FC">
        <w:rPr>
          <w:rFonts w:ascii="Times New Roman" w:hAnsi="Times New Roman" w:cs="Times New Roman"/>
          <w:bCs/>
          <w:iCs/>
          <w:sz w:val="28"/>
          <w:szCs w:val="28"/>
        </w:rPr>
        <w:t>Сантехзавод</w:t>
      </w:r>
      <w:proofErr w:type="spellEnd"/>
      <w:r w:rsidRPr="009822FC">
        <w:rPr>
          <w:rFonts w:ascii="Times New Roman" w:hAnsi="Times New Roman" w:cs="Times New Roman"/>
          <w:bCs/>
          <w:iCs/>
          <w:sz w:val="28"/>
          <w:szCs w:val="28"/>
        </w:rPr>
        <w:t xml:space="preserve"> №3», </w:t>
      </w:r>
      <w:r w:rsidRPr="009822FC">
        <w:rPr>
          <w:rFonts w:ascii="Times New Roman" w:hAnsi="Times New Roman" w:cs="Times New Roman"/>
          <w:sz w:val="28"/>
          <w:szCs w:val="28"/>
        </w:rPr>
        <w:t>АО «Ремонтно-механический завод «Енисей»</w:t>
      </w:r>
      <w:r w:rsidRPr="009822FC">
        <w:rPr>
          <w:rFonts w:ascii="Times New Roman" w:hAnsi="Times New Roman" w:cs="Times New Roman"/>
          <w:bCs/>
          <w:iCs/>
          <w:sz w:val="28"/>
          <w:szCs w:val="28"/>
        </w:rPr>
        <w:t>.</w:t>
      </w:r>
      <w:proofErr w:type="gramEnd"/>
    </w:p>
    <w:p w:rsidR="00261ED4" w:rsidRPr="000A1546" w:rsidRDefault="00261ED4" w:rsidP="003F6687">
      <w:pPr>
        <w:pStyle w:val="a8"/>
        <w:spacing w:before="120" w:after="0"/>
        <w:ind w:firstLine="720"/>
        <w:jc w:val="both"/>
        <w:rPr>
          <w:rStyle w:val="FontStyle11"/>
          <w:b/>
          <w:color w:val="000000" w:themeColor="text1"/>
          <w:sz w:val="28"/>
          <w:szCs w:val="28"/>
        </w:rPr>
      </w:pPr>
      <w:r w:rsidRPr="009822FC">
        <w:rPr>
          <w:rStyle w:val="FontStyle11"/>
          <w:b/>
          <w:color w:val="000000" w:themeColor="text1"/>
          <w:sz w:val="28"/>
          <w:szCs w:val="28"/>
        </w:rPr>
        <w:t>Обеспечение электрической энергией, газом и паром;</w:t>
      </w:r>
      <w:r w:rsidRPr="000A1546">
        <w:rPr>
          <w:rStyle w:val="FontStyle11"/>
          <w:b/>
          <w:color w:val="000000" w:themeColor="text1"/>
          <w:sz w:val="28"/>
          <w:szCs w:val="28"/>
        </w:rPr>
        <w:t xml:space="preserve"> кондиционирование воздуха (D)</w:t>
      </w:r>
    </w:p>
    <w:p w:rsidR="006F556E" w:rsidRPr="000A1546" w:rsidRDefault="006F556E" w:rsidP="006F556E">
      <w:pPr>
        <w:ind w:firstLine="720"/>
        <w:jc w:val="both"/>
        <w:rPr>
          <w:sz w:val="28"/>
          <w:szCs w:val="28"/>
        </w:rPr>
      </w:pPr>
      <w:r w:rsidRPr="000A1546">
        <w:rPr>
          <w:sz w:val="28"/>
          <w:szCs w:val="28"/>
        </w:rPr>
        <w:t>Энергетика является важнейшей структурной составляющей экономики города Красноярска. Основными потребителями являются крупные энергоемкие производства базовых отраслей экономики – цветной металлургии. Обеспеченность города электроэнергией дает возможность создавать и развивать  предприятия всех видов экономической деятельности.</w:t>
      </w:r>
    </w:p>
    <w:p w:rsidR="006F556E" w:rsidRPr="000A1546" w:rsidRDefault="006F556E" w:rsidP="006F556E">
      <w:pPr>
        <w:ind w:firstLine="720"/>
        <w:jc w:val="both"/>
        <w:rPr>
          <w:sz w:val="28"/>
          <w:szCs w:val="28"/>
        </w:rPr>
      </w:pPr>
      <w:r w:rsidRPr="000A1546">
        <w:rPr>
          <w:sz w:val="28"/>
          <w:szCs w:val="28"/>
        </w:rPr>
        <w:t xml:space="preserve">В 2024 году предприятиями города по данному виду экономической деятельности прогнозируется увеличение объемов отгруженной продукции до 66,8 </w:t>
      </w:r>
      <w:proofErr w:type="gramStart"/>
      <w:r w:rsidRPr="000A1546">
        <w:rPr>
          <w:sz w:val="28"/>
          <w:szCs w:val="28"/>
        </w:rPr>
        <w:t>млрд</w:t>
      </w:r>
      <w:proofErr w:type="gramEnd"/>
      <w:r w:rsidRPr="000A1546">
        <w:rPr>
          <w:sz w:val="28"/>
          <w:szCs w:val="28"/>
        </w:rPr>
        <w:t xml:space="preserve"> руб. (105,2% к уровню 2023 года в действующих ценах). </w:t>
      </w:r>
    </w:p>
    <w:p w:rsidR="008220E7" w:rsidRPr="000A1546" w:rsidRDefault="008220E7" w:rsidP="003F6687">
      <w:pPr>
        <w:ind w:firstLine="720"/>
        <w:jc w:val="both"/>
        <w:rPr>
          <w:rFonts w:ascii="Times New Roman" w:eastAsiaTheme="minorHAnsi" w:hAnsi="Times New Roman" w:cs="Times New Roman"/>
          <w:b/>
          <w:bCs/>
          <w:color w:val="000000" w:themeColor="text1"/>
          <w:sz w:val="28"/>
          <w:szCs w:val="28"/>
          <w:lang w:eastAsia="en-US"/>
        </w:rPr>
      </w:pPr>
    </w:p>
    <w:p w:rsidR="00261ED4" w:rsidRPr="000A1546" w:rsidRDefault="00261ED4" w:rsidP="003F6687">
      <w:pPr>
        <w:ind w:firstLine="720"/>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b/>
          <w:bCs/>
          <w:color w:val="000000" w:themeColor="text1"/>
          <w:sz w:val="28"/>
          <w:szCs w:val="28"/>
          <w:lang w:eastAsia="en-US"/>
        </w:rPr>
        <w:t xml:space="preserve">Индекс производства </w:t>
      </w:r>
      <w:r w:rsidRPr="000A1546">
        <w:rPr>
          <w:rFonts w:ascii="Times New Roman" w:eastAsiaTheme="minorHAnsi" w:hAnsi="Times New Roman" w:cs="Times New Roman"/>
          <w:color w:val="000000" w:themeColor="text1"/>
          <w:sz w:val="28"/>
          <w:szCs w:val="28"/>
          <w:lang w:eastAsia="en-US"/>
        </w:rPr>
        <w:t xml:space="preserve">данного вида экономической деятельности в </w:t>
      </w:r>
      <w:r w:rsidRPr="000A1546">
        <w:rPr>
          <w:rFonts w:ascii="Times New Roman" w:eastAsiaTheme="minorHAnsi" w:hAnsi="Times New Roman" w:cs="Times New Roman"/>
          <w:color w:val="000000" w:themeColor="text1"/>
          <w:sz w:val="28"/>
          <w:szCs w:val="28"/>
          <w:lang w:eastAsia="en-US"/>
        </w:rPr>
        <w:br/>
        <w:t>202</w:t>
      </w:r>
      <w:r w:rsidR="006F556E" w:rsidRPr="000A1546">
        <w:rPr>
          <w:rFonts w:ascii="Times New Roman" w:eastAsiaTheme="minorHAnsi" w:hAnsi="Times New Roman" w:cs="Times New Roman"/>
          <w:color w:val="000000" w:themeColor="text1"/>
          <w:sz w:val="28"/>
          <w:szCs w:val="28"/>
          <w:lang w:eastAsia="en-US"/>
        </w:rPr>
        <w:t>4</w:t>
      </w:r>
      <w:r w:rsidRPr="000A1546">
        <w:rPr>
          <w:rFonts w:ascii="Times New Roman" w:eastAsiaTheme="minorHAnsi" w:hAnsi="Times New Roman" w:cs="Times New Roman"/>
          <w:color w:val="000000" w:themeColor="text1"/>
          <w:sz w:val="28"/>
          <w:szCs w:val="28"/>
          <w:lang w:eastAsia="en-US"/>
        </w:rPr>
        <w:t xml:space="preserve"> году ожидается на уровне 101,2%, в 202</w:t>
      </w:r>
      <w:r w:rsidR="006F556E" w:rsidRPr="000A1546">
        <w:rPr>
          <w:rFonts w:ascii="Times New Roman" w:eastAsiaTheme="minorHAnsi" w:hAnsi="Times New Roman" w:cs="Times New Roman"/>
          <w:color w:val="000000" w:themeColor="text1"/>
          <w:sz w:val="28"/>
          <w:szCs w:val="28"/>
          <w:lang w:eastAsia="en-US"/>
        </w:rPr>
        <w:t>7</w:t>
      </w:r>
      <w:r w:rsidRPr="000A1546">
        <w:rPr>
          <w:rFonts w:ascii="Times New Roman" w:eastAsiaTheme="minorHAnsi" w:hAnsi="Times New Roman" w:cs="Times New Roman"/>
          <w:color w:val="000000" w:themeColor="text1"/>
          <w:sz w:val="28"/>
          <w:szCs w:val="28"/>
          <w:lang w:eastAsia="en-US"/>
        </w:rPr>
        <w:t xml:space="preserve"> году на уровне 101,2 процента.</w:t>
      </w:r>
    </w:p>
    <w:p w:rsidR="00261ED4" w:rsidRPr="000A1546" w:rsidRDefault="00261ED4" w:rsidP="003F6687">
      <w:pPr>
        <w:tabs>
          <w:tab w:val="left" w:pos="900"/>
        </w:tabs>
        <w:ind w:firstLine="709"/>
        <w:jc w:val="both"/>
        <w:rPr>
          <w:rFonts w:ascii="Times New Roman" w:eastAsiaTheme="minorHAnsi" w:hAnsi="Times New Roman" w:cs="Times New Roman"/>
          <w:color w:val="000000" w:themeColor="text1"/>
          <w:sz w:val="28"/>
          <w:szCs w:val="28"/>
          <w:lang w:eastAsia="en-US"/>
        </w:rPr>
      </w:pPr>
      <w:r w:rsidRPr="000A1546">
        <w:rPr>
          <w:rFonts w:ascii="Times New Roman" w:hAnsi="Times New Roman" w:cs="Times New Roman"/>
          <w:color w:val="000000" w:themeColor="text1"/>
          <w:sz w:val="28"/>
          <w:szCs w:val="28"/>
        </w:rPr>
        <w:t xml:space="preserve">Данный вид экономической деятельности занимает </w:t>
      </w:r>
      <w:r w:rsidR="006F556E" w:rsidRPr="000A1546">
        <w:rPr>
          <w:rFonts w:ascii="Times New Roman" w:hAnsi="Times New Roman" w:cs="Times New Roman"/>
          <w:color w:val="000000" w:themeColor="text1"/>
          <w:sz w:val="28"/>
          <w:szCs w:val="28"/>
        </w:rPr>
        <w:t>14,7</w:t>
      </w:r>
      <w:r w:rsidRPr="000A1546">
        <w:rPr>
          <w:rFonts w:ascii="Times New Roman" w:hAnsi="Times New Roman" w:cs="Times New Roman"/>
          <w:color w:val="000000" w:themeColor="text1"/>
          <w:sz w:val="28"/>
          <w:szCs w:val="28"/>
        </w:rPr>
        <w:t xml:space="preserve">% </w:t>
      </w:r>
      <w:r w:rsidRPr="000A1546">
        <w:rPr>
          <w:rFonts w:ascii="Times New Roman" w:eastAsiaTheme="minorHAnsi" w:hAnsi="Times New Roman" w:cs="Times New Roman"/>
          <w:color w:val="000000" w:themeColor="text1"/>
          <w:sz w:val="28"/>
          <w:szCs w:val="28"/>
          <w:lang w:eastAsia="en-US"/>
        </w:rPr>
        <w:t>в</w:t>
      </w:r>
      <w:r w:rsidRPr="000A1546">
        <w:rPr>
          <w:rFonts w:ascii="Times New Roman" w:hAnsi="Times New Roman" w:cs="Times New Roman"/>
          <w:color w:val="000000" w:themeColor="text1"/>
          <w:sz w:val="28"/>
          <w:szCs w:val="28"/>
        </w:rPr>
        <w:t xml:space="preserve"> общем объеме отгруженной продукции промышленного производства города</w:t>
      </w:r>
      <w:r w:rsidRPr="000A1546">
        <w:rPr>
          <w:rFonts w:ascii="Times New Roman" w:eastAsiaTheme="minorHAnsi" w:hAnsi="Times New Roman" w:cs="Times New Roman"/>
          <w:color w:val="000000" w:themeColor="text1"/>
          <w:sz w:val="28"/>
          <w:szCs w:val="28"/>
          <w:lang w:eastAsia="en-US"/>
        </w:rPr>
        <w:t>.</w:t>
      </w:r>
    </w:p>
    <w:p w:rsidR="00261ED4" w:rsidRPr="000A1546" w:rsidRDefault="00261ED4" w:rsidP="003F6687">
      <w:pPr>
        <w:ind w:firstLine="720"/>
        <w:jc w:val="both"/>
        <w:rPr>
          <w:rFonts w:ascii="Times New Roman" w:hAnsi="Times New Roman" w:cs="Times New Roman"/>
          <w:sz w:val="28"/>
          <w:szCs w:val="28"/>
        </w:rPr>
      </w:pPr>
      <w:r w:rsidRPr="000A1546">
        <w:rPr>
          <w:rFonts w:ascii="Times New Roman" w:hAnsi="Times New Roman" w:cs="Times New Roman"/>
          <w:sz w:val="28"/>
          <w:szCs w:val="28"/>
        </w:rPr>
        <w:t xml:space="preserve">Основными предприятиями данного вида деятельности являются АО «Енисейская ТГК (ТГК-13)», </w:t>
      </w:r>
      <w:r w:rsidRPr="000A1546">
        <w:rPr>
          <w:rFonts w:ascii="Times New Roman" w:hAnsi="Times New Roman" w:cs="Times New Roman"/>
          <w:color w:val="272727"/>
          <w:sz w:val="28"/>
          <w:szCs w:val="28"/>
        </w:rPr>
        <w:t xml:space="preserve">АО «Красноярская ТЭЦ-1», </w:t>
      </w:r>
      <w:r w:rsidR="000D116B" w:rsidRPr="000A1546">
        <w:rPr>
          <w:rFonts w:ascii="Times New Roman" w:hAnsi="Times New Roman" w:cs="Times New Roman"/>
          <w:color w:val="272727"/>
          <w:sz w:val="28"/>
          <w:szCs w:val="28"/>
        </w:rPr>
        <w:br/>
      </w:r>
      <w:r w:rsidRPr="000A1546">
        <w:rPr>
          <w:rFonts w:ascii="Times New Roman" w:eastAsia="Calibri" w:hAnsi="Times New Roman" w:cs="Times New Roman"/>
          <w:sz w:val="28"/>
          <w:szCs w:val="28"/>
        </w:rPr>
        <w:t xml:space="preserve">АО «Красноярская ТЭЦ-2», АО «Красноярская ТЭЦ-3», </w:t>
      </w:r>
      <w:r w:rsidRPr="000A1546">
        <w:rPr>
          <w:rFonts w:ascii="Times New Roman" w:eastAsia="Calibri" w:hAnsi="Times New Roman" w:cs="Times New Roman"/>
          <w:sz w:val="28"/>
          <w:szCs w:val="28"/>
        </w:rPr>
        <w:br/>
        <w:t xml:space="preserve">ПАО «МРСК «Сибири», </w:t>
      </w:r>
      <w:r w:rsidRPr="000A1546">
        <w:rPr>
          <w:rFonts w:ascii="Times New Roman" w:hAnsi="Times New Roman" w:cs="Times New Roman"/>
          <w:sz w:val="28"/>
          <w:szCs w:val="28"/>
        </w:rPr>
        <w:t>ПАО «</w:t>
      </w:r>
      <w:proofErr w:type="spellStart"/>
      <w:r w:rsidRPr="000A1546">
        <w:rPr>
          <w:rFonts w:ascii="Times New Roman" w:hAnsi="Times New Roman" w:cs="Times New Roman"/>
          <w:sz w:val="28"/>
          <w:szCs w:val="28"/>
        </w:rPr>
        <w:t>Красноярскэнергосбыт</w:t>
      </w:r>
      <w:proofErr w:type="spellEnd"/>
      <w:r w:rsidRPr="000A1546">
        <w:rPr>
          <w:rFonts w:ascii="Times New Roman" w:hAnsi="Times New Roman" w:cs="Times New Roman"/>
          <w:sz w:val="28"/>
          <w:szCs w:val="28"/>
        </w:rPr>
        <w:t>», ОАО «</w:t>
      </w:r>
      <w:proofErr w:type="spellStart"/>
      <w:r w:rsidRPr="000A1546">
        <w:rPr>
          <w:rFonts w:ascii="Times New Roman" w:hAnsi="Times New Roman" w:cs="Times New Roman"/>
          <w:sz w:val="28"/>
          <w:szCs w:val="28"/>
        </w:rPr>
        <w:t>КраМЗЭнерго</w:t>
      </w:r>
      <w:proofErr w:type="spellEnd"/>
      <w:r w:rsidRPr="000A1546">
        <w:rPr>
          <w:rFonts w:ascii="Times New Roman" w:hAnsi="Times New Roman" w:cs="Times New Roman"/>
          <w:sz w:val="28"/>
          <w:szCs w:val="28"/>
        </w:rPr>
        <w:t>», ООО «</w:t>
      </w:r>
      <w:proofErr w:type="spellStart"/>
      <w:r w:rsidRPr="000A1546">
        <w:rPr>
          <w:rFonts w:ascii="Times New Roman" w:hAnsi="Times New Roman" w:cs="Times New Roman"/>
          <w:sz w:val="28"/>
          <w:szCs w:val="28"/>
        </w:rPr>
        <w:t>КрасТЭК</w:t>
      </w:r>
      <w:proofErr w:type="spellEnd"/>
      <w:r w:rsidRPr="000A1546">
        <w:rPr>
          <w:rFonts w:ascii="Times New Roman" w:hAnsi="Times New Roman" w:cs="Times New Roman"/>
          <w:sz w:val="28"/>
          <w:szCs w:val="28"/>
        </w:rPr>
        <w:t>».</w:t>
      </w:r>
    </w:p>
    <w:p w:rsidR="00261ED4" w:rsidRPr="000A1546" w:rsidRDefault="00261ED4" w:rsidP="003F6687">
      <w:pPr>
        <w:ind w:firstLine="720"/>
        <w:jc w:val="both"/>
        <w:rPr>
          <w:sz w:val="28"/>
          <w:szCs w:val="28"/>
        </w:rPr>
      </w:pPr>
    </w:p>
    <w:p w:rsidR="00261ED4" w:rsidRPr="000A1546" w:rsidRDefault="00261ED4" w:rsidP="003F6687">
      <w:pPr>
        <w:jc w:val="center"/>
        <w:rPr>
          <w:color w:val="000000" w:themeColor="text1"/>
          <w:sz w:val="28"/>
          <w:szCs w:val="28"/>
        </w:rPr>
      </w:pPr>
      <w:r w:rsidRPr="000A1546">
        <w:rPr>
          <w:noProof/>
          <w:color w:val="000000" w:themeColor="text1"/>
          <w:sz w:val="28"/>
          <w:szCs w:val="26"/>
        </w:rPr>
        <w:drawing>
          <wp:inline distT="0" distB="0" distL="0" distR="0" wp14:anchorId="0560624A" wp14:editId="5DA75658">
            <wp:extent cx="5689600" cy="3771900"/>
            <wp:effectExtent l="0" t="0" r="0" b="0"/>
            <wp:docPr id="26"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1ED4" w:rsidRPr="000A1546" w:rsidRDefault="00261ED4" w:rsidP="003F6687">
      <w:pPr>
        <w:jc w:val="center"/>
        <w:rPr>
          <w:bCs/>
          <w:color w:val="000000" w:themeColor="text1"/>
          <w:sz w:val="22"/>
        </w:rPr>
      </w:pPr>
    </w:p>
    <w:p w:rsidR="00261ED4" w:rsidRPr="000A1546" w:rsidRDefault="00261ED4" w:rsidP="003F6687">
      <w:pPr>
        <w:jc w:val="center"/>
        <w:rPr>
          <w:bCs/>
          <w:color w:val="000000" w:themeColor="text1"/>
          <w:sz w:val="22"/>
        </w:rPr>
      </w:pPr>
      <w:r w:rsidRPr="000A1546">
        <w:rPr>
          <w:bCs/>
          <w:color w:val="000000" w:themeColor="text1"/>
          <w:sz w:val="22"/>
        </w:rPr>
        <w:t>Рис. 9. Динамика объема отгруженной продукции по виду деятельности</w:t>
      </w:r>
    </w:p>
    <w:p w:rsidR="00261ED4" w:rsidRPr="000A1546" w:rsidRDefault="00261ED4" w:rsidP="003F6687">
      <w:pPr>
        <w:jc w:val="center"/>
        <w:rPr>
          <w:bCs/>
          <w:color w:val="000000" w:themeColor="text1"/>
          <w:sz w:val="22"/>
        </w:rPr>
      </w:pPr>
      <w:r w:rsidRPr="000A1546">
        <w:rPr>
          <w:bCs/>
          <w:color w:val="000000" w:themeColor="text1"/>
          <w:sz w:val="22"/>
        </w:rPr>
        <w:t>«</w:t>
      </w:r>
      <w:r w:rsidRPr="000A1546">
        <w:rPr>
          <w:color w:val="000000" w:themeColor="text1"/>
          <w:sz w:val="22"/>
          <w:szCs w:val="22"/>
        </w:rPr>
        <w:t>Обеспечение электрической энергией, газом и паром; кондиционирование воздуха</w:t>
      </w:r>
      <w:r w:rsidRPr="000A1546">
        <w:rPr>
          <w:bCs/>
          <w:color w:val="000000" w:themeColor="text1"/>
          <w:sz w:val="22"/>
        </w:rPr>
        <w:t>»</w:t>
      </w:r>
    </w:p>
    <w:p w:rsidR="00261ED4" w:rsidRPr="000A1546" w:rsidRDefault="00261ED4" w:rsidP="003F6687">
      <w:pPr>
        <w:pStyle w:val="a8"/>
        <w:spacing w:before="120" w:after="0"/>
        <w:ind w:firstLine="720"/>
        <w:jc w:val="both"/>
        <w:rPr>
          <w:rStyle w:val="FontStyle11"/>
          <w:b/>
          <w:color w:val="000000" w:themeColor="text1"/>
          <w:sz w:val="28"/>
          <w:szCs w:val="28"/>
        </w:rPr>
      </w:pPr>
      <w:r w:rsidRPr="000A1546">
        <w:rPr>
          <w:rStyle w:val="FontStyle11"/>
          <w:b/>
          <w:color w:val="000000" w:themeColor="text1"/>
          <w:sz w:val="28"/>
          <w:szCs w:val="28"/>
        </w:rPr>
        <w:t>Водоснабжение, водоотведение, организация сбора и утилизации отходов, деятельность по ликвидации загрязнений (Е)</w:t>
      </w:r>
    </w:p>
    <w:p w:rsidR="00261ED4" w:rsidRPr="000A1546"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color w:val="000000" w:themeColor="text1"/>
          <w:sz w:val="28"/>
          <w:szCs w:val="28"/>
          <w:lang w:eastAsia="en-US"/>
        </w:rPr>
        <w:t>В 202</w:t>
      </w:r>
      <w:r w:rsidR="00305E36" w:rsidRPr="000A1546">
        <w:rPr>
          <w:rFonts w:ascii="Times New Roman" w:eastAsiaTheme="minorHAnsi" w:hAnsi="Times New Roman" w:cs="Times New Roman"/>
          <w:color w:val="000000" w:themeColor="text1"/>
          <w:sz w:val="28"/>
          <w:szCs w:val="28"/>
          <w:lang w:eastAsia="en-US"/>
        </w:rPr>
        <w:t>4</w:t>
      </w:r>
      <w:r w:rsidRPr="000A1546">
        <w:rPr>
          <w:rFonts w:ascii="Times New Roman" w:eastAsiaTheme="minorHAnsi" w:hAnsi="Times New Roman" w:cs="Times New Roman"/>
          <w:color w:val="000000" w:themeColor="text1"/>
          <w:sz w:val="28"/>
          <w:szCs w:val="28"/>
          <w:lang w:eastAsia="en-US"/>
        </w:rPr>
        <w:t xml:space="preserve"> году предприятиями города по данному виду экономической деятельности прогнозируется увеличение объемов отгруженной продукции до </w:t>
      </w:r>
      <w:r w:rsidR="00305E36" w:rsidRPr="000A1546">
        <w:rPr>
          <w:rFonts w:ascii="Times New Roman" w:eastAsiaTheme="minorHAnsi" w:hAnsi="Times New Roman" w:cs="Times New Roman"/>
          <w:color w:val="000000" w:themeColor="text1"/>
          <w:sz w:val="28"/>
          <w:szCs w:val="28"/>
          <w:lang w:eastAsia="en-US"/>
        </w:rPr>
        <w:t>13,7</w:t>
      </w:r>
      <w:r w:rsidRPr="000A1546">
        <w:rPr>
          <w:rFonts w:ascii="Times New Roman" w:eastAsiaTheme="minorHAnsi" w:hAnsi="Times New Roman" w:cs="Times New Roman"/>
          <w:color w:val="000000" w:themeColor="text1"/>
          <w:sz w:val="28"/>
          <w:szCs w:val="28"/>
          <w:lang w:eastAsia="en-US"/>
        </w:rPr>
        <w:t xml:space="preserve"> </w:t>
      </w:r>
      <w:proofErr w:type="gramStart"/>
      <w:r w:rsidRPr="000A1546">
        <w:rPr>
          <w:rFonts w:ascii="Times New Roman" w:eastAsiaTheme="minorHAnsi" w:hAnsi="Times New Roman" w:cs="Times New Roman"/>
          <w:color w:val="000000" w:themeColor="text1"/>
          <w:sz w:val="28"/>
          <w:szCs w:val="28"/>
          <w:lang w:eastAsia="en-US"/>
        </w:rPr>
        <w:t>млрд</w:t>
      </w:r>
      <w:proofErr w:type="gramEnd"/>
      <w:r w:rsidRPr="000A1546">
        <w:rPr>
          <w:rFonts w:ascii="Times New Roman" w:eastAsiaTheme="minorHAnsi" w:hAnsi="Times New Roman" w:cs="Times New Roman"/>
          <w:color w:val="000000" w:themeColor="text1"/>
          <w:sz w:val="28"/>
          <w:szCs w:val="28"/>
          <w:lang w:eastAsia="en-US"/>
        </w:rPr>
        <w:t xml:space="preserve"> руб. (105,</w:t>
      </w:r>
      <w:r w:rsidR="00305E36" w:rsidRPr="000A1546">
        <w:rPr>
          <w:rFonts w:ascii="Times New Roman" w:eastAsiaTheme="minorHAnsi" w:hAnsi="Times New Roman" w:cs="Times New Roman"/>
          <w:color w:val="000000" w:themeColor="text1"/>
          <w:sz w:val="28"/>
          <w:szCs w:val="28"/>
          <w:lang w:eastAsia="en-US"/>
        </w:rPr>
        <w:t>6</w:t>
      </w:r>
      <w:r w:rsidRPr="000A1546">
        <w:rPr>
          <w:rFonts w:ascii="Times New Roman" w:eastAsiaTheme="minorHAnsi" w:hAnsi="Times New Roman" w:cs="Times New Roman"/>
          <w:color w:val="000000" w:themeColor="text1"/>
          <w:sz w:val="28"/>
          <w:szCs w:val="28"/>
          <w:lang w:eastAsia="en-US"/>
        </w:rPr>
        <w:t>% к уровню 202</w:t>
      </w:r>
      <w:r w:rsidR="00305E36" w:rsidRPr="000A1546">
        <w:rPr>
          <w:rFonts w:ascii="Times New Roman" w:eastAsiaTheme="minorHAnsi" w:hAnsi="Times New Roman" w:cs="Times New Roman"/>
          <w:color w:val="000000" w:themeColor="text1"/>
          <w:sz w:val="28"/>
          <w:szCs w:val="28"/>
          <w:lang w:eastAsia="en-US"/>
        </w:rPr>
        <w:t>3</w:t>
      </w:r>
      <w:r w:rsidRPr="000A1546">
        <w:rPr>
          <w:rFonts w:ascii="Times New Roman" w:eastAsiaTheme="minorHAnsi" w:hAnsi="Times New Roman" w:cs="Times New Roman"/>
          <w:color w:val="000000" w:themeColor="text1"/>
          <w:sz w:val="28"/>
          <w:szCs w:val="28"/>
          <w:lang w:eastAsia="en-US"/>
        </w:rPr>
        <w:t xml:space="preserve"> года в действующих ценах), к 202</w:t>
      </w:r>
      <w:r w:rsidR="00305E36" w:rsidRPr="000A1546">
        <w:rPr>
          <w:rFonts w:ascii="Times New Roman" w:eastAsiaTheme="minorHAnsi" w:hAnsi="Times New Roman" w:cs="Times New Roman"/>
          <w:color w:val="000000" w:themeColor="text1"/>
          <w:sz w:val="28"/>
          <w:szCs w:val="28"/>
          <w:lang w:eastAsia="en-US"/>
        </w:rPr>
        <w:t>7</w:t>
      </w:r>
      <w:r w:rsidRPr="000A1546">
        <w:rPr>
          <w:rFonts w:ascii="Times New Roman" w:eastAsiaTheme="minorHAnsi" w:hAnsi="Times New Roman" w:cs="Times New Roman"/>
          <w:color w:val="000000" w:themeColor="text1"/>
          <w:sz w:val="28"/>
          <w:szCs w:val="28"/>
          <w:lang w:eastAsia="en-US"/>
        </w:rPr>
        <w:t xml:space="preserve">  году – до </w:t>
      </w:r>
      <w:r w:rsidR="00305E36" w:rsidRPr="000A1546">
        <w:rPr>
          <w:rFonts w:ascii="Times New Roman" w:eastAsiaTheme="minorHAnsi" w:hAnsi="Times New Roman" w:cs="Times New Roman"/>
          <w:color w:val="000000" w:themeColor="text1"/>
          <w:sz w:val="28"/>
          <w:szCs w:val="28"/>
          <w:lang w:eastAsia="en-US"/>
        </w:rPr>
        <w:t>16,4</w:t>
      </w:r>
      <w:r w:rsidRPr="000A1546">
        <w:rPr>
          <w:rFonts w:ascii="Times New Roman" w:eastAsiaTheme="minorHAnsi" w:hAnsi="Times New Roman" w:cs="Times New Roman"/>
          <w:color w:val="000000" w:themeColor="text1"/>
          <w:sz w:val="28"/>
          <w:szCs w:val="28"/>
          <w:lang w:eastAsia="en-US"/>
        </w:rPr>
        <w:t xml:space="preserve"> млрд руб. (106% к 202</w:t>
      </w:r>
      <w:r w:rsidR="00305E36" w:rsidRPr="000A1546">
        <w:rPr>
          <w:rFonts w:ascii="Times New Roman" w:eastAsiaTheme="minorHAnsi" w:hAnsi="Times New Roman" w:cs="Times New Roman"/>
          <w:color w:val="000000" w:themeColor="text1"/>
          <w:sz w:val="28"/>
          <w:szCs w:val="28"/>
          <w:lang w:eastAsia="en-US"/>
        </w:rPr>
        <w:t>6</w:t>
      </w:r>
      <w:r w:rsidRPr="000A1546">
        <w:rPr>
          <w:rFonts w:ascii="Times New Roman" w:eastAsiaTheme="minorHAnsi" w:hAnsi="Times New Roman" w:cs="Times New Roman"/>
          <w:color w:val="000000" w:themeColor="text1"/>
          <w:sz w:val="28"/>
          <w:szCs w:val="28"/>
          <w:lang w:eastAsia="en-US"/>
        </w:rPr>
        <w:t xml:space="preserve"> году).</w:t>
      </w:r>
    </w:p>
    <w:p w:rsidR="00261ED4" w:rsidRPr="000A1546" w:rsidRDefault="00261ED4" w:rsidP="003F6687">
      <w:pPr>
        <w:widowControl/>
        <w:ind w:firstLine="709"/>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b/>
          <w:bCs/>
          <w:color w:val="000000" w:themeColor="text1"/>
          <w:sz w:val="28"/>
          <w:szCs w:val="28"/>
          <w:lang w:eastAsia="en-US"/>
        </w:rPr>
        <w:t xml:space="preserve">Индекс производства </w:t>
      </w:r>
      <w:r w:rsidRPr="000A1546">
        <w:rPr>
          <w:rFonts w:ascii="Times New Roman" w:eastAsiaTheme="minorHAnsi" w:hAnsi="Times New Roman" w:cs="Times New Roman"/>
          <w:color w:val="000000" w:themeColor="text1"/>
          <w:sz w:val="28"/>
          <w:szCs w:val="28"/>
          <w:lang w:eastAsia="en-US"/>
        </w:rPr>
        <w:t xml:space="preserve">данного вида экономической деятельности в </w:t>
      </w:r>
      <w:r w:rsidRPr="000A1546">
        <w:rPr>
          <w:rFonts w:ascii="Times New Roman" w:eastAsiaTheme="minorHAnsi" w:hAnsi="Times New Roman" w:cs="Times New Roman"/>
          <w:color w:val="000000" w:themeColor="text1"/>
          <w:sz w:val="28"/>
          <w:szCs w:val="28"/>
          <w:lang w:eastAsia="en-US"/>
        </w:rPr>
        <w:br/>
        <w:t>202</w:t>
      </w:r>
      <w:r w:rsidR="00305E36" w:rsidRPr="000A1546">
        <w:rPr>
          <w:rFonts w:ascii="Times New Roman" w:eastAsiaTheme="minorHAnsi" w:hAnsi="Times New Roman" w:cs="Times New Roman"/>
          <w:color w:val="000000" w:themeColor="text1"/>
          <w:sz w:val="28"/>
          <w:szCs w:val="28"/>
          <w:lang w:eastAsia="en-US"/>
        </w:rPr>
        <w:t>4</w:t>
      </w:r>
      <w:r w:rsidRPr="000A1546">
        <w:rPr>
          <w:rFonts w:ascii="Times New Roman" w:eastAsiaTheme="minorHAnsi" w:hAnsi="Times New Roman" w:cs="Times New Roman"/>
          <w:color w:val="000000" w:themeColor="text1"/>
          <w:sz w:val="28"/>
          <w:szCs w:val="28"/>
          <w:lang w:eastAsia="en-US"/>
        </w:rPr>
        <w:t xml:space="preserve"> году ожидается на уровне 9</w:t>
      </w:r>
      <w:r w:rsidR="00305E36" w:rsidRPr="000A1546">
        <w:rPr>
          <w:rFonts w:ascii="Times New Roman" w:eastAsiaTheme="minorHAnsi" w:hAnsi="Times New Roman" w:cs="Times New Roman"/>
          <w:color w:val="000000" w:themeColor="text1"/>
          <w:sz w:val="28"/>
          <w:szCs w:val="28"/>
          <w:lang w:eastAsia="en-US"/>
        </w:rPr>
        <w:t>9</w:t>
      </w:r>
      <w:r w:rsidRPr="000A1546">
        <w:rPr>
          <w:rFonts w:ascii="Times New Roman" w:eastAsiaTheme="minorHAnsi" w:hAnsi="Times New Roman" w:cs="Times New Roman"/>
          <w:color w:val="000000" w:themeColor="text1"/>
          <w:sz w:val="28"/>
          <w:szCs w:val="28"/>
          <w:lang w:eastAsia="en-US"/>
        </w:rPr>
        <w:t>%, в 202</w:t>
      </w:r>
      <w:r w:rsidR="00305E36" w:rsidRPr="000A1546">
        <w:rPr>
          <w:rFonts w:ascii="Times New Roman" w:eastAsiaTheme="minorHAnsi" w:hAnsi="Times New Roman" w:cs="Times New Roman"/>
          <w:color w:val="000000" w:themeColor="text1"/>
          <w:sz w:val="28"/>
          <w:szCs w:val="28"/>
          <w:lang w:eastAsia="en-US"/>
        </w:rPr>
        <w:t>7</w:t>
      </w:r>
      <w:r w:rsidRPr="000A1546">
        <w:rPr>
          <w:rFonts w:ascii="Times New Roman" w:eastAsiaTheme="minorHAnsi" w:hAnsi="Times New Roman" w:cs="Times New Roman"/>
          <w:color w:val="000000" w:themeColor="text1"/>
          <w:sz w:val="28"/>
          <w:szCs w:val="28"/>
          <w:lang w:eastAsia="en-US"/>
        </w:rPr>
        <w:t xml:space="preserve"> году – 102 процента.</w:t>
      </w:r>
    </w:p>
    <w:p w:rsidR="00261ED4" w:rsidRPr="000A1546" w:rsidRDefault="00261ED4" w:rsidP="003F6687">
      <w:pPr>
        <w:tabs>
          <w:tab w:val="left" w:pos="900"/>
        </w:tabs>
        <w:ind w:firstLine="709"/>
        <w:jc w:val="both"/>
        <w:rPr>
          <w:rFonts w:ascii="Times New Roman" w:hAnsi="Times New Roman" w:cs="Times New Roman"/>
          <w:color w:val="000000" w:themeColor="text1"/>
          <w:sz w:val="28"/>
          <w:szCs w:val="28"/>
        </w:rPr>
      </w:pPr>
      <w:r w:rsidRPr="000A1546">
        <w:rPr>
          <w:rFonts w:ascii="Times New Roman" w:hAnsi="Times New Roman" w:cs="Times New Roman"/>
          <w:color w:val="000000" w:themeColor="text1"/>
          <w:sz w:val="28"/>
          <w:szCs w:val="28"/>
        </w:rPr>
        <w:t xml:space="preserve">Данный вид экономической деятельности занимает </w:t>
      </w:r>
      <w:r w:rsidR="00305E36" w:rsidRPr="000A1546">
        <w:rPr>
          <w:rFonts w:ascii="Times New Roman" w:hAnsi="Times New Roman" w:cs="Times New Roman"/>
          <w:color w:val="000000" w:themeColor="text1"/>
          <w:sz w:val="28"/>
          <w:szCs w:val="28"/>
        </w:rPr>
        <w:t>3</w:t>
      </w:r>
      <w:r w:rsidRPr="000A1546">
        <w:rPr>
          <w:rFonts w:ascii="Times New Roman" w:hAnsi="Times New Roman" w:cs="Times New Roman"/>
          <w:color w:val="000000" w:themeColor="text1"/>
          <w:sz w:val="28"/>
          <w:szCs w:val="28"/>
        </w:rPr>
        <w:t xml:space="preserve">% </w:t>
      </w:r>
      <w:r w:rsidRPr="000A1546">
        <w:rPr>
          <w:rFonts w:ascii="Times New Roman" w:eastAsiaTheme="minorHAnsi" w:hAnsi="Times New Roman" w:cs="Times New Roman"/>
          <w:color w:val="000000" w:themeColor="text1"/>
          <w:sz w:val="28"/>
          <w:szCs w:val="28"/>
          <w:lang w:eastAsia="en-US"/>
        </w:rPr>
        <w:t>в</w:t>
      </w:r>
      <w:r w:rsidRPr="000A1546">
        <w:rPr>
          <w:rFonts w:ascii="Times New Roman" w:hAnsi="Times New Roman" w:cs="Times New Roman"/>
          <w:color w:val="000000" w:themeColor="text1"/>
          <w:sz w:val="28"/>
          <w:szCs w:val="28"/>
        </w:rPr>
        <w:t xml:space="preserve"> общем объеме отгруженной продукции промышленного производства города</w:t>
      </w:r>
      <w:r w:rsidRPr="000A1546">
        <w:rPr>
          <w:rFonts w:ascii="Times New Roman" w:eastAsiaTheme="minorHAnsi" w:hAnsi="Times New Roman" w:cs="Times New Roman"/>
          <w:color w:val="000000" w:themeColor="text1"/>
          <w:sz w:val="28"/>
          <w:szCs w:val="28"/>
          <w:lang w:eastAsia="en-US"/>
        </w:rPr>
        <w:t>.</w:t>
      </w:r>
    </w:p>
    <w:p w:rsidR="00261ED4" w:rsidRPr="003F6687" w:rsidRDefault="00261ED4" w:rsidP="003F6687">
      <w:pPr>
        <w:ind w:firstLine="709"/>
        <w:jc w:val="both"/>
        <w:rPr>
          <w:rFonts w:ascii="Times New Roman" w:hAnsi="Times New Roman" w:cs="Times New Roman"/>
          <w:color w:val="000000" w:themeColor="text1"/>
          <w:sz w:val="28"/>
          <w:szCs w:val="28"/>
        </w:rPr>
      </w:pPr>
      <w:r w:rsidRPr="000A1546">
        <w:rPr>
          <w:rFonts w:ascii="Times New Roman" w:hAnsi="Times New Roman" w:cs="Times New Roman"/>
          <w:color w:val="000000" w:themeColor="text1"/>
          <w:sz w:val="28"/>
          <w:szCs w:val="28"/>
        </w:rPr>
        <w:t>Основными предприятиями данного вида деятельности являются ООО «</w:t>
      </w:r>
      <w:proofErr w:type="spellStart"/>
      <w:r w:rsidRPr="000A1546">
        <w:rPr>
          <w:rFonts w:ascii="Times New Roman" w:hAnsi="Times New Roman" w:cs="Times New Roman"/>
          <w:color w:val="000000" w:themeColor="text1"/>
          <w:sz w:val="28"/>
          <w:szCs w:val="28"/>
        </w:rPr>
        <w:t>КрасКом</w:t>
      </w:r>
      <w:proofErr w:type="spellEnd"/>
      <w:r w:rsidRPr="000A1546">
        <w:rPr>
          <w:rFonts w:ascii="Times New Roman" w:hAnsi="Times New Roman" w:cs="Times New Roman"/>
          <w:color w:val="000000" w:themeColor="text1"/>
          <w:sz w:val="28"/>
          <w:szCs w:val="28"/>
        </w:rPr>
        <w:t>», ООО «</w:t>
      </w:r>
      <w:proofErr w:type="spellStart"/>
      <w:r w:rsidRPr="000A1546">
        <w:rPr>
          <w:rFonts w:ascii="Times New Roman" w:hAnsi="Times New Roman" w:cs="Times New Roman"/>
          <w:color w:val="000000" w:themeColor="text1"/>
          <w:sz w:val="28"/>
          <w:szCs w:val="28"/>
        </w:rPr>
        <w:t>Экоресурс</w:t>
      </w:r>
      <w:proofErr w:type="spellEnd"/>
      <w:r w:rsidRPr="000A1546">
        <w:rPr>
          <w:rFonts w:ascii="Times New Roman" w:hAnsi="Times New Roman" w:cs="Times New Roman"/>
          <w:color w:val="000000" w:themeColor="text1"/>
          <w:sz w:val="28"/>
          <w:szCs w:val="28"/>
        </w:rPr>
        <w:t>».</w:t>
      </w:r>
    </w:p>
    <w:p w:rsidR="0088595F" w:rsidRPr="003F6687" w:rsidRDefault="0088595F" w:rsidP="00D766A8">
      <w:pPr>
        <w:pStyle w:val="aa"/>
        <w:numPr>
          <w:ilvl w:val="0"/>
          <w:numId w:val="16"/>
        </w:numPr>
        <w:spacing w:before="120" w:after="120"/>
        <w:ind w:left="426"/>
        <w:jc w:val="center"/>
        <w:outlineLvl w:val="0"/>
        <w:rPr>
          <w:rFonts w:ascii="Times New Roman" w:hAnsi="Times New Roman" w:cs="Times New Roman"/>
          <w:b/>
          <w:color w:val="000000" w:themeColor="text1"/>
          <w:sz w:val="29"/>
          <w:szCs w:val="27"/>
        </w:rPr>
      </w:pPr>
      <w:bookmarkStart w:id="7" w:name="_Toc119057083"/>
      <w:bookmarkStart w:id="8" w:name="_Toc149828515"/>
      <w:bookmarkEnd w:id="6"/>
      <w:r w:rsidRPr="003F6687">
        <w:rPr>
          <w:rFonts w:ascii="Times New Roman" w:hAnsi="Times New Roman" w:cs="Times New Roman"/>
          <w:b/>
          <w:color w:val="000000" w:themeColor="text1"/>
          <w:sz w:val="29"/>
          <w:szCs w:val="27"/>
        </w:rPr>
        <w:t>Строительство</w:t>
      </w:r>
      <w:bookmarkEnd w:id="7"/>
      <w:bookmarkEnd w:id="8"/>
    </w:p>
    <w:p w:rsidR="00007B1B" w:rsidRPr="000A1546" w:rsidRDefault="00007B1B" w:rsidP="00007B1B">
      <w:pPr>
        <w:widowControl/>
        <w:ind w:firstLine="709"/>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color w:val="000000" w:themeColor="text1"/>
          <w:sz w:val="28"/>
          <w:szCs w:val="28"/>
          <w:lang w:eastAsia="en-US"/>
        </w:rPr>
        <w:t xml:space="preserve">Объем строительно-монтажных работ, выполненных подрядным способом по полному кругу организаций в городе Красноярске в 2023 году составил 45,2 </w:t>
      </w:r>
      <w:proofErr w:type="gramStart"/>
      <w:r w:rsidRPr="000A1546">
        <w:rPr>
          <w:rFonts w:ascii="Times New Roman" w:eastAsiaTheme="minorHAnsi" w:hAnsi="Times New Roman" w:cs="Times New Roman"/>
          <w:color w:val="000000" w:themeColor="text1"/>
          <w:sz w:val="28"/>
          <w:szCs w:val="28"/>
          <w:lang w:eastAsia="en-US"/>
        </w:rPr>
        <w:t>млрд</w:t>
      </w:r>
      <w:proofErr w:type="gramEnd"/>
      <w:r w:rsidRPr="000A1546">
        <w:rPr>
          <w:rFonts w:ascii="Times New Roman" w:eastAsiaTheme="minorHAnsi" w:hAnsi="Times New Roman" w:cs="Times New Roman"/>
          <w:color w:val="000000" w:themeColor="text1"/>
          <w:sz w:val="28"/>
          <w:szCs w:val="28"/>
          <w:lang w:eastAsia="en-US"/>
        </w:rPr>
        <w:t xml:space="preserve"> руб., что в сопоставимых ценах выше уровня 2022 года на 9,4 процента. </w:t>
      </w:r>
    </w:p>
    <w:p w:rsidR="00007B1B" w:rsidRPr="000A1546" w:rsidRDefault="00007B1B" w:rsidP="00007B1B">
      <w:pPr>
        <w:widowControl/>
        <w:ind w:firstLine="709"/>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color w:val="000000" w:themeColor="text1"/>
          <w:sz w:val="28"/>
          <w:szCs w:val="28"/>
          <w:lang w:eastAsia="en-US"/>
        </w:rPr>
        <w:t>Большая часть выполненных строительно-монтажных работ приходится на деятельность крупных и средних строительных организаций города в рамках реализации крупных инвестиционных проектов в различных отраслях (создание объектов транспортной инфраструктуры, возведение зданий общественного, жилого и производственного назначения).</w:t>
      </w:r>
    </w:p>
    <w:p w:rsidR="00007B1B" w:rsidRPr="000A1546" w:rsidRDefault="00007B1B" w:rsidP="00007B1B">
      <w:pPr>
        <w:widowControl/>
        <w:ind w:firstLine="709"/>
        <w:jc w:val="both"/>
        <w:rPr>
          <w:rFonts w:ascii="Times New Roman" w:eastAsiaTheme="minorHAnsi" w:hAnsi="Times New Roman" w:cs="Times New Roman"/>
          <w:color w:val="000000" w:themeColor="text1"/>
          <w:sz w:val="28"/>
          <w:szCs w:val="28"/>
          <w:lang w:eastAsia="en-US"/>
        </w:rPr>
      </w:pPr>
      <w:r w:rsidRPr="000A1546">
        <w:rPr>
          <w:rFonts w:ascii="Times New Roman" w:eastAsiaTheme="minorHAnsi" w:hAnsi="Times New Roman" w:cs="Times New Roman"/>
          <w:color w:val="000000" w:themeColor="text1"/>
          <w:sz w:val="28"/>
          <w:szCs w:val="28"/>
          <w:lang w:eastAsia="en-US"/>
        </w:rPr>
        <w:t xml:space="preserve">Общая площадь жилых домов, введенных в эксплуатацию </w:t>
      </w:r>
      <w:r w:rsidRPr="000A1546">
        <w:rPr>
          <w:rFonts w:ascii="Times New Roman" w:eastAsiaTheme="minorHAnsi" w:hAnsi="Times New Roman" w:cs="Times New Roman"/>
          <w:color w:val="000000" w:themeColor="text1"/>
          <w:sz w:val="28"/>
          <w:szCs w:val="28"/>
          <w:lang w:eastAsia="en-US"/>
        </w:rPr>
        <w:br/>
        <w:t>за счет всех источников финансирования, в 2023 году составила 911 тыс. </w:t>
      </w:r>
      <w:r w:rsidR="000A1546" w:rsidRPr="000A1546">
        <w:rPr>
          <w:rFonts w:ascii="Times New Roman" w:eastAsiaTheme="minorHAnsi" w:hAnsi="Times New Roman" w:cs="Times New Roman"/>
          <w:color w:val="000000" w:themeColor="text1"/>
          <w:sz w:val="28"/>
          <w:szCs w:val="28"/>
          <w:lang w:eastAsia="en-US"/>
        </w:rPr>
        <w:t xml:space="preserve">кв. </w:t>
      </w:r>
      <w:r w:rsidRPr="000A1546">
        <w:rPr>
          <w:rFonts w:ascii="Times New Roman" w:eastAsiaTheme="minorHAnsi" w:hAnsi="Times New Roman" w:cs="Times New Roman"/>
          <w:color w:val="000000" w:themeColor="text1"/>
          <w:sz w:val="28"/>
          <w:szCs w:val="28"/>
          <w:lang w:eastAsia="en-US"/>
        </w:rPr>
        <w:t xml:space="preserve">м, что выше аналогичного показателя 2022 года на 3,9 процента.  </w:t>
      </w:r>
    </w:p>
    <w:p w:rsidR="00007B1B" w:rsidRPr="000A1546" w:rsidRDefault="00007B1B" w:rsidP="00007B1B">
      <w:pPr>
        <w:widowControl/>
        <w:ind w:firstLine="709"/>
        <w:jc w:val="both"/>
        <w:rPr>
          <w:color w:val="000000" w:themeColor="text1"/>
          <w:sz w:val="28"/>
          <w:szCs w:val="28"/>
          <w:lang w:eastAsia="ar-SA"/>
        </w:rPr>
      </w:pPr>
      <w:r w:rsidRPr="000A1546">
        <w:rPr>
          <w:rFonts w:eastAsiaTheme="minorHAnsi"/>
          <w:color w:val="000000" w:themeColor="text1"/>
          <w:sz w:val="28"/>
          <w:szCs w:val="28"/>
          <w:lang w:eastAsia="en-US"/>
        </w:rPr>
        <w:t xml:space="preserve">В 2024 году ожидается снижение данного показателя до 700 тыс. </w:t>
      </w:r>
      <w:r w:rsidR="000A1546" w:rsidRPr="000A1546">
        <w:rPr>
          <w:rFonts w:eastAsiaTheme="minorHAnsi"/>
          <w:color w:val="000000" w:themeColor="text1"/>
          <w:sz w:val="28"/>
          <w:szCs w:val="28"/>
          <w:lang w:eastAsia="en-US"/>
        </w:rPr>
        <w:t xml:space="preserve">кв. </w:t>
      </w:r>
      <w:r w:rsidRPr="000A1546">
        <w:rPr>
          <w:rFonts w:ascii="Times New Roman" w:eastAsiaTheme="minorHAnsi" w:hAnsi="Times New Roman" w:cs="Times New Roman"/>
          <w:color w:val="000000" w:themeColor="text1"/>
          <w:sz w:val="28"/>
          <w:szCs w:val="28"/>
          <w:lang w:eastAsia="en-US"/>
        </w:rPr>
        <w:t>м</w:t>
      </w:r>
      <w:r w:rsidRPr="000A1546">
        <w:rPr>
          <w:rFonts w:eastAsiaTheme="minorHAnsi"/>
          <w:color w:val="000000" w:themeColor="text1"/>
          <w:sz w:val="28"/>
          <w:szCs w:val="28"/>
          <w:lang w:eastAsia="en-US"/>
        </w:rPr>
        <w:t xml:space="preserve">, или на 13% к уровню 2023 года. </w:t>
      </w:r>
      <w:r w:rsidRPr="000A1546">
        <w:rPr>
          <w:color w:val="000000" w:themeColor="text1"/>
          <w:sz w:val="28"/>
          <w:szCs w:val="28"/>
          <w:lang w:eastAsia="ar-SA"/>
        </w:rPr>
        <w:t xml:space="preserve">Расчет прогнозируемого показателя произведен на основании анализа информации о степени готовности объектов жилищного строительства, ввод в эксплуатацию которых застройщики планируют осуществить в текущем году, при наличии инженерной и транспортной инфраструктуры. </w:t>
      </w:r>
    </w:p>
    <w:p w:rsidR="00007B1B" w:rsidRPr="000A1546" w:rsidRDefault="00007B1B" w:rsidP="00007B1B">
      <w:pPr>
        <w:ind w:firstLine="709"/>
        <w:jc w:val="both"/>
        <w:rPr>
          <w:rFonts w:eastAsiaTheme="minorHAnsi"/>
          <w:color w:val="000000" w:themeColor="text1"/>
          <w:sz w:val="28"/>
          <w:szCs w:val="28"/>
          <w:lang w:eastAsia="en-US"/>
        </w:rPr>
      </w:pPr>
      <w:r w:rsidRPr="000A1546">
        <w:rPr>
          <w:rFonts w:eastAsiaTheme="minorHAnsi"/>
          <w:color w:val="000000" w:themeColor="text1"/>
          <w:sz w:val="28"/>
          <w:szCs w:val="28"/>
          <w:lang w:eastAsia="en-US"/>
        </w:rPr>
        <w:t>В 2025-2027 годах прогнозируемый показатель ввода жилья составит по 700 тыс.</w:t>
      </w:r>
      <w:r w:rsidR="000A1546" w:rsidRPr="000A1546">
        <w:rPr>
          <w:rFonts w:eastAsiaTheme="minorHAnsi"/>
          <w:color w:val="000000" w:themeColor="text1"/>
          <w:sz w:val="28"/>
          <w:szCs w:val="28"/>
          <w:lang w:eastAsia="en-US"/>
        </w:rPr>
        <w:t xml:space="preserve"> кв.</w:t>
      </w:r>
      <w:r w:rsidRPr="000A1546">
        <w:rPr>
          <w:rFonts w:eastAsiaTheme="minorHAnsi"/>
          <w:color w:val="000000" w:themeColor="text1"/>
          <w:sz w:val="28"/>
          <w:szCs w:val="28"/>
          <w:lang w:eastAsia="en-US"/>
        </w:rPr>
        <w:t xml:space="preserve"> </w:t>
      </w:r>
      <w:r w:rsidRPr="000A1546">
        <w:rPr>
          <w:rFonts w:ascii="Times New Roman" w:eastAsiaTheme="minorHAnsi" w:hAnsi="Times New Roman" w:cs="Times New Roman"/>
          <w:color w:val="000000" w:themeColor="text1"/>
          <w:sz w:val="28"/>
          <w:szCs w:val="28"/>
          <w:lang w:eastAsia="en-US"/>
        </w:rPr>
        <w:t>м</w:t>
      </w:r>
      <w:r w:rsidRPr="000A1546">
        <w:rPr>
          <w:rFonts w:eastAsiaTheme="minorHAnsi"/>
          <w:color w:val="000000" w:themeColor="text1"/>
          <w:sz w:val="28"/>
          <w:szCs w:val="28"/>
          <w:lang w:eastAsia="en-US"/>
        </w:rPr>
        <w:t xml:space="preserve"> (</w:t>
      </w:r>
      <w:r w:rsidRPr="000A1546">
        <w:rPr>
          <w:color w:val="000000" w:themeColor="text1"/>
          <w:sz w:val="28"/>
          <w:szCs w:val="28"/>
          <w:lang w:eastAsia="ar-SA"/>
        </w:rPr>
        <w:t>без учета площади объектов индивидуального жилищного строительства</w:t>
      </w:r>
      <w:r w:rsidRPr="000A1546">
        <w:rPr>
          <w:rFonts w:eastAsiaTheme="minorHAnsi"/>
          <w:color w:val="000000" w:themeColor="text1"/>
          <w:sz w:val="28"/>
          <w:szCs w:val="28"/>
          <w:lang w:eastAsia="en-US"/>
        </w:rPr>
        <w:t>).</w:t>
      </w:r>
      <w:r w:rsidRPr="000A1546">
        <w:rPr>
          <w:rFonts w:eastAsia="Calibri"/>
          <w:color w:val="000000" w:themeColor="text1"/>
          <w:sz w:val="28"/>
          <w:szCs w:val="28"/>
        </w:rPr>
        <w:t xml:space="preserve"> </w:t>
      </w:r>
      <w:proofErr w:type="gramStart"/>
      <w:r w:rsidRPr="000A1546">
        <w:rPr>
          <w:rFonts w:eastAsia="Calibri"/>
          <w:color w:val="000000" w:themeColor="text1"/>
          <w:sz w:val="28"/>
          <w:szCs w:val="28"/>
        </w:rPr>
        <w:t xml:space="preserve">Учитывая, что в соответствии с Федеральным </w:t>
      </w:r>
      <w:hyperlink r:id="rId18" w:history="1">
        <w:r w:rsidRPr="000A1546">
          <w:rPr>
            <w:rFonts w:eastAsia="Calibri"/>
            <w:color w:val="000000" w:themeColor="text1"/>
            <w:sz w:val="28"/>
            <w:szCs w:val="28"/>
          </w:rPr>
          <w:t>закон</w:t>
        </w:r>
      </w:hyperlink>
      <w:r w:rsidRPr="000A1546">
        <w:rPr>
          <w:rFonts w:eastAsia="Calibri"/>
          <w:color w:val="000000" w:themeColor="text1"/>
          <w:sz w:val="28"/>
          <w:szCs w:val="28"/>
        </w:rPr>
        <w:t xml:space="preserve">ом </w:t>
      </w:r>
      <w:r w:rsidRPr="000A1546">
        <w:rPr>
          <w:rFonts w:eastAsia="Calibri"/>
          <w:color w:val="000000" w:themeColor="text1"/>
          <w:sz w:val="28"/>
          <w:szCs w:val="28"/>
        </w:rPr>
        <w:br/>
        <w:t xml:space="preserve">от 08.12.2020 № 404-ФЗ «О внесении изменений в статью 70 Федерального закона «О государственной регистрации недвижимости» и статью 16 Федерального закона «О внесении изменений в Градостроительный кодекс Российской Федерации и отдельные законодательные акты Российской Федерации» внесены изменения, предусматривающие, что до 1 марта 2026 года будет действовать упрощенный порядок оформления прав граждан </w:t>
      </w:r>
      <w:r w:rsidRPr="000A1546">
        <w:rPr>
          <w:rFonts w:eastAsia="Calibri"/>
          <w:color w:val="000000" w:themeColor="text1"/>
          <w:sz w:val="28"/>
          <w:szCs w:val="28"/>
        </w:rPr>
        <w:br/>
        <w:t>на жилые</w:t>
      </w:r>
      <w:proofErr w:type="gramEnd"/>
      <w:r w:rsidRPr="000A1546">
        <w:rPr>
          <w:rFonts w:eastAsia="Calibri"/>
          <w:color w:val="000000" w:themeColor="text1"/>
          <w:sz w:val="28"/>
          <w:szCs w:val="28"/>
        </w:rPr>
        <w:t xml:space="preserve"> дома, построенные на земельном участке, предназначенном </w:t>
      </w:r>
      <w:r w:rsidRPr="000A1546">
        <w:rPr>
          <w:rFonts w:eastAsia="Calibri"/>
          <w:color w:val="000000" w:themeColor="text1"/>
          <w:sz w:val="28"/>
          <w:szCs w:val="28"/>
        </w:rPr>
        <w:br/>
        <w:t xml:space="preserve">для ведения гражданами садоводства, для индивидуального жилищного строительства или для ведения личного подсобного хозяйства, </w:t>
      </w:r>
      <w:r w:rsidRPr="000A1546">
        <w:rPr>
          <w:color w:val="000000" w:themeColor="text1"/>
          <w:sz w:val="28"/>
          <w:szCs w:val="28"/>
        </w:rPr>
        <w:t>прогнозируемый показатель ввода в эксплуатацию объектов индивидуального жилищного строительства в 2025-2027 годах не рассчитывается.</w:t>
      </w:r>
    </w:p>
    <w:p w:rsidR="00E176CC" w:rsidRPr="000A1546" w:rsidRDefault="00E176CC" w:rsidP="00E176CC">
      <w:pPr>
        <w:ind w:firstLine="708"/>
        <w:jc w:val="both"/>
        <w:rPr>
          <w:rFonts w:ascii="Times New Roman" w:hAnsi="Times New Roman" w:cs="Times New Roman"/>
          <w:color w:val="000000" w:themeColor="text1"/>
          <w:sz w:val="28"/>
          <w:szCs w:val="28"/>
        </w:rPr>
      </w:pPr>
      <w:r w:rsidRPr="000A1546">
        <w:rPr>
          <w:rFonts w:ascii="Times New Roman" w:hAnsi="Times New Roman" w:cs="Times New Roman"/>
          <w:color w:val="000000" w:themeColor="text1"/>
          <w:sz w:val="28"/>
          <w:szCs w:val="28"/>
        </w:rPr>
        <w:t xml:space="preserve">Основной вклад в жилищное строительство на территории города осуществляется преимущественно следующими крупными и средними строительными организациями: </w:t>
      </w:r>
      <w:proofErr w:type="gramStart"/>
      <w:r w:rsidRPr="000A1546">
        <w:rPr>
          <w:rFonts w:ascii="Times New Roman" w:hAnsi="Times New Roman" w:cs="Times New Roman"/>
          <w:color w:val="000000" w:themeColor="text1"/>
          <w:sz w:val="28"/>
          <w:szCs w:val="28"/>
        </w:rPr>
        <w:t>ООО Управляющая компания «Сибиряк»,</w:t>
      </w:r>
      <w:r w:rsidRPr="000A1546">
        <w:rPr>
          <w:rFonts w:ascii="Times New Roman" w:hAnsi="Times New Roman" w:cs="Times New Roman"/>
          <w:color w:val="000000" w:themeColor="text1"/>
          <w:sz w:val="28"/>
          <w:szCs w:val="28"/>
        </w:rPr>
        <w:br/>
        <w:t>ООО «</w:t>
      </w:r>
      <w:proofErr w:type="spellStart"/>
      <w:r w:rsidRPr="000A1546">
        <w:rPr>
          <w:rFonts w:ascii="Times New Roman" w:hAnsi="Times New Roman" w:cs="Times New Roman"/>
          <w:color w:val="000000" w:themeColor="text1"/>
          <w:sz w:val="28"/>
          <w:szCs w:val="28"/>
        </w:rPr>
        <w:t>Монолитхолдинг</w:t>
      </w:r>
      <w:proofErr w:type="spellEnd"/>
      <w:r w:rsidRPr="000A1546">
        <w:rPr>
          <w:rFonts w:ascii="Times New Roman" w:hAnsi="Times New Roman" w:cs="Times New Roman"/>
          <w:color w:val="000000" w:themeColor="text1"/>
          <w:sz w:val="28"/>
          <w:szCs w:val="28"/>
        </w:rPr>
        <w:t xml:space="preserve">», ООО «ГСК </w:t>
      </w:r>
      <w:proofErr w:type="spellStart"/>
      <w:r w:rsidRPr="000A1546">
        <w:rPr>
          <w:rFonts w:ascii="Times New Roman" w:hAnsi="Times New Roman" w:cs="Times New Roman"/>
          <w:color w:val="000000" w:themeColor="text1"/>
          <w:sz w:val="28"/>
          <w:szCs w:val="28"/>
        </w:rPr>
        <w:t>Арбан</w:t>
      </w:r>
      <w:proofErr w:type="spellEnd"/>
      <w:r w:rsidRPr="000A1546">
        <w:rPr>
          <w:rFonts w:ascii="Times New Roman" w:hAnsi="Times New Roman" w:cs="Times New Roman"/>
          <w:color w:val="000000" w:themeColor="text1"/>
          <w:sz w:val="28"/>
          <w:szCs w:val="28"/>
        </w:rPr>
        <w:t>», ООО «Строительная компания «</w:t>
      </w:r>
      <w:proofErr w:type="spellStart"/>
      <w:r w:rsidRPr="000A1546">
        <w:rPr>
          <w:rFonts w:ascii="Times New Roman" w:hAnsi="Times New Roman" w:cs="Times New Roman"/>
          <w:color w:val="000000" w:themeColor="text1"/>
          <w:sz w:val="28"/>
          <w:szCs w:val="28"/>
        </w:rPr>
        <w:t>СибЛидер</w:t>
      </w:r>
      <w:proofErr w:type="spellEnd"/>
      <w:r w:rsidRPr="000A1546">
        <w:rPr>
          <w:rFonts w:ascii="Times New Roman" w:hAnsi="Times New Roman" w:cs="Times New Roman"/>
          <w:color w:val="000000" w:themeColor="text1"/>
          <w:sz w:val="28"/>
          <w:szCs w:val="28"/>
        </w:rPr>
        <w:t>», ЗАО «</w:t>
      </w:r>
      <w:proofErr w:type="spellStart"/>
      <w:r w:rsidRPr="000A1546">
        <w:rPr>
          <w:rFonts w:ascii="Times New Roman" w:hAnsi="Times New Roman" w:cs="Times New Roman"/>
          <w:color w:val="000000" w:themeColor="text1"/>
          <w:sz w:val="28"/>
          <w:szCs w:val="28"/>
        </w:rPr>
        <w:t>Сибагропромстрой</w:t>
      </w:r>
      <w:proofErr w:type="spellEnd"/>
      <w:r w:rsidRPr="000A1546">
        <w:rPr>
          <w:rFonts w:ascii="Times New Roman" w:hAnsi="Times New Roman" w:cs="Times New Roman"/>
          <w:color w:val="000000" w:themeColor="text1"/>
          <w:sz w:val="28"/>
          <w:szCs w:val="28"/>
        </w:rPr>
        <w:t xml:space="preserve">», АО «Фирма </w:t>
      </w:r>
      <w:proofErr w:type="spellStart"/>
      <w:r w:rsidRPr="000A1546">
        <w:rPr>
          <w:rFonts w:ascii="Times New Roman" w:hAnsi="Times New Roman" w:cs="Times New Roman"/>
          <w:color w:val="000000" w:themeColor="text1"/>
          <w:sz w:val="28"/>
          <w:szCs w:val="28"/>
        </w:rPr>
        <w:t>Культбытстрой</w:t>
      </w:r>
      <w:proofErr w:type="spellEnd"/>
      <w:r w:rsidRPr="000A1546">
        <w:rPr>
          <w:rFonts w:ascii="Times New Roman" w:hAnsi="Times New Roman" w:cs="Times New Roman"/>
          <w:color w:val="000000" w:themeColor="text1"/>
          <w:sz w:val="28"/>
          <w:szCs w:val="28"/>
        </w:rPr>
        <w:t xml:space="preserve">», </w:t>
      </w:r>
      <w:r w:rsidRPr="000A1546">
        <w:rPr>
          <w:rFonts w:ascii="Times New Roman" w:hAnsi="Times New Roman" w:cs="Times New Roman"/>
          <w:color w:val="000000" w:themeColor="text1"/>
          <w:sz w:val="28"/>
          <w:szCs w:val="28"/>
        </w:rPr>
        <w:br/>
      </w:r>
      <w:r w:rsidRPr="000A1546">
        <w:rPr>
          <w:color w:val="000000" w:themeColor="text1"/>
          <w:sz w:val="28"/>
          <w:szCs w:val="28"/>
        </w:rPr>
        <w:t>ГСК «</w:t>
      </w:r>
      <w:proofErr w:type="spellStart"/>
      <w:r w:rsidRPr="000A1546">
        <w:rPr>
          <w:color w:val="000000" w:themeColor="text1"/>
          <w:sz w:val="28"/>
          <w:szCs w:val="28"/>
        </w:rPr>
        <w:t>Красстрой</w:t>
      </w:r>
      <w:proofErr w:type="spellEnd"/>
      <w:r w:rsidRPr="000A1546">
        <w:rPr>
          <w:color w:val="000000" w:themeColor="text1"/>
          <w:sz w:val="28"/>
          <w:szCs w:val="28"/>
        </w:rPr>
        <w:t>», </w:t>
      </w:r>
      <w:r w:rsidRPr="000A1546">
        <w:rPr>
          <w:rFonts w:ascii="Times New Roman" w:hAnsi="Times New Roman" w:cs="Times New Roman"/>
          <w:color w:val="000000" w:themeColor="text1"/>
          <w:sz w:val="28"/>
          <w:szCs w:val="28"/>
        </w:rPr>
        <w:t>ООО «УК «СМ. СИТИ» и др.</w:t>
      </w:r>
      <w:proofErr w:type="gramEnd"/>
    </w:p>
    <w:p w:rsidR="00E176CC" w:rsidRPr="000A1546" w:rsidRDefault="00E176CC" w:rsidP="00E176CC">
      <w:pPr>
        <w:ind w:firstLine="709"/>
        <w:jc w:val="both"/>
        <w:rPr>
          <w:color w:val="000000" w:themeColor="text1"/>
          <w:sz w:val="28"/>
          <w:szCs w:val="28"/>
        </w:rPr>
      </w:pPr>
      <w:r w:rsidRPr="000A1546">
        <w:rPr>
          <w:color w:val="000000" w:themeColor="text1"/>
          <w:sz w:val="28"/>
          <w:szCs w:val="28"/>
        </w:rPr>
        <w:t>В рассматриваемом периоде (2024-2027 годы) на территории города реализуются следующие крупные проекты по жилищной застройке:</w:t>
      </w:r>
    </w:p>
    <w:p w:rsidR="00E176CC" w:rsidRPr="000A1546" w:rsidRDefault="00E176CC" w:rsidP="00E176CC">
      <w:pPr>
        <w:ind w:firstLine="709"/>
        <w:jc w:val="both"/>
        <w:rPr>
          <w:color w:val="000000" w:themeColor="text1"/>
          <w:sz w:val="28"/>
          <w:szCs w:val="28"/>
        </w:rPr>
      </w:pPr>
      <w:r w:rsidRPr="000A1546">
        <w:rPr>
          <w:color w:val="000000" w:themeColor="text1"/>
          <w:sz w:val="28"/>
          <w:szCs w:val="28"/>
        </w:rPr>
        <w:t>комплексная застройка микрорайона «Плодово-Ягодная станция» (</w:t>
      </w:r>
      <w:r w:rsidRPr="000A1546">
        <w:rPr>
          <w:rFonts w:ascii="Times New Roman" w:hAnsi="Times New Roman" w:cs="Times New Roman"/>
          <w:color w:val="000000" w:themeColor="text1"/>
          <w:sz w:val="28"/>
          <w:szCs w:val="28"/>
        </w:rPr>
        <w:t>ООО</w:t>
      </w:r>
      <w:r w:rsidR="004D264D">
        <w:rPr>
          <w:rFonts w:ascii="Times New Roman" w:hAnsi="Times New Roman" w:cs="Times New Roman"/>
          <w:color w:val="000000" w:themeColor="text1"/>
          <w:sz w:val="28"/>
          <w:szCs w:val="28"/>
        </w:rPr>
        <w:t> </w:t>
      </w:r>
      <w:r w:rsidRPr="000A1546">
        <w:rPr>
          <w:rFonts w:ascii="Times New Roman" w:hAnsi="Times New Roman" w:cs="Times New Roman"/>
          <w:color w:val="000000" w:themeColor="text1"/>
          <w:sz w:val="28"/>
          <w:szCs w:val="28"/>
        </w:rPr>
        <w:t xml:space="preserve"> «</w:t>
      </w:r>
      <w:proofErr w:type="spellStart"/>
      <w:r w:rsidRPr="000A1546">
        <w:rPr>
          <w:rFonts w:ascii="Times New Roman" w:hAnsi="Times New Roman" w:cs="Times New Roman"/>
          <w:color w:val="000000" w:themeColor="text1"/>
          <w:sz w:val="28"/>
          <w:szCs w:val="28"/>
        </w:rPr>
        <w:t>Монолитхолдинг</w:t>
      </w:r>
      <w:proofErr w:type="spellEnd"/>
      <w:r w:rsidRPr="000A1546">
        <w:rPr>
          <w:rFonts w:ascii="Times New Roman" w:hAnsi="Times New Roman" w:cs="Times New Roman"/>
          <w:color w:val="000000" w:themeColor="text1"/>
          <w:sz w:val="28"/>
          <w:szCs w:val="28"/>
        </w:rPr>
        <w:t>»);</w:t>
      </w:r>
    </w:p>
    <w:p w:rsidR="00E176CC" w:rsidRPr="004D264D" w:rsidRDefault="00E176CC" w:rsidP="00E176CC">
      <w:pPr>
        <w:pStyle w:val="aa"/>
        <w:tabs>
          <w:tab w:val="left" w:pos="993"/>
        </w:tabs>
        <w:ind w:left="0" w:firstLine="709"/>
        <w:jc w:val="both"/>
        <w:rPr>
          <w:rFonts w:ascii="Times New Roman" w:hAnsi="Times New Roman" w:cs="Times New Roman"/>
          <w:color w:val="000000" w:themeColor="text1"/>
          <w:sz w:val="28"/>
          <w:szCs w:val="28"/>
        </w:rPr>
      </w:pPr>
      <w:proofErr w:type="gramStart"/>
      <w:r w:rsidRPr="004D264D">
        <w:rPr>
          <w:rFonts w:ascii="Times New Roman" w:hAnsi="Times New Roman" w:cs="Times New Roman"/>
          <w:color w:val="000000" w:themeColor="text1"/>
          <w:sz w:val="28"/>
          <w:szCs w:val="28"/>
        </w:rPr>
        <w:t>комплексная застройка микрорайона «</w:t>
      </w:r>
      <w:proofErr w:type="spellStart"/>
      <w:r w:rsidRPr="004D264D">
        <w:rPr>
          <w:rFonts w:ascii="Times New Roman" w:hAnsi="Times New Roman" w:cs="Times New Roman"/>
          <w:color w:val="000000" w:themeColor="text1"/>
          <w:sz w:val="28"/>
          <w:szCs w:val="28"/>
        </w:rPr>
        <w:t>Вавиловский</w:t>
      </w:r>
      <w:proofErr w:type="spellEnd"/>
      <w:r w:rsidRPr="004D264D">
        <w:rPr>
          <w:rFonts w:ascii="Times New Roman" w:hAnsi="Times New Roman" w:cs="Times New Roman"/>
          <w:color w:val="000000" w:themeColor="text1"/>
          <w:sz w:val="28"/>
          <w:szCs w:val="28"/>
        </w:rPr>
        <w:t xml:space="preserve">» в Кировском районе города Красноярска (ул. Академика Вавилова – ул. Семафорная – ул.  </w:t>
      </w:r>
      <w:proofErr w:type="spellStart"/>
      <w:r w:rsidRPr="004D264D">
        <w:rPr>
          <w:rFonts w:ascii="Times New Roman" w:hAnsi="Times New Roman" w:cs="Times New Roman"/>
          <w:color w:val="000000" w:themeColor="text1"/>
          <w:sz w:val="28"/>
          <w:szCs w:val="28"/>
        </w:rPr>
        <w:t>Затонская</w:t>
      </w:r>
      <w:proofErr w:type="spellEnd"/>
      <w:r w:rsidRPr="004D264D">
        <w:rPr>
          <w:rFonts w:ascii="Times New Roman" w:hAnsi="Times New Roman" w:cs="Times New Roman"/>
          <w:color w:val="000000" w:themeColor="text1"/>
          <w:sz w:val="28"/>
          <w:szCs w:val="28"/>
        </w:rPr>
        <w:t xml:space="preserve"> – ул. </w:t>
      </w:r>
      <w:proofErr w:type="spellStart"/>
      <w:r w:rsidRPr="004D264D">
        <w:rPr>
          <w:rFonts w:ascii="Times New Roman" w:hAnsi="Times New Roman" w:cs="Times New Roman"/>
          <w:color w:val="000000" w:themeColor="text1"/>
          <w:sz w:val="28"/>
          <w:szCs w:val="28"/>
        </w:rPr>
        <w:t>Корнетова</w:t>
      </w:r>
      <w:proofErr w:type="spellEnd"/>
      <w:r w:rsidRPr="004D264D">
        <w:rPr>
          <w:rFonts w:ascii="Times New Roman" w:hAnsi="Times New Roman" w:cs="Times New Roman"/>
          <w:color w:val="000000" w:themeColor="text1"/>
          <w:sz w:val="28"/>
          <w:szCs w:val="28"/>
        </w:rPr>
        <w:t>) (ООО «Строительная компания «</w:t>
      </w:r>
      <w:proofErr w:type="spellStart"/>
      <w:r w:rsidRPr="004D264D">
        <w:rPr>
          <w:rFonts w:ascii="Times New Roman" w:hAnsi="Times New Roman" w:cs="Times New Roman"/>
          <w:color w:val="000000" w:themeColor="text1"/>
          <w:sz w:val="28"/>
          <w:szCs w:val="28"/>
        </w:rPr>
        <w:t>СибЛидер</w:t>
      </w:r>
      <w:proofErr w:type="spellEnd"/>
      <w:r w:rsidRPr="004D264D">
        <w:rPr>
          <w:rFonts w:ascii="Times New Roman" w:hAnsi="Times New Roman" w:cs="Times New Roman"/>
          <w:color w:val="000000" w:themeColor="text1"/>
          <w:sz w:val="28"/>
          <w:szCs w:val="28"/>
        </w:rPr>
        <w:t xml:space="preserve">»); </w:t>
      </w:r>
      <w:proofErr w:type="gramEnd"/>
    </w:p>
    <w:p w:rsidR="00E176CC" w:rsidRPr="004D264D"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комплексная застройка микрорайона «Тихие Зори» в Свердловском районе города возле Николаевского моста через р. Енисей с планируемой численностью жителей 25 тыс. человек (ГСК «</w:t>
      </w:r>
      <w:proofErr w:type="spellStart"/>
      <w:r w:rsidRPr="004D264D">
        <w:rPr>
          <w:rFonts w:ascii="Times New Roman" w:hAnsi="Times New Roman" w:cs="Times New Roman"/>
          <w:color w:val="000000" w:themeColor="text1"/>
          <w:sz w:val="28"/>
          <w:szCs w:val="28"/>
        </w:rPr>
        <w:t>Красстрой</w:t>
      </w:r>
      <w:proofErr w:type="spellEnd"/>
      <w:r w:rsidRPr="004D264D">
        <w:rPr>
          <w:rFonts w:ascii="Times New Roman" w:hAnsi="Times New Roman" w:cs="Times New Roman"/>
          <w:color w:val="000000" w:themeColor="text1"/>
          <w:sz w:val="28"/>
          <w:szCs w:val="28"/>
        </w:rPr>
        <w:t xml:space="preserve">», АО «Фирма </w:t>
      </w:r>
      <w:proofErr w:type="spellStart"/>
      <w:r w:rsidRPr="004D264D">
        <w:rPr>
          <w:rFonts w:ascii="Times New Roman" w:hAnsi="Times New Roman" w:cs="Times New Roman"/>
          <w:color w:val="000000" w:themeColor="text1"/>
          <w:sz w:val="28"/>
          <w:szCs w:val="28"/>
        </w:rPr>
        <w:t>Культбытстрой</w:t>
      </w:r>
      <w:proofErr w:type="spellEnd"/>
      <w:r w:rsidRPr="004D264D">
        <w:rPr>
          <w:rFonts w:ascii="Times New Roman" w:hAnsi="Times New Roman" w:cs="Times New Roman"/>
          <w:color w:val="000000" w:themeColor="text1"/>
          <w:sz w:val="28"/>
          <w:szCs w:val="28"/>
        </w:rPr>
        <w:t>», ГСК «СПЕЦСТРОЙ»);</w:t>
      </w:r>
    </w:p>
    <w:p w:rsidR="00E176CC" w:rsidRPr="004D264D"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комплексная застройка микрорайона «Пашенный» (АО «Фирма «</w:t>
      </w:r>
      <w:proofErr w:type="spellStart"/>
      <w:r w:rsidRPr="004D264D">
        <w:rPr>
          <w:rFonts w:ascii="Times New Roman" w:hAnsi="Times New Roman" w:cs="Times New Roman"/>
          <w:color w:val="000000" w:themeColor="text1"/>
          <w:sz w:val="28"/>
          <w:szCs w:val="28"/>
        </w:rPr>
        <w:t>Культбытстрой</w:t>
      </w:r>
      <w:proofErr w:type="spellEnd"/>
      <w:r w:rsidRPr="004D264D">
        <w:rPr>
          <w:rFonts w:ascii="Times New Roman" w:hAnsi="Times New Roman" w:cs="Times New Roman"/>
          <w:color w:val="000000" w:themeColor="text1"/>
          <w:sz w:val="28"/>
          <w:szCs w:val="28"/>
        </w:rPr>
        <w:t>», АО «</w:t>
      </w:r>
      <w:proofErr w:type="spellStart"/>
      <w:r w:rsidRPr="004D264D">
        <w:rPr>
          <w:rFonts w:ascii="Times New Roman" w:hAnsi="Times New Roman" w:cs="Times New Roman"/>
          <w:color w:val="000000" w:themeColor="text1"/>
          <w:sz w:val="28"/>
          <w:szCs w:val="28"/>
        </w:rPr>
        <w:t>Арбан</w:t>
      </w:r>
      <w:proofErr w:type="spellEnd"/>
      <w:r w:rsidRPr="004D264D">
        <w:rPr>
          <w:rFonts w:ascii="Times New Roman" w:hAnsi="Times New Roman" w:cs="Times New Roman"/>
          <w:color w:val="000000" w:themeColor="text1"/>
          <w:sz w:val="28"/>
          <w:szCs w:val="28"/>
        </w:rPr>
        <w:t>»);</w:t>
      </w:r>
    </w:p>
    <w:p w:rsidR="00E176CC" w:rsidRPr="004D264D"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продолжается комплексная застройка жилых районов «</w:t>
      </w:r>
      <w:proofErr w:type="spellStart"/>
      <w:r w:rsidRPr="004D264D">
        <w:rPr>
          <w:rFonts w:ascii="Times New Roman" w:hAnsi="Times New Roman" w:cs="Times New Roman"/>
          <w:color w:val="000000" w:themeColor="text1"/>
          <w:sz w:val="28"/>
          <w:szCs w:val="28"/>
        </w:rPr>
        <w:t>Иннокентьевский</w:t>
      </w:r>
      <w:proofErr w:type="spellEnd"/>
      <w:r w:rsidRPr="004D264D">
        <w:rPr>
          <w:rFonts w:ascii="Times New Roman" w:hAnsi="Times New Roman" w:cs="Times New Roman"/>
          <w:color w:val="000000" w:themeColor="text1"/>
          <w:sz w:val="28"/>
          <w:szCs w:val="28"/>
        </w:rPr>
        <w:t>» и «</w:t>
      </w:r>
      <w:proofErr w:type="spellStart"/>
      <w:r w:rsidRPr="004D264D">
        <w:rPr>
          <w:rFonts w:ascii="Times New Roman" w:hAnsi="Times New Roman" w:cs="Times New Roman"/>
          <w:color w:val="000000" w:themeColor="text1"/>
          <w:sz w:val="28"/>
          <w:szCs w:val="28"/>
        </w:rPr>
        <w:t>Нанжуль</w:t>
      </w:r>
      <w:proofErr w:type="spellEnd"/>
      <w:r w:rsidRPr="004D264D">
        <w:rPr>
          <w:rFonts w:ascii="Times New Roman" w:hAnsi="Times New Roman" w:cs="Times New Roman"/>
          <w:color w:val="000000" w:themeColor="text1"/>
          <w:sz w:val="28"/>
          <w:szCs w:val="28"/>
        </w:rPr>
        <w:t>-Солнечный» (ООО  УК «Сибиряк», ООО «Альфа»);</w:t>
      </w:r>
    </w:p>
    <w:p w:rsidR="00E176CC" w:rsidRPr="004D264D"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комплексная застройка микрорайона «</w:t>
      </w:r>
      <w:proofErr w:type="spellStart"/>
      <w:r w:rsidRPr="004D264D">
        <w:rPr>
          <w:rFonts w:ascii="Times New Roman" w:hAnsi="Times New Roman" w:cs="Times New Roman"/>
          <w:color w:val="000000" w:themeColor="text1"/>
          <w:sz w:val="28"/>
          <w:szCs w:val="28"/>
        </w:rPr>
        <w:t>Взлетка</w:t>
      </w:r>
      <w:proofErr w:type="spellEnd"/>
      <w:r w:rsidRPr="004D264D">
        <w:rPr>
          <w:rFonts w:ascii="Times New Roman" w:hAnsi="Times New Roman" w:cs="Times New Roman"/>
          <w:color w:val="000000" w:themeColor="text1"/>
          <w:sz w:val="28"/>
          <w:szCs w:val="28"/>
        </w:rPr>
        <w:t>» (АО</w:t>
      </w:r>
      <w:r w:rsidR="004D264D" w:rsidRPr="004D264D">
        <w:rPr>
          <w:rFonts w:ascii="Times New Roman" w:hAnsi="Times New Roman" w:cs="Times New Roman"/>
          <w:color w:val="000000" w:themeColor="text1"/>
          <w:sz w:val="28"/>
          <w:szCs w:val="28"/>
        </w:rPr>
        <w:t> </w:t>
      </w:r>
      <w:r w:rsidRPr="004D264D">
        <w:rPr>
          <w:rFonts w:ascii="Times New Roman" w:hAnsi="Times New Roman" w:cs="Times New Roman"/>
          <w:color w:val="000000" w:themeColor="text1"/>
          <w:sz w:val="28"/>
          <w:szCs w:val="28"/>
        </w:rPr>
        <w:t xml:space="preserve"> «</w:t>
      </w:r>
      <w:proofErr w:type="spellStart"/>
      <w:r w:rsidRPr="004D264D">
        <w:rPr>
          <w:rFonts w:ascii="Times New Roman" w:hAnsi="Times New Roman" w:cs="Times New Roman"/>
          <w:color w:val="000000" w:themeColor="text1"/>
          <w:sz w:val="28"/>
          <w:szCs w:val="28"/>
        </w:rPr>
        <w:t>Сибагропромстрой</w:t>
      </w:r>
      <w:proofErr w:type="spellEnd"/>
      <w:r w:rsidRPr="004D264D">
        <w:rPr>
          <w:rFonts w:ascii="Times New Roman" w:hAnsi="Times New Roman" w:cs="Times New Roman"/>
          <w:color w:val="000000" w:themeColor="text1"/>
          <w:sz w:val="28"/>
          <w:szCs w:val="28"/>
        </w:rPr>
        <w:t>»);</w:t>
      </w:r>
    </w:p>
    <w:p w:rsidR="00E176CC" w:rsidRPr="004D264D"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на территории бывшего завода «</w:t>
      </w:r>
      <w:proofErr w:type="spellStart"/>
      <w:r w:rsidRPr="004D264D">
        <w:rPr>
          <w:rFonts w:ascii="Times New Roman" w:hAnsi="Times New Roman" w:cs="Times New Roman"/>
          <w:color w:val="000000" w:themeColor="text1"/>
          <w:sz w:val="28"/>
          <w:szCs w:val="28"/>
        </w:rPr>
        <w:t>Сибэлектросталь</w:t>
      </w:r>
      <w:proofErr w:type="spellEnd"/>
      <w:r w:rsidRPr="004D264D">
        <w:rPr>
          <w:rFonts w:ascii="Times New Roman" w:hAnsi="Times New Roman" w:cs="Times New Roman"/>
          <w:color w:val="000000" w:themeColor="text1"/>
          <w:sz w:val="28"/>
          <w:szCs w:val="28"/>
        </w:rPr>
        <w:t>» реализуются проекты ЖК «Образцово» и ЖК «Мичуринский» (ООО «Новый город»,</w:t>
      </w:r>
      <w:r w:rsidRPr="004D264D">
        <w:rPr>
          <w:rFonts w:ascii="Times New Roman" w:eastAsia="Times New Roman" w:hAnsi="Times New Roman"/>
          <w:sz w:val="28"/>
          <w:szCs w:val="28"/>
        </w:rPr>
        <w:t xml:space="preserve"> ООО</w:t>
      </w:r>
      <w:r w:rsidR="004D264D" w:rsidRPr="004D264D">
        <w:rPr>
          <w:rFonts w:ascii="Times New Roman" w:eastAsia="Times New Roman" w:hAnsi="Times New Roman"/>
          <w:sz w:val="28"/>
          <w:szCs w:val="28"/>
        </w:rPr>
        <w:t> </w:t>
      </w:r>
      <w:r w:rsidRPr="004D264D">
        <w:rPr>
          <w:rFonts w:ascii="Times New Roman" w:eastAsia="Times New Roman" w:hAnsi="Times New Roman"/>
          <w:sz w:val="28"/>
          <w:szCs w:val="28"/>
        </w:rPr>
        <w:t xml:space="preserve"> СЗ</w:t>
      </w:r>
      <w:r w:rsidR="004D264D" w:rsidRPr="004D264D">
        <w:rPr>
          <w:rFonts w:ascii="Times New Roman" w:eastAsia="Times New Roman" w:hAnsi="Times New Roman"/>
          <w:sz w:val="28"/>
          <w:szCs w:val="28"/>
        </w:rPr>
        <w:t> </w:t>
      </w:r>
      <w:r w:rsidRPr="004D264D">
        <w:rPr>
          <w:rFonts w:ascii="Times New Roman" w:eastAsia="Times New Roman" w:hAnsi="Times New Roman"/>
          <w:sz w:val="28"/>
          <w:szCs w:val="28"/>
        </w:rPr>
        <w:t>«Конструктив»</w:t>
      </w:r>
      <w:r w:rsidRPr="004D264D">
        <w:rPr>
          <w:rFonts w:ascii="Times New Roman" w:hAnsi="Times New Roman" w:cs="Times New Roman"/>
          <w:color w:val="000000" w:themeColor="text1"/>
          <w:sz w:val="28"/>
          <w:szCs w:val="28"/>
        </w:rPr>
        <w:t>).</w:t>
      </w:r>
    </w:p>
    <w:p w:rsidR="00E34DDC" w:rsidRPr="004D264D" w:rsidRDefault="00E34DDC" w:rsidP="00E34DDC">
      <w:pPr>
        <w:ind w:firstLine="709"/>
        <w:jc w:val="both"/>
        <w:rPr>
          <w:rFonts w:ascii="Times New Roman" w:eastAsiaTheme="minorHAnsi" w:hAnsi="Times New Roman" w:cs="Times New Roman"/>
          <w:color w:val="FF0000"/>
          <w:sz w:val="28"/>
          <w:szCs w:val="28"/>
          <w:lang w:eastAsia="en-US"/>
        </w:rPr>
      </w:pPr>
      <w:r w:rsidRPr="004D264D">
        <w:rPr>
          <w:rFonts w:ascii="Times New Roman" w:eastAsiaTheme="minorHAnsi" w:hAnsi="Times New Roman" w:cs="Times New Roman"/>
          <w:sz w:val="28"/>
          <w:szCs w:val="28"/>
          <w:lang w:eastAsia="en-US"/>
        </w:rPr>
        <w:t xml:space="preserve">В период с 01.01.2012 по 01.08.2024 на территории города Красноярска признаны аварийными и подлежащими сносу или реконструкции </w:t>
      </w:r>
      <w:r w:rsidRPr="004D264D">
        <w:rPr>
          <w:rFonts w:ascii="Times New Roman" w:eastAsiaTheme="minorHAnsi" w:hAnsi="Times New Roman" w:cs="Times New Roman"/>
          <w:sz w:val="28"/>
          <w:szCs w:val="28"/>
          <w:lang w:eastAsia="en-US"/>
        </w:rPr>
        <w:br/>
        <w:t>623 многоквартирных жилых дома общей площадью более 250,00 тыс. м</w:t>
      </w:r>
      <w:proofErr w:type="gramStart"/>
      <w:r w:rsidRPr="004D264D">
        <w:rPr>
          <w:rFonts w:ascii="Times New Roman" w:eastAsiaTheme="minorHAnsi" w:hAnsi="Times New Roman" w:cs="Times New Roman"/>
          <w:sz w:val="28"/>
          <w:szCs w:val="28"/>
          <w:vertAlign w:val="superscript"/>
          <w:lang w:eastAsia="en-US"/>
        </w:rPr>
        <w:t>2</w:t>
      </w:r>
      <w:proofErr w:type="gramEnd"/>
      <w:r w:rsidRPr="004D264D">
        <w:rPr>
          <w:rFonts w:ascii="Times New Roman" w:eastAsiaTheme="minorHAnsi" w:hAnsi="Times New Roman" w:cs="Times New Roman"/>
          <w:sz w:val="28"/>
          <w:szCs w:val="28"/>
          <w:lang w:eastAsia="en-US"/>
        </w:rPr>
        <w:t xml:space="preserve">. </w:t>
      </w:r>
      <w:r w:rsidRPr="004D264D">
        <w:rPr>
          <w:rFonts w:ascii="Times New Roman" w:eastAsiaTheme="minorHAnsi" w:hAnsi="Times New Roman" w:cs="Times New Roman"/>
          <w:sz w:val="28"/>
          <w:szCs w:val="28"/>
          <w:lang w:eastAsia="en-US"/>
        </w:rPr>
        <w:br/>
      </w:r>
      <w:proofErr w:type="gramStart"/>
      <w:r w:rsidRPr="004D264D">
        <w:rPr>
          <w:rFonts w:ascii="Times New Roman" w:eastAsia="Times New Roman" w:hAnsi="Times New Roman" w:cs="Times New Roman"/>
          <w:sz w:val="28"/>
          <w:szCs w:val="28"/>
          <w:lang w:eastAsia="ar-SA"/>
        </w:rPr>
        <w:t xml:space="preserve">По состоянию на 01.08.2024 266 аварийных жилых домов не включены </w:t>
      </w:r>
      <w:r w:rsidRPr="004D264D">
        <w:rPr>
          <w:rFonts w:ascii="Times New Roman" w:eastAsia="Times New Roman" w:hAnsi="Times New Roman" w:cs="Times New Roman"/>
          <w:sz w:val="28"/>
          <w:szCs w:val="28"/>
          <w:lang w:eastAsia="ar-SA"/>
        </w:rPr>
        <w:br/>
        <w:t xml:space="preserve">в программы по переселению граждан. </w:t>
      </w:r>
      <w:proofErr w:type="gramEnd"/>
    </w:p>
    <w:p w:rsidR="00E34DDC" w:rsidRPr="004D264D"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 xml:space="preserve">С целью реализации </w:t>
      </w:r>
      <w:hyperlink r:id="rId19" w:history="1">
        <w:r w:rsidRPr="004D264D">
          <w:rPr>
            <w:rFonts w:ascii="Times New Roman" w:eastAsiaTheme="minorHAnsi" w:hAnsi="Times New Roman" w:cs="Times New Roman"/>
            <w:color w:val="000000" w:themeColor="text1"/>
            <w:sz w:val="28"/>
            <w:szCs w:val="28"/>
            <w:lang w:eastAsia="en-US"/>
          </w:rPr>
          <w:t>Указа</w:t>
        </w:r>
      </w:hyperlink>
      <w:r w:rsidRPr="004D264D">
        <w:rPr>
          <w:rFonts w:ascii="Times New Roman" w:eastAsiaTheme="minorHAnsi" w:hAnsi="Times New Roman" w:cs="Times New Roman"/>
          <w:color w:val="000000" w:themeColor="text1"/>
          <w:sz w:val="28"/>
          <w:szCs w:val="28"/>
          <w:lang w:eastAsia="en-US"/>
        </w:rPr>
        <w:t xml:space="preserve"> Президента Российской Федерации </w:t>
      </w:r>
      <w:r w:rsidRPr="004D264D">
        <w:rPr>
          <w:rFonts w:ascii="Times New Roman" w:eastAsiaTheme="minorHAnsi" w:hAnsi="Times New Roman" w:cs="Times New Roman"/>
          <w:color w:val="000000" w:themeColor="text1"/>
          <w:sz w:val="28"/>
          <w:szCs w:val="28"/>
          <w:lang w:eastAsia="en-US"/>
        </w:rPr>
        <w:br/>
        <w:t>от 07.05.2018 № 204 «О  национальных целях и стратегических задачах развития Российской Федерации на период до 2024 года» Правительством Российской Федерации разработан и утвержден национальный проект «Жилье и городская среда», в состав которого входит федеральный проект «Обеспечение устойчивого сокращения непригодного для проживания жилищного фонда».</w:t>
      </w:r>
    </w:p>
    <w:p w:rsidR="00E34DDC" w:rsidRPr="004D264D"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proofErr w:type="gramStart"/>
      <w:r w:rsidRPr="004D264D">
        <w:rPr>
          <w:rFonts w:ascii="Times New Roman" w:eastAsiaTheme="minorHAnsi" w:hAnsi="Times New Roman" w:cs="Times New Roman"/>
          <w:color w:val="000000" w:themeColor="text1"/>
          <w:sz w:val="28"/>
          <w:szCs w:val="28"/>
          <w:lang w:eastAsia="en-US"/>
        </w:rPr>
        <w:t xml:space="preserve">Федеральным </w:t>
      </w:r>
      <w:hyperlink r:id="rId20" w:history="1">
        <w:r w:rsidRPr="004D264D">
          <w:rPr>
            <w:rFonts w:ascii="Times New Roman" w:eastAsiaTheme="minorHAnsi" w:hAnsi="Times New Roman" w:cs="Times New Roman"/>
            <w:color w:val="000000" w:themeColor="text1"/>
            <w:sz w:val="28"/>
            <w:szCs w:val="28"/>
            <w:lang w:eastAsia="en-US"/>
          </w:rPr>
          <w:t>законом</w:t>
        </w:r>
      </w:hyperlink>
      <w:r w:rsidRPr="004D264D">
        <w:rPr>
          <w:rFonts w:ascii="Times New Roman" w:eastAsiaTheme="minorHAnsi" w:hAnsi="Times New Roman" w:cs="Times New Roman"/>
          <w:color w:val="000000" w:themeColor="text1"/>
          <w:sz w:val="28"/>
          <w:szCs w:val="28"/>
          <w:lang w:eastAsia="en-US"/>
        </w:rPr>
        <w:t xml:space="preserve"> от 28.11.2018 № 436–ФЗ «О внесении изменений в Федеральный закон «О Фонде содействия реформированию </w:t>
      </w:r>
      <w:r w:rsidRPr="004D264D">
        <w:rPr>
          <w:rFonts w:ascii="Times New Roman" w:eastAsiaTheme="minorHAnsi" w:hAnsi="Times New Roman" w:cs="Times New Roman"/>
          <w:color w:val="000000" w:themeColor="text1"/>
          <w:sz w:val="28"/>
          <w:szCs w:val="28"/>
          <w:lang w:eastAsia="en-US"/>
        </w:rPr>
        <w:br/>
      </w:r>
      <w:proofErr w:type="spellStart"/>
      <w:r w:rsidRPr="004D264D">
        <w:rPr>
          <w:rFonts w:ascii="Times New Roman" w:eastAsiaTheme="minorHAnsi" w:hAnsi="Times New Roman" w:cs="Times New Roman"/>
          <w:color w:val="000000" w:themeColor="text1"/>
          <w:sz w:val="28"/>
          <w:szCs w:val="28"/>
          <w:lang w:eastAsia="en-US"/>
        </w:rPr>
        <w:t>жилищно</w:t>
      </w:r>
      <w:proofErr w:type="spellEnd"/>
      <w:r w:rsidRPr="004D264D">
        <w:rPr>
          <w:rFonts w:ascii="Times New Roman" w:eastAsiaTheme="minorHAnsi" w:hAnsi="Times New Roman" w:cs="Times New Roman"/>
          <w:color w:val="000000" w:themeColor="text1"/>
          <w:sz w:val="28"/>
          <w:szCs w:val="28"/>
          <w:lang w:eastAsia="en-US"/>
        </w:rPr>
        <w:t xml:space="preserve">–коммунального хозяйства» внесены изменения, в соответствии </w:t>
      </w:r>
      <w:r w:rsidRPr="004D264D">
        <w:rPr>
          <w:rFonts w:ascii="Times New Roman" w:eastAsiaTheme="minorHAnsi" w:hAnsi="Times New Roman" w:cs="Times New Roman"/>
          <w:color w:val="000000" w:themeColor="text1"/>
          <w:sz w:val="28"/>
          <w:szCs w:val="28"/>
          <w:lang w:eastAsia="en-US"/>
        </w:rPr>
        <w:br/>
        <w:t xml:space="preserve">с которыми предусматривается обязанность субъектов Российской Федерации обеспечить переселение граждан из всех жилых помещений </w:t>
      </w:r>
      <w:r w:rsidRPr="004D264D">
        <w:rPr>
          <w:rFonts w:ascii="Times New Roman" w:eastAsiaTheme="minorHAnsi" w:hAnsi="Times New Roman" w:cs="Times New Roman"/>
          <w:color w:val="000000" w:themeColor="text1"/>
          <w:sz w:val="28"/>
          <w:szCs w:val="28"/>
          <w:lang w:eastAsia="en-US"/>
        </w:rPr>
        <w:br/>
        <w:t xml:space="preserve">в многоквартирных домах, признанных в установленном порядке </w:t>
      </w:r>
      <w:r w:rsidRPr="004D264D">
        <w:rPr>
          <w:rFonts w:ascii="Times New Roman" w:eastAsiaTheme="minorHAnsi" w:hAnsi="Times New Roman" w:cs="Times New Roman"/>
          <w:color w:val="000000" w:themeColor="text1"/>
          <w:sz w:val="28"/>
          <w:szCs w:val="28"/>
          <w:lang w:eastAsia="en-US"/>
        </w:rPr>
        <w:br/>
        <w:t>до 1 января 2017 года аварийными и подлежащими сносу или реконструкции в связи с физическим износом в процессе</w:t>
      </w:r>
      <w:proofErr w:type="gramEnd"/>
      <w:r w:rsidRPr="004D264D">
        <w:rPr>
          <w:rFonts w:ascii="Times New Roman" w:eastAsiaTheme="minorHAnsi" w:hAnsi="Times New Roman" w:cs="Times New Roman"/>
          <w:color w:val="000000" w:themeColor="text1"/>
          <w:sz w:val="28"/>
          <w:szCs w:val="28"/>
          <w:lang w:eastAsia="en-US"/>
        </w:rPr>
        <w:t xml:space="preserve"> их эксплуатации </w:t>
      </w:r>
      <w:r w:rsidRPr="004D264D">
        <w:rPr>
          <w:rFonts w:ascii="Times New Roman" w:eastAsiaTheme="minorHAnsi" w:hAnsi="Times New Roman" w:cs="Times New Roman"/>
          <w:color w:val="000000" w:themeColor="text1"/>
          <w:sz w:val="28"/>
          <w:szCs w:val="28"/>
          <w:lang w:eastAsia="en-US"/>
        </w:rPr>
        <w:br/>
        <w:t>(далее – аварийный жилищный фонд).</w:t>
      </w:r>
    </w:p>
    <w:p w:rsidR="00E34DDC" w:rsidRPr="004D264D"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 xml:space="preserve">В целях реализации мероприятий по переселению граждан </w:t>
      </w:r>
      <w:r w:rsidRPr="004D264D">
        <w:rPr>
          <w:rFonts w:ascii="Times New Roman" w:eastAsiaTheme="minorHAnsi" w:hAnsi="Times New Roman" w:cs="Times New Roman"/>
          <w:color w:val="000000" w:themeColor="text1"/>
          <w:sz w:val="28"/>
          <w:szCs w:val="28"/>
          <w:lang w:eastAsia="en-US"/>
        </w:rPr>
        <w:br/>
        <w:t>из аварийного жилищного фонда постановлением правительства Красноярского края от 29.03.2019 № 144–п утверждена региональная адресная программа «Переселение граждан из аварийного жилищного фонда в Красноярском крае» на 2019 – 2025 годы (далее – РАП).</w:t>
      </w:r>
    </w:p>
    <w:p w:rsidR="00E34DDC" w:rsidRPr="004D264D"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 xml:space="preserve">Муниципальное образование город Красноярск является участником всех пяти этапов реализации РАП. За весь период реализации РАП планируется расселить </w:t>
      </w:r>
      <w:r w:rsidRPr="004D264D">
        <w:rPr>
          <w:rFonts w:ascii="Times New Roman" w:eastAsiaTheme="minorHAnsi" w:hAnsi="Times New Roman" w:cs="Times New Roman"/>
          <w:sz w:val="28"/>
          <w:szCs w:val="28"/>
          <w:lang w:eastAsia="en-US"/>
        </w:rPr>
        <w:t xml:space="preserve">233 </w:t>
      </w:r>
      <w:r w:rsidRPr="004D264D">
        <w:rPr>
          <w:rFonts w:ascii="Times New Roman" w:eastAsiaTheme="minorHAnsi" w:hAnsi="Times New Roman" w:cs="Times New Roman"/>
          <w:color w:val="000000" w:themeColor="text1"/>
          <w:sz w:val="28"/>
          <w:szCs w:val="28"/>
          <w:lang w:eastAsia="en-US"/>
        </w:rPr>
        <w:t>аварийных дома площадью 81,</w:t>
      </w:r>
      <w:r w:rsidR="004D264D" w:rsidRPr="004D264D">
        <w:rPr>
          <w:rFonts w:ascii="Times New Roman" w:eastAsiaTheme="minorHAnsi" w:hAnsi="Times New Roman" w:cs="Times New Roman"/>
          <w:color w:val="000000" w:themeColor="text1"/>
          <w:sz w:val="28"/>
          <w:szCs w:val="28"/>
          <w:lang w:eastAsia="en-US"/>
        </w:rPr>
        <w:t>8</w:t>
      </w:r>
      <w:r w:rsidRPr="004D264D">
        <w:rPr>
          <w:rFonts w:ascii="Times New Roman" w:eastAsiaTheme="minorHAnsi" w:hAnsi="Times New Roman" w:cs="Times New Roman"/>
          <w:color w:val="000000" w:themeColor="text1"/>
          <w:sz w:val="28"/>
          <w:szCs w:val="28"/>
          <w:lang w:eastAsia="en-US"/>
        </w:rPr>
        <w:t xml:space="preserve"> тыс. </w:t>
      </w:r>
      <w:r w:rsidR="004D264D" w:rsidRPr="004D264D">
        <w:rPr>
          <w:rFonts w:ascii="Times New Roman" w:eastAsiaTheme="minorHAnsi" w:hAnsi="Times New Roman" w:cs="Times New Roman"/>
          <w:color w:val="000000" w:themeColor="text1"/>
          <w:sz w:val="28"/>
          <w:szCs w:val="28"/>
          <w:lang w:eastAsia="en-US"/>
        </w:rPr>
        <w:t xml:space="preserve">кв. </w:t>
      </w:r>
      <w:r w:rsidRPr="004D264D">
        <w:rPr>
          <w:rFonts w:ascii="Times New Roman" w:eastAsiaTheme="minorHAnsi" w:hAnsi="Times New Roman" w:cs="Times New Roman"/>
          <w:color w:val="000000" w:themeColor="text1"/>
          <w:sz w:val="28"/>
          <w:szCs w:val="28"/>
          <w:lang w:eastAsia="en-US"/>
        </w:rPr>
        <w:t xml:space="preserve">м, переселить </w:t>
      </w:r>
      <w:r w:rsidRPr="004D264D">
        <w:rPr>
          <w:rFonts w:ascii="Times New Roman" w:eastAsiaTheme="minorHAnsi" w:hAnsi="Times New Roman" w:cs="Times New Roman"/>
          <w:sz w:val="28"/>
          <w:szCs w:val="28"/>
          <w:lang w:eastAsia="en-US"/>
        </w:rPr>
        <w:t>2</w:t>
      </w:r>
      <w:r w:rsidR="004D264D" w:rsidRPr="004D264D">
        <w:rPr>
          <w:rFonts w:ascii="Times New Roman" w:eastAsiaTheme="minorHAnsi" w:hAnsi="Times New Roman" w:cs="Times New Roman"/>
          <w:sz w:val="28"/>
          <w:szCs w:val="28"/>
          <w:lang w:eastAsia="en-US"/>
        </w:rPr>
        <w:t> </w:t>
      </w:r>
      <w:r w:rsidRPr="004D264D">
        <w:rPr>
          <w:rFonts w:ascii="Times New Roman" w:eastAsiaTheme="minorHAnsi" w:hAnsi="Times New Roman" w:cs="Times New Roman"/>
          <w:sz w:val="28"/>
          <w:szCs w:val="28"/>
          <w:lang w:eastAsia="en-US"/>
        </w:rPr>
        <w:t>074</w:t>
      </w:r>
      <w:r w:rsidR="004D264D" w:rsidRPr="004D264D">
        <w:rPr>
          <w:rFonts w:ascii="Times New Roman" w:eastAsiaTheme="minorHAnsi" w:hAnsi="Times New Roman" w:cs="Times New Roman"/>
          <w:sz w:val="28"/>
          <w:szCs w:val="28"/>
          <w:lang w:eastAsia="en-US"/>
        </w:rPr>
        <w:t> </w:t>
      </w:r>
      <w:r w:rsidRPr="004D264D">
        <w:rPr>
          <w:rFonts w:ascii="Times New Roman" w:eastAsiaTheme="minorHAnsi" w:hAnsi="Times New Roman" w:cs="Times New Roman"/>
          <w:sz w:val="28"/>
          <w:szCs w:val="28"/>
          <w:lang w:eastAsia="en-US"/>
        </w:rPr>
        <w:t xml:space="preserve"> семей </w:t>
      </w:r>
      <w:r w:rsidRPr="004D264D">
        <w:rPr>
          <w:rFonts w:ascii="Times New Roman" w:eastAsiaTheme="minorHAnsi" w:hAnsi="Times New Roman" w:cs="Times New Roman"/>
          <w:color w:val="000000" w:themeColor="text1"/>
          <w:sz w:val="28"/>
          <w:szCs w:val="28"/>
          <w:lang w:eastAsia="en-US"/>
        </w:rPr>
        <w:t>(5 906 человек).</w:t>
      </w:r>
    </w:p>
    <w:p w:rsidR="00E34DDC" w:rsidRPr="004D264D"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 xml:space="preserve">Для этих целей на весь период реализации программы предусмотрены средства в сумме 4 931,1 </w:t>
      </w:r>
      <w:proofErr w:type="gramStart"/>
      <w:r w:rsidRPr="004D264D">
        <w:rPr>
          <w:rFonts w:ascii="Times New Roman" w:eastAsiaTheme="minorHAnsi" w:hAnsi="Times New Roman" w:cs="Times New Roman"/>
          <w:color w:val="000000" w:themeColor="text1"/>
          <w:sz w:val="28"/>
          <w:szCs w:val="28"/>
          <w:lang w:eastAsia="en-US"/>
        </w:rPr>
        <w:t>млн</w:t>
      </w:r>
      <w:proofErr w:type="gramEnd"/>
      <w:r w:rsidRPr="004D264D">
        <w:rPr>
          <w:rFonts w:ascii="Times New Roman" w:eastAsiaTheme="minorHAnsi" w:hAnsi="Times New Roman" w:cs="Times New Roman"/>
          <w:color w:val="000000" w:themeColor="text1"/>
          <w:sz w:val="28"/>
          <w:szCs w:val="28"/>
          <w:lang w:eastAsia="en-US"/>
        </w:rPr>
        <w:t xml:space="preserve"> руб., в том числе:</w:t>
      </w:r>
    </w:p>
    <w:p w:rsidR="00E34DDC" w:rsidRPr="004D264D" w:rsidRDefault="00E34DDC" w:rsidP="00E34DDC">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3 771,</w:t>
      </w:r>
      <w:r w:rsidR="004D264D" w:rsidRPr="004D264D">
        <w:rPr>
          <w:rFonts w:ascii="Times New Roman" w:hAnsi="Times New Roman" w:cs="Times New Roman"/>
          <w:color w:val="000000" w:themeColor="text1"/>
          <w:sz w:val="28"/>
          <w:szCs w:val="28"/>
        </w:rPr>
        <w:t>3</w:t>
      </w:r>
      <w:r w:rsidRPr="004D264D">
        <w:rPr>
          <w:rFonts w:ascii="Times New Roman" w:hAnsi="Times New Roman" w:cs="Times New Roman"/>
          <w:color w:val="000000" w:themeColor="text1"/>
          <w:sz w:val="28"/>
          <w:szCs w:val="28"/>
        </w:rPr>
        <w:t xml:space="preserve"> </w:t>
      </w:r>
      <w:proofErr w:type="gramStart"/>
      <w:r w:rsidRPr="004D264D">
        <w:rPr>
          <w:rFonts w:ascii="Times New Roman" w:hAnsi="Times New Roman" w:cs="Times New Roman"/>
          <w:color w:val="000000" w:themeColor="text1"/>
          <w:sz w:val="28"/>
          <w:szCs w:val="28"/>
        </w:rPr>
        <w:t>млн</w:t>
      </w:r>
      <w:proofErr w:type="gramEnd"/>
      <w:r w:rsidRPr="004D264D">
        <w:rPr>
          <w:rFonts w:ascii="Times New Roman" w:hAnsi="Times New Roman" w:cs="Times New Roman"/>
          <w:color w:val="000000" w:themeColor="text1"/>
          <w:sz w:val="28"/>
          <w:szCs w:val="28"/>
        </w:rPr>
        <w:t xml:space="preserve"> руб. – средства Фонда содействия реформированию </w:t>
      </w:r>
      <w:proofErr w:type="spellStart"/>
      <w:r w:rsidRPr="004D264D">
        <w:rPr>
          <w:rFonts w:ascii="Times New Roman" w:hAnsi="Times New Roman" w:cs="Times New Roman"/>
          <w:color w:val="000000" w:themeColor="text1"/>
          <w:sz w:val="28"/>
          <w:szCs w:val="28"/>
        </w:rPr>
        <w:t>жилищно</w:t>
      </w:r>
      <w:proofErr w:type="spellEnd"/>
      <w:r w:rsidRPr="004D264D">
        <w:rPr>
          <w:rFonts w:ascii="Times New Roman" w:hAnsi="Times New Roman" w:cs="Times New Roman"/>
          <w:color w:val="000000" w:themeColor="text1"/>
          <w:sz w:val="28"/>
          <w:szCs w:val="28"/>
        </w:rPr>
        <w:t>–коммунального хозяйства;</w:t>
      </w:r>
    </w:p>
    <w:p w:rsidR="00E34DDC" w:rsidRPr="004D264D" w:rsidRDefault="00E34DDC" w:rsidP="00E34DDC">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 xml:space="preserve">1 109,7 </w:t>
      </w:r>
      <w:proofErr w:type="gramStart"/>
      <w:r w:rsidRPr="004D264D">
        <w:rPr>
          <w:rFonts w:ascii="Times New Roman" w:hAnsi="Times New Roman" w:cs="Times New Roman"/>
          <w:color w:val="000000" w:themeColor="text1"/>
          <w:sz w:val="28"/>
          <w:szCs w:val="28"/>
        </w:rPr>
        <w:t>млн</w:t>
      </w:r>
      <w:proofErr w:type="gramEnd"/>
      <w:r w:rsidRPr="004D264D">
        <w:rPr>
          <w:rFonts w:ascii="Times New Roman" w:hAnsi="Times New Roman" w:cs="Times New Roman"/>
          <w:color w:val="000000" w:themeColor="text1"/>
          <w:sz w:val="28"/>
          <w:szCs w:val="28"/>
        </w:rPr>
        <w:t xml:space="preserve"> руб. – средства краевого бюджета;</w:t>
      </w:r>
    </w:p>
    <w:p w:rsidR="00E34DDC" w:rsidRPr="004D264D" w:rsidRDefault="00E34DDC" w:rsidP="00E34DDC">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 xml:space="preserve">50,1 </w:t>
      </w:r>
      <w:proofErr w:type="gramStart"/>
      <w:r w:rsidRPr="004D264D">
        <w:rPr>
          <w:rFonts w:ascii="Times New Roman" w:hAnsi="Times New Roman" w:cs="Times New Roman"/>
          <w:color w:val="000000" w:themeColor="text1"/>
          <w:sz w:val="28"/>
          <w:szCs w:val="28"/>
        </w:rPr>
        <w:t>млн</w:t>
      </w:r>
      <w:proofErr w:type="gramEnd"/>
      <w:r w:rsidRPr="004D264D">
        <w:rPr>
          <w:rFonts w:ascii="Times New Roman" w:hAnsi="Times New Roman" w:cs="Times New Roman"/>
          <w:color w:val="000000" w:themeColor="text1"/>
          <w:sz w:val="28"/>
          <w:szCs w:val="28"/>
        </w:rPr>
        <w:t xml:space="preserve"> руб. – средства </w:t>
      </w:r>
      <w:proofErr w:type="spellStart"/>
      <w:r w:rsidRPr="004D264D">
        <w:rPr>
          <w:rFonts w:ascii="Times New Roman" w:hAnsi="Times New Roman" w:cs="Times New Roman"/>
          <w:color w:val="000000" w:themeColor="text1"/>
          <w:sz w:val="28"/>
          <w:szCs w:val="28"/>
        </w:rPr>
        <w:t>софинансирования</w:t>
      </w:r>
      <w:proofErr w:type="spellEnd"/>
      <w:r w:rsidRPr="004D264D">
        <w:rPr>
          <w:rFonts w:ascii="Times New Roman" w:hAnsi="Times New Roman" w:cs="Times New Roman"/>
          <w:color w:val="000000" w:themeColor="text1"/>
          <w:sz w:val="28"/>
          <w:szCs w:val="28"/>
        </w:rPr>
        <w:t xml:space="preserve"> бюджета города.</w:t>
      </w:r>
    </w:p>
    <w:p w:rsidR="00E34DDC" w:rsidRPr="004D264D"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 xml:space="preserve">На сегодняшний день в рамках РАП переселено 5 796 человек </w:t>
      </w:r>
      <w:r w:rsidRPr="004D264D">
        <w:rPr>
          <w:rFonts w:ascii="Times New Roman" w:eastAsiaTheme="minorHAnsi" w:hAnsi="Times New Roman" w:cs="Times New Roman"/>
          <w:color w:val="000000" w:themeColor="text1"/>
          <w:sz w:val="28"/>
          <w:szCs w:val="28"/>
          <w:lang w:eastAsia="en-US"/>
        </w:rPr>
        <w:br/>
        <w:t xml:space="preserve">из 80,1 тыс. </w:t>
      </w:r>
      <w:r w:rsidR="004D264D" w:rsidRPr="004D264D">
        <w:rPr>
          <w:rFonts w:ascii="Times New Roman" w:eastAsiaTheme="minorHAnsi" w:hAnsi="Times New Roman" w:cs="Times New Roman"/>
          <w:color w:val="000000" w:themeColor="text1"/>
          <w:sz w:val="28"/>
          <w:szCs w:val="28"/>
          <w:lang w:eastAsia="en-US"/>
        </w:rPr>
        <w:t xml:space="preserve">кв. </w:t>
      </w:r>
      <w:r w:rsidRPr="004D264D">
        <w:rPr>
          <w:rFonts w:ascii="Times New Roman" w:eastAsiaTheme="minorHAnsi" w:hAnsi="Times New Roman" w:cs="Times New Roman"/>
          <w:color w:val="000000" w:themeColor="text1"/>
          <w:sz w:val="28"/>
          <w:szCs w:val="28"/>
          <w:lang w:eastAsia="en-US"/>
        </w:rPr>
        <w:t xml:space="preserve">м аварийного жилья. </w:t>
      </w:r>
    </w:p>
    <w:p w:rsidR="00FA0790" w:rsidRPr="004D264D" w:rsidRDefault="00FA0790" w:rsidP="00FA0790">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bookmarkStart w:id="9" w:name="_Toc119057084"/>
      <w:bookmarkStart w:id="10" w:name="_Toc149828516"/>
      <w:r w:rsidRPr="004D264D">
        <w:rPr>
          <w:rFonts w:ascii="Times New Roman" w:eastAsiaTheme="minorHAnsi" w:hAnsi="Times New Roman" w:cs="Times New Roman"/>
          <w:color w:val="000000" w:themeColor="text1"/>
          <w:sz w:val="28"/>
          <w:szCs w:val="28"/>
          <w:lang w:eastAsia="en-US"/>
        </w:rPr>
        <w:t xml:space="preserve">Строительство объектов социальной и инженерной инфраструктуры </w:t>
      </w:r>
      <w:r w:rsidRPr="004D264D">
        <w:rPr>
          <w:rFonts w:ascii="Times New Roman" w:eastAsiaTheme="minorHAnsi" w:hAnsi="Times New Roman" w:cs="Times New Roman"/>
          <w:color w:val="000000" w:themeColor="text1"/>
          <w:sz w:val="28"/>
          <w:szCs w:val="28"/>
          <w:lang w:eastAsia="en-US"/>
        </w:rPr>
        <w:br/>
        <w:t>за счет бюджетных сре</w:t>
      </w:r>
      <w:proofErr w:type="gramStart"/>
      <w:r w:rsidRPr="004D264D">
        <w:rPr>
          <w:rFonts w:ascii="Times New Roman" w:eastAsiaTheme="minorHAnsi" w:hAnsi="Times New Roman" w:cs="Times New Roman"/>
          <w:color w:val="000000" w:themeColor="text1"/>
          <w:sz w:val="28"/>
          <w:szCs w:val="28"/>
          <w:lang w:eastAsia="en-US"/>
        </w:rPr>
        <w:t>дств вс</w:t>
      </w:r>
      <w:proofErr w:type="gramEnd"/>
      <w:r w:rsidRPr="004D264D">
        <w:rPr>
          <w:rFonts w:ascii="Times New Roman" w:eastAsiaTheme="minorHAnsi" w:hAnsi="Times New Roman" w:cs="Times New Roman"/>
          <w:color w:val="000000" w:themeColor="text1"/>
          <w:sz w:val="28"/>
          <w:szCs w:val="28"/>
          <w:lang w:eastAsia="en-US"/>
        </w:rPr>
        <w:t xml:space="preserve">ех уровней осуществляется в рамках реализации национальных проектов, федеральных, краевых и муниципальных программ города Красноярска. </w:t>
      </w:r>
    </w:p>
    <w:p w:rsidR="00FA0790" w:rsidRPr="004D264D" w:rsidRDefault="00FA0790" w:rsidP="00FA0790">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 xml:space="preserve">В 2023 году </w:t>
      </w:r>
      <w:proofErr w:type="gramStart"/>
      <w:r w:rsidRPr="004D264D">
        <w:rPr>
          <w:rFonts w:ascii="Times New Roman" w:eastAsiaTheme="minorHAnsi" w:hAnsi="Times New Roman" w:cs="Times New Roman"/>
          <w:color w:val="000000" w:themeColor="text1"/>
          <w:sz w:val="28"/>
          <w:szCs w:val="28"/>
          <w:lang w:eastAsia="en-US"/>
        </w:rPr>
        <w:t>введены</w:t>
      </w:r>
      <w:proofErr w:type="gramEnd"/>
      <w:r w:rsidRPr="004D264D">
        <w:rPr>
          <w:rFonts w:ascii="Times New Roman" w:eastAsiaTheme="minorHAnsi" w:hAnsi="Times New Roman" w:cs="Times New Roman"/>
          <w:color w:val="000000" w:themeColor="text1"/>
          <w:sz w:val="28"/>
          <w:szCs w:val="28"/>
          <w:lang w:eastAsia="en-US"/>
        </w:rPr>
        <w:t xml:space="preserve"> в эксплуатацию:</w:t>
      </w:r>
    </w:p>
    <w:p w:rsidR="00FA0790" w:rsidRPr="004D264D" w:rsidRDefault="00FA0790"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Детский сад в жилом районе «Медицинский городок» – 300 мест;</w:t>
      </w:r>
    </w:p>
    <w:p w:rsidR="00FA0790" w:rsidRPr="004D264D" w:rsidRDefault="00FA0790"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Реконструкция средней общеобразовательной школы № 47 – 190 мест;</w:t>
      </w:r>
    </w:p>
    <w:p w:rsidR="00FA0790" w:rsidRPr="004D264D" w:rsidRDefault="00FA0790"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Детский сад по ул. Крайняя, мощностью – 190 мест;</w:t>
      </w:r>
    </w:p>
    <w:p w:rsidR="00FA0790" w:rsidRPr="004D264D" w:rsidRDefault="00FA0790" w:rsidP="003D12EE">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 xml:space="preserve">В 2024 году </w:t>
      </w:r>
      <w:r w:rsidR="00BC2206" w:rsidRPr="004D264D">
        <w:rPr>
          <w:rFonts w:ascii="Times New Roman" w:eastAsiaTheme="minorHAnsi" w:hAnsi="Times New Roman" w:cs="Times New Roman"/>
          <w:color w:val="000000" w:themeColor="text1"/>
          <w:sz w:val="28"/>
          <w:szCs w:val="28"/>
          <w:lang w:eastAsia="en-US"/>
        </w:rPr>
        <w:t>после у</w:t>
      </w:r>
      <w:r w:rsidRPr="004D264D">
        <w:rPr>
          <w:rFonts w:ascii="Times New Roman" w:eastAsiaTheme="minorHAnsi" w:hAnsi="Times New Roman" w:cs="Times New Roman"/>
          <w:color w:val="000000" w:themeColor="text1"/>
          <w:sz w:val="28"/>
          <w:szCs w:val="28"/>
          <w:lang w:eastAsia="en-US"/>
        </w:rPr>
        <w:t>странени</w:t>
      </w:r>
      <w:r w:rsidR="00BC2206" w:rsidRPr="004D264D">
        <w:rPr>
          <w:rFonts w:ascii="Times New Roman" w:eastAsiaTheme="minorHAnsi" w:hAnsi="Times New Roman" w:cs="Times New Roman"/>
          <w:color w:val="000000" w:themeColor="text1"/>
          <w:sz w:val="28"/>
          <w:szCs w:val="28"/>
          <w:lang w:eastAsia="en-US"/>
        </w:rPr>
        <w:t>я</w:t>
      </w:r>
      <w:r w:rsidRPr="004D264D">
        <w:rPr>
          <w:rFonts w:ascii="Times New Roman" w:eastAsiaTheme="minorHAnsi" w:hAnsi="Times New Roman" w:cs="Times New Roman"/>
          <w:color w:val="000000" w:themeColor="text1"/>
          <w:sz w:val="28"/>
          <w:szCs w:val="28"/>
          <w:lang w:eastAsia="en-US"/>
        </w:rPr>
        <w:t xml:space="preserve"> аварийной ситуации </w:t>
      </w:r>
      <w:r w:rsidR="00BC2206" w:rsidRPr="004D264D">
        <w:rPr>
          <w:rFonts w:ascii="Times New Roman" w:eastAsiaTheme="minorHAnsi" w:hAnsi="Times New Roman" w:cs="Times New Roman"/>
          <w:color w:val="000000" w:themeColor="text1"/>
          <w:sz w:val="28"/>
          <w:szCs w:val="28"/>
          <w:lang w:eastAsia="en-US"/>
        </w:rPr>
        <w:t xml:space="preserve">введено в эксплуатацию </w:t>
      </w:r>
      <w:r w:rsidRPr="004D264D">
        <w:rPr>
          <w:rFonts w:ascii="Times New Roman" w:eastAsiaTheme="minorHAnsi" w:hAnsi="Times New Roman" w:cs="Times New Roman"/>
          <w:color w:val="000000" w:themeColor="text1"/>
          <w:sz w:val="28"/>
          <w:szCs w:val="28"/>
          <w:lang w:eastAsia="en-US"/>
        </w:rPr>
        <w:t>здани</w:t>
      </w:r>
      <w:r w:rsidR="00BC2206" w:rsidRPr="004D264D">
        <w:rPr>
          <w:rFonts w:ascii="Times New Roman" w:eastAsiaTheme="minorHAnsi" w:hAnsi="Times New Roman" w:cs="Times New Roman"/>
          <w:color w:val="000000" w:themeColor="text1"/>
          <w:sz w:val="28"/>
          <w:szCs w:val="28"/>
          <w:lang w:eastAsia="en-US"/>
        </w:rPr>
        <w:t>е</w:t>
      </w:r>
      <w:r w:rsidRPr="004D264D">
        <w:rPr>
          <w:rFonts w:ascii="Times New Roman" w:eastAsiaTheme="minorHAnsi" w:hAnsi="Times New Roman" w:cs="Times New Roman"/>
          <w:color w:val="000000" w:themeColor="text1"/>
          <w:sz w:val="28"/>
          <w:szCs w:val="28"/>
          <w:lang w:eastAsia="en-US"/>
        </w:rPr>
        <w:t xml:space="preserve"> </w:t>
      </w:r>
      <w:r w:rsidR="00BC2206" w:rsidRPr="004D264D">
        <w:rPr>
          <w:rFonts w:ascii="Times New Roman" w:eastAsiaTheme="minorHAnsi" w:hAnsi="Times New Roman" w:cs="Times New Roman"/>
          <w:color w:val="000000" w:themeColor="text1"/>
          <w:sz w:val="28"/>
          <w:szCs w:val="28"/>
          <w:lang w:eastAsia="en-US"/>
        </w:rPr>
        <w:t>средней школы</w:t>
      </w:r>
      <w:r w:rsidRPr="004D264D">
        <w:rPr>
          <w:rFonts w:ascii="Times New Roman" w:eastAsiaTheme="minorHAnsi" w:hAnsi="Times New Roman" w:cs="Times New Roman"/>
          <w:color w:val="000000" w:themeColor="text1"/>
          <w:sz w:val="28"/>
          <w:szCs w:val="28"/>
          <w:lang w:eastAsia="en-US"/>
        </w:rPr>
        <w:t xml:space="preserve"> №21, мощностью 500 мест</w:t>
      </w:r>
      <w:r w:rsidR="00BC2206" w:rsidRPr="004D264D">
        <w:rPr>
          <w:rFonts w:ascii="Times New Roman" w:eastAsiaTheme="minorHAnsi" w:hAnsi="Times New Roman" w:cs="Times New Roman"/>
          <w:color w:val="000000" w:themeColor="text1"/>
          <w:sz w:val="28"/>
          <w:szCs w:val="28"/>
          <w:lang w:eastAsia="en-US"/>
        </w:rPr>
        <w:t xml:space="preserve">. </w:t>
      </w:r>
    </w:p>
    <w:p w:rsidR="00FA0790" w:rsidRPr="004D264D" w:rsidRDefault="00BC2206" w:rsidP="00BC2206">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 xml:space="preserve">До конца года </w:t>
      </w:r>
      <w:r w:rsidR="003D12EE" w:rsidRPr="004D264D">
        <w:rPr>
          <w:rFonts w:ascii="Times New Roman" w:eastAsiaTheme="minorHAnsi" w:hAnsi="Times New Roman" w:cs="Times New Roman"/>
          <w:color w:val="000000" w:themeColor="text1"/>
          <w:sz w:val="28"/>
          <w:szCs w:val="28"/>
          <w:lang w:eastAsia="en-US"/>
        </w:rPr>
        <w:t xml:space="preserve">планируется осуществить ввод в эксплуатацию </w:t>
      </w:r>
      <w:r w:rsidRPr="004D264D">
        <w:rPr>
          <w:rFonts w:ascii="Times New Roman" w:eastAsiaTheme="minorHAnsi" w:hAnsi="Times New Roman" w:cs="Times New Roman"/>
          <w:color w:val="000000" w:themeColor="text1"/>
          <w:sz w:val="28"/>
          <w:szCs w:val="28"/>
          <w:lang w:eastAsia="en-US"/>
        </w:rPr>
        <w:t>двух о</w:t>
      </w:r>
      <w:r w:rsidR="00FA0790" w:rsidRPr="004D264D">
        <w:rPr>
          <w:rFonts w:ascii="Times New Roman" w:eastAsiaTheme="minorHAnsi" w:hAnsi="Times New Roman" w:cs="Times New Roman"/>
          <w:color w:val="000000" w:themeColor="text1"/>
          <w:sz w:val="28"/>
          <w:szCs w:val="28"/>
          <w:lang w:eastAsia="en-US"/>
        </w:rPr>
        <w:t>бщеобразовательн</w:t>
      </w:r>
      <w:r w:rsidRPr="004D264D">
        <w:rPr>
          <w:rFonts w:ascii="Times New Roman" w:eastAsiaTheme="minorHAnsi" w:hAnsi="Times New Roman" w:cs="Times New Roman"/>
          <w:color w:val="000000" w:themeColor="text1"/>
          <w:sz w:val="28"/>
          <w:szCs w:val="28"/>
          <w:lang w:eastAsia="en-US"/>
        </w:rPr>
        <w:t>ых</w:t>
      </w:r>
      <w:r w:rsidR="00FA0790" w:rsidRPr="004D264D">
        <w:rPr>
          <w:rFonts w:ascii="Times New Roman" w:eastAsiaTheme="minorHAnsi" w:hAnsi="Times New Roman" w:cs="Times New Roman"/>
          <w:color w:val="000000" w:themeColor="text1"/>
          <w:sz w:val="28"/>
          <w:szCs w:val="28"/>
          <w:lang w:eastAsia="en-US"/>
        </w:rPr>
        <w:t xml:space="preserve"> школ</w:t>
      </w:r>
      <w:r w:rsidRPr="004D264D">
        <w:rPr>
          <w:rFonts w:ascii="Times New Roman" w:eastAsiaTheme="minorHAnsi" w:hAnsi="Times New Roman" w:cs="Times New Roman"/>
          <w:color w:val="000000" w:themeColor="text1"/>
          <w:sz w:val="28"/>
          <w:szCs w:val="28"/>
          <w:lang w:eastAsia="en-US"/>
        </w:rPr>
        <w:t xml:space="preserve"> -</w:t>
      </w:r>
      <w:r w:rsidR="00FA0790" w:rsidRPr="004D264D">
        <w:rPr>
          <w:rFonts w:ascii="Times New Roman" w:eastAsiaTheme="minorHAnsi" w:hAnsi="Times New Roman" w:cs="Times New Roman"/>
          <w:color w:val="000000" w:themeColor="text1"/>
          <w:sz w:val="28"/>
          <w:szCs w:val="28"/>
          <w:lang w:eastAsia="en-US"/>
        </w:rPr>
        <w:t xml:space="preserve"> в 3 микрорайоне жилого района «Солнечный» </w:t>
      </w:r>
      <w:r w:rsidRPr="004D264D">
        <w:rPr>
          <w:rFonts w:ascii="Times New Roman" w:eastAsiaTheme="minorHAnsi" w:hAnsi="Times New Roman" w:cs="Times New Roman"/>
          <w:color w:val="000000" w:themeColor="text1"/>
          <w:sz w:val="28"/>
          <w:szCs w:val="28"/>
          <w:lang w:eastAsia="en-US"/>
        </w:rPr>
        <w:t xml:space="preserve">на </w:t>
      </w:r>
      <w:r w:rsidR="00FA0790" w:rsidRPr="004D264D">
        <w:rPr>
          <w:rFonts w:ascii="Times New Roman" w:eastAsiaTheme="minorHAnsi" w:hAnsi="Times New Roman" w:cs="Times New Roman"/>
          <w:color w:val="000000" w:themeColor="text1"/>
          <w:sz w:val="28"/>
          <w:szCs w:val="28"/>
          <w:lang w:eastAsia="en-US"/>
        </w:rPr>
        <w:t>1</w:t>
      </w:r>
      <w:r w:rsidRPr="004D264D">
        <w:rPr>
          <w:rFonts w:ascii="Times New Roman" w:eastAsiaTheme="minorHAnsi" w:hAnsi="Times New Roman" w:cs="Times New Roman"/>
          <w:color w:val="000000" w:themeColor="text1"/>
          <w:sz w:val="28"/>
          <w:szCs w:val="28"/>
          <w:lang w:eastAsia="en-US"/>
        </w:rPr>
        <w:t> </w:t>
      </w:r>
      <w:r w:rsidR="00FA0790" w:rsidRPr="004D264D">
        <w:rPr>
          <w:rFonts w:ascii="Times New Roman" w:eastAsiaTheme="minorHAnsi" w:hAnsi="Times New Roman" w:cs="Times New Roman"/>
          <w:color w:val="000000" w:themeColor="text1"/>
          <w:sz w:val="28"/>
          <w:szCs w:val="28"/>
          <w:lang w:eastAsia="en-US"/>
        </w:rPr>
        <w:t>100 мест</w:t>
      </w:r>
      <w:r w:rsidRPr="004D264D">
        <w:rPr>
          <w:rFonts w:ascii="Times New Roman" w:eastAsiaTheme="minorHAnsi" w:hAnsi="Times New Roman" w:cs="Times New Roman"/>
          <w:color w:val="000000" w:themeColor="text1"/>
          <w:sz w:val="28"/>
          <w:szCs w:val="28"/>
          <w:lang w:eastAsia="en-US"/>
        </w:rPr>
        <w:t xml:space="preserve"> и </w:t>
      </w:r>
      <w:r w:rsidR="00FA0790" w:rsidRPr="004D264D">
        <w:rPr>
          <w:rFonts w:ascii="Times New Roman" w:eastAsiaTheme="minorHAnsi" w:hAnsi="Times New Roman" w:cs="Times New Roman"/>
          <w:color w:val="000000" w:themeColor="text1"/>
          <w:sz w:val="28"/>
          <w:szCs w:val="28"/>
          <w:lang w:eastAsia="en-US"/>
        </w:rPr>
        <w:t xml:space="preserve">в микрорайоне «Метростроитель» </w:t>
      </w:r>
      <w:r w:rsidRPr="004D264D">
        <w:rPr>
          <w:rFonts w:ascii="Times New Roman" w:eastAsiaTheme="minorHAnsi" w:hAnsi="Times New Roman" w:cs="Times New Roman"/>
          <w:color w:val="000000" w:themeColor="text1"/>
          <w:sz w:val="28"/>
          <w:szCs w:val="28"/>
          <w:lang w:eastAsia="en-US"/>
        </w:rPr>
        <w:t>на</w:t>
      </w:r>
      <w:r w:rsidR="00FA0790" w:rsidRPr="004D264D">
        <w:rPr>
          <w:rFonts w:ascii="Times New Roman" w:eastAsiaTheme="minorHAnsi" w:hAnsi="Times New Roman" w:cs="Times New Roman"/>
          <w:color w:val="000000" w:themeColor="text1"/>
          <w:sz w:val="28"/>
          <w:szCs w:val="28"/>
          <w:lang w:eastAsia="en-US"/>
        </w:rPr>
        <w:t xml:space="preserve"> 1</w:t>
      </w:r>
      <w:r w:rsidRPr="004D264D">
        <w:rPr>
          <w:rFonts w:ascii="Times New Roman" w:eastAsiaTheme="minorHAnsi" w:hAnsi="Times New Roman" w:cs="Times New Roman"/>
          <w:color w:val="000000" w:themeColor="text1"/>
          <w:sz w:val="28"/>
          <w:szCs w:val="28"/>
          <w:lang w:eastAsia="en-US"/>
        </w:rPr>
        <w:t> </w:t>
      </w:r>
      <w:r w:rsidR="00FA0790" w:rsidRPr="004D264D">
        <w:rPr>
          <w:rFonts w:ascii="Times New Roman" w:eastAsiaTheme="minorHAnsi" w:hAnsi="Times New Roman" w:cs="Times New Roman"/>
          <w:color w:val="000000" w:themeColor="text1"/>
          <w:sz w:val="28"/>
          <w:szCs w:val="28"/>
          <w:lang w:eastAsia="en-US"/>
        </w:rPr>
        <w:t>280 мест</w:t>
      </w:r>
      <w:r w:rsidRPr="004D264D">
        <w:rPr>
          <w:rFonts w:ascii="Times New Roman" w:eastAsiaTheme="minorHAnsi" w:hAnsi="Times New Roman" w:cs="Times New Roman"/>
          <w:color w:val="000000" w:themeColor="text1"/>
          <w:sz w:val="28"/>
          <w:szCs w:val="28"/>
          <w:lang w:eastAsia="en-US"/>
        </w:rPr>
        <w:t>, а также после устранения аварийной ситуации здания средней школы</w:t>
      </w:r>
      <w:r w:rsidR="00FA0790" w:rsidRPr="004D264D">
        <w:rPr>
          <w:rFonts w:ascii="Times New Roman" w:eastAsiaTheme="minorHAnsi" w:hAnsi="Times New Roman" w:cs="Times New Roman"/>
          <w:color w:val="000000" w:themeColor="text1"/>
          <w:sz w:val="28"/>
          <w:szCs w:val="28"/>
          <w:lang w:eastAsia="en-US"/>
        </w:rPr>
        <w:t xml:space="preserve"> № 86</w:t>
      </w:r>
      <w:r w:rsidRPr="004D264D">
        <w:rPr>
          <w:rFonts w:ascii="Times New Roman" w:eastAsiaTheme="minorHAnsi" w:hAnsi="Times New Roman" w:cs="Times New Roman"/>
          <w:color w:val="000000" w:themeColor="text1"/>
          <w:sz w:val="28"/>
          <w:szCs w:val="28"/>
          <w:lang w:eastAsia="en-US"/>
        </w:rPr>
        <w:t xml:space="preserve"> на </w:t>
      </w:r>
      <w:r w:rsidR="00FA0790" w:rsidRPr="004D264D">
        <w:rPr>
          <w:rFonts w:ascii="Times New Roman" w:eastAsiaTheme="minorHAnsi" w:hAnsi="Times New Roman" w:cs="Times New Roman"/>
          <w:color w:val="000000" w:themeColor="text1"/>
          <w:sz w:val="28"/>
          <w:szCs w:val="28"/>
          <w:lang w:eastAsia="en-US"/>
        </w:rPr>
        <w:t>520 мест.</w:t>
      </w:r>
    </w:p>
    <w:p w:rsidR="00FA0790" w:rsidRPr="004D264D" w:rsidRDefault="00FA0790" w:rsidP="00FA0790">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В 2025 году планируется вв</w:t>
      </w:r>
      <w:r w:rsidR="00BC2206" w:rsidRPr="004D264D">
        <w:rPr>
          <w:rFonts w:ascii="Times New Roman" w:eastAsiaTheme="minorHAnsi" w:hAnsi="Times New Roman" w:cs="Times New Roman"/>
          <w:color w:val="000000" w:themeColor="text1"/>
          <w:sz w:val="28"/>
          <w:szCs w:val="28"/>
          <w:lang w:eastAsia="en-US"/>
        </w:rPr>
        <w:t>ести</w:t>
      </w:r>
      <w:r w:rsidRPr="004D264D">
        <w:rPr>
          <w:rFonts w:ascii="Times New Roman" w:eastAsiaTheme="minorHAnsi" w:hAnsi="Times New Roman" w:cs="Times New Roman"/>
          <w:color w:val="000000" w:themeColor="text1"/>
          <w:sz w:val="28"/>
          <w:szCs w:val="28"/>
          <w:lang w:eastAsia="en-US"/>
        </w:rPr>
        <w:t xml:space="preserve"> в эксплуатацию:</w:t>
      </w:r>
    </w:p>
    <w:p w:rsidR="00FA0790" w:rsidRPr="004D264D" w:rsidRDefault="00BC2206"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о</w:t>
      </w:r>
      <w:r w:rsidR="00FA0790" w:rsidRPr="004D264D">
        <w:rPr>
          <w:rFonts w:ascii="Times New Roman" w:hAnsi="Times New Roman" w:cs="Times New Roman"/>
          <w:color w:val="000000" w:themeColor="text1"/>
          <w:sz w:val="28"/>
          <w:szCs w:val="28"/>
        </w:rPr>
        <w:t>бщеобразовательн</w:t>
      </w:r>
      <w:r w:rsidRPr="004D264D">
        <w:rPr>
          <w:rFonts w:ascii="Times New Roman" w:hAnsi="Times New Roman" w:cs="Times New Roman"/>
          <w:color w:val="000000" w:themeColor="text1"/>
          <w:sz w:val="28"/>
          <w:szCs w:val="28"/>
        </w:rPr>
        <w:t>ую</w:t>
      </w:r>
      <w:r w:rsidR="00FA0790" w:rsidRPr="004D264D">
        <w:rPr>
          <w:rFonts w:ascii="Times New Roman" w:hAnsi="Times New Roman" w:cs="Times New Roman"/>
          <w:color w:val="000000" w:themeColor="text1"/>
          <w:sz w:val="28"/>
          <w:szCs w:val="28"/>
        </w:rPr>
        <w:t xml:space="preserve"> школ</w:t>
      </w:r>
      <w:r w:rsidRPr="004D264D">
        <w:rPr>
          <w:rFonts w:ascii="Times New Roman" w:hAnsi="Times New Roman" w:cs="Times New Roman"/>
          <w:color w:val="000000" w:themeColor="text1"/>
          <w:sz w:val="28"/>
          <w:szCs w:val="28"/>
        </w:rPr>
        <w:t>у</w:t>
      </w:r>
      <w:r w:rsidR="00FA0790" w:rsidRPr="004D264D">
        <w:rPr>
          <w:rFonts w:ascii="Times New Roman" w:hAnsi="Times New Roman" w:cs="Times New Roman"/>
          <w:color w:val="000000" w:themeColor="text1"/>
          <w:sz w:val="28"/>
          <w:szCs w:val="28"/>
        </w:rPr>
        <w:t xml:space="preserve"> в 3 микрорайоне жилого района «Солнечный» – 1</w:t>
      </w:r>
      <w:r w:rsidRPr="004D264D">
        <w:rPr>
          <w:rFonts w:ascii="Times New Roman" w:hAnsi="Times New Roman" w:cs="Times New Roman"/>
          <w:color w:val="000000" w:themeColor="text1"/>
          <w:sz w:val="28"/>
          <w:szCs w:val="28"/>
        </w:rPr>
        <w:t> </w:t>
      </w:r>
      <w:r w:rsidR="00FA0790" w:rsidRPr="004D264D">
        <w:rPr>
          <w:rFonts w:ascii="Times New Roman" w:hAnsi="Times New Roman" w:cs="Times New Roman"/>
          <w:color w:val="000000" w:themeColor="text1"/>
          <w:sz w:val="28"/>
          <w:szCs w:val="28"/>
        </w:rPr>
        <w:t>100 мест;</w:t>
      </w:r>
    </w:p>
    <w:p w:rsidR="00FA0790" w:rsidRPr="004D264D" w:rsidRDefault="00BC2206"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о</w:t>
      </w:r>
      <w:r w:rsidR="00FA0790" w:rsidRPr="004D264D">
        <w:rPr>
          <w:rFonts w:ascii="Times New Roman" w:hAnsi="Times New Roman" w:cs="Times New Roman"/>
          <w:color w:val="000000" w:themeColor="text1"/>
          <w:sz w:val="28"/>
          <w:szCs w:val="28"/>
        </w:rPr>
        <w:t>бщеобразовательн</w:t>
      </w:r>
      <w:r w:rsidRPr="004D264D">
        <w:rPr>
          <w:rFonts w:ascii="Times New Roman" w:hAnsi="Times New Roman" w:cs="Times New Roman"/>
          <w:color w:val="000000" w:themeColor="text1"/>
          <w:sz w:val="28"/>
          <w:szCs w:val="28"/>
        </w:rPr>
        <w:t>ую</w:t>
      </w:r>
      <w:r w:rsidR="00FA0790" w:rsidRPr="004D264D">
        <w:rPr>
          <w:rFonts w:ascii="Times New Roman" w:hAnsi="Times New Roman" w:cs="Times New Roman"/>
          <w:color w:val="000000" w:themeColor="text1"/>
          <w:sz w:val="28"/>
          <w:szCs w:val="28"/>
        </w:rPr>
        <w:t xml:space="preserve"> школ</w:t>
      </w:r>
      <w:r w:rsidRPr="004D264D">
        <w:rPr>
          <w:rFonts w:ascii="Times New Roman" w:hAnsi="Times New Roman" w:cs="Times New Roman"/>
          <w:color w:val="000000" w:themeColor="text1"/>
          <w:sz w:val="28"/>
          <w:szCs w:val="28"/>
        </w:rPr>
        <w:t>у</w:t>
      </w:r>
      <w:r w:rsidR="00FA0790" w:rsidRPr="004D264D">
        <w:rPr>
          <w:rFonts w:ascii="Times New Roman" w:hAnsi="Times New Roman" w:cs="Times New Roman"/>
          <w:color w:val="000000" w:themeColor="text1"/>
          <w:sz w:val="28"/>
          <w:szCs w:val="28"/>
        </w:rPr>
        <w:t xml:space="preserve"> в микрорайоне «Метростроитель» – </w:t>
      </w:r>
      <w:r w:rsidR="00FA0790" w:rsidRPr="004D264D">
        <w:rPr>
          <w:rFonts w:ascii="Times New Roman" w:hAnsi="Times New Roman" w:cs="Times New Roman"/>
          <w:color w:val="000000" w:themeColor="text1"/>
          <w:sz w:val="28"/>
          <w:szCs w:val="28"/>
        </w:rPr>
        <w:br/>
        <w:t>1 280 мест;</w:t>
      </w:r>
    </w:p>
    <w:p w:rsidR="00FA0790" w:rsidRPr="004D264D" w:rsidRDefault="00BC2206"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 xml:space="preserve">детский </w:t>
      </w:r>
      <w:r w:rsidR="00FA0790" w:rsidRPr="004D264D">
        <w:rPr>
          <w:rFonts w:ascii="Times New Roman" w:hAnsi="Times New Roman" w:cs="Times New Roman"/>
          <w:color w:val="000000" w:themeColor="text1"/>
          <w:sz w:val="28"/>
          <w:szCs w:val="28"/>
        </w:rPr>
        <w:t>сад в VI микрорайон</w:t>
      </w:r>
      <w:r w:rsidRPr="004D264D">
        <w:rPr>
          <w:rFonts w:ascii="Times New Roman" w:hAnsi="Times New Roman" w:cs="Times New Roman"/>
          <w:color w:val="000000" w:themeColor="text1"/>
          <w:sz w:val="28"/>
          <w:szCs w:val="28"/>
        </w:rPr>
        <w:t>е</w:t>
      </w:r>
      <w:r w:rsidR="00FA0790" w:rsidRPr="004D264D">
        <w:rPr>
          <w:rFonts w:ascii="Times New Roman" w:hAnsi="Times New Roman" w:cs="Times New Roman"/>
          <w:color w:val="000000" w:themeColor="text1"/>
          <w:sz w:val="28"/>
          <w:szCs w:val="28"/>
        </w:rPr>
        <w:t xml:space="preserve"> жилого района «Покровский» – </w:t>
      </w:r>
      <w:r w:rsidR="00904E43" w:rsidRPr="004D264D">
        <w:rPr>
          <w:rFonts w:ascii="Times New Roman" w:hAnsi="Times New Roman" w:cs="Times New Roman"/>
          <w:color w:val="000000" w:themeColor="text1"/>
          <w:sz w:val="28"/>
          <w:szCs w:val="28"/>
        </w:rPr>
        <w:br/>
      </w:r>
      <w:r w:rsidR="00FA0790" w:rsidRPr="004D264D">
        <w:rPr>
          <w:rFonts w:ascii="Times New Roman" w:hAnsi="Times New Roman" w:cs="Times New Roman"/>
          <w:color w:val="000000" w:themeColor="text1"/>
          <w:sz w:val="28"/>
          <w:szCs w:val="28"/>
        </w:rPr>
        <w:t>190 мест;</w:t>
      </w:r>
    </w:p>
    <w:p w:rsidR="00FA0790" w:rsidRPr="004D264D" w:rsidRDefault="00BC2206"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 xml:space="preserve">детский </w:t>
      </w:r>
      <w:r w:rsidR="00FA0790" w:rsidRPr="004D264D">
        <w:rPr>
          <w:rFonts w:ascii="Times New Roman" w:hAnsi="Times New Roman" w:cs="Times New Roman"/>
          <w:color w:val="000000" w:themeColor="text1"/>
          <w:sz w:val="28"/>
          <w:szCs w:val="28"/>
        </w:rPr>
        <w:t>сад в IV микрорайоне жилого района «</w:t>
      </w:r>
      <w:proofErr w:type="spellStart"/>
      <w:r w:rsidR="00FA0790" w:rsidRPr="004D264D">
        <w:rPr>
          <w:rFonts w:ascii="Times New Roman" w:hAnsi="Times New Roman" w:cs="Times New Roman"/>
          <w:color w:val="000000" w:themeColor="text1"/>
          <w:sz w:val="28"/>
          <w:szCs w:val="28"/>
        </w:rPr>
        <w:t>Бугач</w:t>
      </w:r>
      <w:proofErr w:type="spellEnd"/>
      <w:r w:rsidR="00FA0790" w:rsidRPr="004D264D">
        <w:rPr>
          <w:rFonts w:ascii="Times New Roman" w:hAnsi="Times New Roman" w:cs="Times New Roman"/>
          <w:color w:val="000000" w:themeColor="text1"/>
          <w:sz w:val="28"/>
          <w:szCs w:val="28"/>
        </w:rPr>
        <w:t>» – 300 мест;</w:t>
      </w:r>
    </w:p>
    <w:p w:rsidR="00FA0790" w:rsidRPr="004D264D" w:rsidRDefault="00904E43"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после у</w:t>
      </w:r>
      <w:r w:rsidR="00FA0790" w:rsidRPr="004D264D">
        <w:rPr>
          <w:rFonts w:ascii="Times New Roman" w:hAnsi="Times New Roman" w:cs="Times New Roman"/>
          <w:color w:val="000000" w:themeColor="text1"/>
          <w:sz w:val="28"/>
          <w:szCs w:val="28"/>
        </w:rPr>
        <w:t>странени</w:t>
      </w:r>
      <w:r w:rsidRPr="004D264D">
        <w:rPr>
          <w:rFonts w:ascii="Times New Roman" w:hAnsi="Times New Roman" w:cs="Times New Roman"/>
          <w:color w:val="000000" w:themeColor="text1"/>
          <w:sz w:val="28"/>
          <w:szCs w:val="28"/>
        </w:rPr>
        <w:t>я</w:t>
      </w:r>
      <w:r w:rsidR="00FA0790" w:rsidRPr="004D264D">
        <w:rPr>
          <w:rFonts w:ascii="Times New Roman" w:hAnsi="Times New Roman" w:cs="Times New Roman"/>
          <w:color w:val="000000" w:themeColor="text1"/>
          <w:sz w:val="28"/>
          <w:szCs w:val="28"/>
        </w:rPr>
        <w:t xml:space="preserve"> аварийной ситуации здани</w:t>
      </w:r>
      <w:r w:rsidRPr="004D264D">
        <w:rPr>
          <w:rFonts w:ascii="Times New Roman" w:hAnsi="Times New Roman" w:cs="Times New Roman"/>
          <w:color w:val="000000" w:themeColor="text1"/>
          <w:sz w:val="28"/>
          <w:szCs w:val="28"/>
        </w:rPr>
        <w:t>е</w:t>
      </w:r>
      <w:r w:rsidR="00FA0790" w:rsidRPr="004D264D">
        <w:rPr>
          <w:rFonts w:ascii="Times New Roman" w:hAnsi="Times New Roman" w:cs="Times New Roman"/>
          <w:color w:val="000000" w:themeColor="text1"/>
          <w:sz w:val="28"/>
          <w:szCs w:val="28"/>
        </w:rPr>
        <w:t xml:space="preserve"> </w:t>
      </w:r>
      <w:r w:rsidRPr="004D264D">
        <w:rPr>
          <w:rFonts w:ascii="Times New Roman" w:hAnsi="Times New Roman" w:cs="Times New Roman"/>
          <w:color w:val="000000" w:themeColor="text1"/>
          <w:sz w:val="28"/>
          <w:szCs w:val="28"/>
        </w:rPr>
        <w:t xml:space="preserve">средней школы № 86 </w:t>
      </w:r>
      <w:r w:rsidR="00FA0790" w:rsidRPr="004D264D">
        <w:rPr>
          <w:rFonts w:ascii="Times New Roman" w:hAnsi="Times New Roman" w:cs="Times New Roman"/>
          <w:color w:val="000000" w:themeColor="text1"/>
          <w:sz w:val="28"/>
          <w:szCs w:val="28"/>
        </w:rPr>
        <w:t xml:space="preserve">– </w:t>
      </w:r>
      <w:r w:rsidR="00FA0790" w:rsidRPr="004D264D">
        <w:rPr>
          <w:rFonts w:ascii="Times New Roman" w:hAnsi="Times New Roman" w:cs="Times New Roman"/>
          <w:color w:val="000000" w:themeColor="text1"/>
          <w:sz w:val="28"/>
          <w:szCs w:val="28"/>
        </w:rPr>
        <w:br/>
        <w:t>520 мест;</w:t>
      </w:r>
    </w:p>
    <w:p w:rsidR="00904E43" w:rsidRPr="004D264D" w:rsidRDefault="00904E43" w:rsidP="00904E43">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после р</w:t>
      </w:r>
      <w:r w:rsidR="00FA0790" w:rsidRPr="004D264D">
        <w:rPr>
          <w:rFonts w:ascii="Times New Roman" w:hAnsi="Times New Roman" w:cs="Times New Roman"/>
          <w:color w:val="000000" w:themeColor="text1"/>
          <w:sz w:val="28"/>
          <w:szCs w:val="28"/>
        </w:rPr>
        <w:t>еконструкци</w:t>
      </w:r>
      <w:r w:rsidRPr="004D264D">
        <w:rPr>
          <w:rFonts w:ascii="Times New Roman" w:hAnsi="Times New Roman" w:cs="Times New Roman"/>
          <w:color w:val="000000" w:themeColor="text1"/>
          <w:sz w:val="28"/>
          <w:szCs w:val="28"/>
        </w:rPr>
        <w:t>и</w:t>
      </w:r>
      <w:r w:rsidR="00FA0790" w:rsidRPr="004D264D">
        <w:rPr>
          <w:rFonts w:ascii="Times New Roman" w:hAnsi="Times New Roman" w:cs="Times New Roman"/>
          <w:color w:val="000000" w:themeColor="text1"/>
          <w:sz w:val="28"/>
          <w:szCs w:val="28"/>
        </w:rPr>
        <w:t xml:space="preserve"> здани</w:t>
      </w:r>
      <w:r w:rsidRPr="004D264D">
        <w:rPr>
          <w:rFonts w:ascii="Times New Roman" w:hAnsi="Times New Roman" w:cs="Times New Roman"/>
          <w:color w:val="000000" w:themeColor="text1"/>
          <w:sz w:val="28"/>
          <w:szCs w:val="28"/>
        </w:rPr>
        <w:t>е</w:t>
      </w:r>
      <w:r w:rsidR="00FA0790" w:rsidRPr="004D264D">
        <w:rPr>
          <w:rFonts w:ascii="Times New Roman" w:hAnsi="Times New Roman" w:cs="Times New Roman"/>
          <w:color w:val="000000" w:themeColor="text1"/>
          <w:sz w:val="28"/>
          <w:szCs w:val="28"/>
        </w:rPr>
        <w:t xml:space="preserve"> Детск</w:t>
      </w:r>
      <w:r w:rsidRPr="004D264D">
        <w:rPr>
          <w:rFonts w:ascii="Times New Roman" w:hAnsi="Times New Roman" w:cs="Times New Roman"/>
          <w:color w:val="000000" w:themeColor="text1"/>
          <w:sz w:val="28"/>
          <w:szCs w:val="28"/>
        </w:rPr>
        <w:t>ой</w:t>
      </w:r>
      <w:r w:rsidR="00FA0790" w:rsidRPr="004D264D">
        <w:rPr>
          <w:rFonts w:ascii="Times New Roman" w:hAnsi="Times New Roman" w:cs="Times New Roman"/>
          <w:color w:val="000000" w:themeColor="text1"/>
          <w:sz w:val="28"/>
          <w:szCs w:val="28"/>
        </w:rPr>
        <w:t xml:space="preserve"> музыкальн</w:t>
      </w:r>
      <w:r w:rsidRPr="004D264D">
        <w:rPr>
          <w:rFonts w:ascii="Times New Roman" w:hAnsi="Times New Roman" w:cs="Times New Roman"/>
          <w:color w:val="000000" w:themeColor="text1"/>
          <w:sz w:val="28"/>
          <w:szCs w:val="28"/>
        </w:rPr>
        <w:t>ой</w:t>
      </w:r>
      <w:r w:rsidR="00FA0790" w:rsidRPr="004D264D">
        <w:rPr>
          <w:rFonts w:ascii="Times New Roman" w:hAnsi="Times New Roman" w:cs="Times New Roman"/>
          <w:color w:val="000000" w:themeColor="text1"/>
          <w:sz w:val="28"/>
          <w:szCs w:val="28"/>
        </w:rPr>
        <w:t xml:space="preserve"> школ</w:t>
      </w:r>
      <w:r w:rsidRPr="004D264D">
        <w:rPr>
          <w:rFonts w:ascii="Times New Roman" w:hAnsi="Times New Roman" w:cs="Times New Roman"/>
          <w:color w:val="000000" w:themeColor="text1"/>
          <w:sz w:val="28"/>
          <w:szCs w:val="28"/>
        </w:rPr>
        <w:t>ы № 2».</w:t>
      </w:r>
    </w:p>
    <w:p w:rsidR="00FA0790" w:rsidRPr="004D264D" w:rsidRDefault="00FA0790" w:rsidP="00904E43">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В 2026 году планируется осуществить ввод в эксплуатацию:</w:t>
      </w:r>
    </w:p>
    <w:p w:rsidR="00FA0790" w:rsidRPr="004D264D" w:rsidRDefault="00904E43"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 xml:space="preserve">общеобразовательной </w:t>
      </w:r>
      <w:r w:rsidR="00FA0790" w:rsidRPr="004D264D">
        <w:rPr>
          <w:rFonts w:ascii="Times New Roman" w:hAnsi="Times New Roman" w:cs="Times New Roman"/>
          <w:color w:val="000000" w:themeColor="text1"/>
          <w:sz w:val="28"/>
          <w:szCs w:val="28"/>
        </w:rPr>
        <w:t>школ</w:t>
      </w:r>
      <w:r w:rsidRPr="004D264D">
        <w:rPr>
          <w:rFonts w:ascii="Times New Roman" w:hAnsi="Times New Roman" w:cs="Times New Roman"/>
          <w:color w:val="000000" w:themeColor="text1"/>
          <w:sz w:val="28"/>
          <w:szCs w:val="28"/>
        </w:rPr>
        <w:t>ы</w:t>
      </w:r>
      <w:r w:rsidR="00FA0790" w:rsidRPr="004D264D">
        <w:rPr>
          <w:rFonts w:ascii="Times New Roman" w:hAnsi="Times New Roman" w:cs="Times New Roman"/>
          <w:color w:val="000000" w:themeColor="text1"/>
          <w:sz w:val="28"/>
          <w:szCs w:val="28"/>
        </w:rPr>
        <w:t xml:space="preserve"> №1 </w:t>
      </w:r>
      <w:proofErr w:type="spellStart"/>
      <w:r w:rsidR="00FA0790" w:rsidRPr="004D264D">
        <w:rPr>
          <w:rFonts w:ascii="Times New Roman" w:hAnsi="Times New Roman" w:cs="Times New Roman"/>
          <w:color w:val="000000" w:themeColor="text1"/>
          <w:sz w:val="28"/>
          <w:szCs w:val="28"/>
        </w:rPr>
        <w:t>мкрн</w:t>
      </w:r>
      <w:proofErr w:type="spellEnd"/>
      <w:r w:rsidR="00FA0790" w:rsidRPr="004D264D">
        <w:rPr>
          <w:rFonts w:ascii="Times New Roman" w:hAnsi="Times New Roman" w:cs="Times New Roman"/>
          <w:color w:val="000000" w:themeColor="text1"/>
          <w:sz w:val="28"/>
          <w:szCs w:val="28"/>
        </w:rPr>
        <w:t xml:space="preserve"> «Тихие Зори», мощностью </w:t>
      </w:r>
      <w:r w:rsidR="00FA0790" w:rsidRPr="004D264D">
        <w:rPr>
          <w:rFonts w:ascii="Times New Roman" w:hAnsi="Times New Roman" w:cs="Times New Roman"/>
          <w:color w:val="000000" w:themeColor="text1"/>
          <w:sz w:val="28"/>
          <w:szCs w:val="28"/>
        </w:rPr>
        <w:br/>
        <w:t>1</w:t>
      </w:r>
      <w:r w:rsidR="009822FC">
        <w:rPr>
          <w:rFonts w:ascii="Times New Roman" w:hAnsi="Times New Roman" w:cs="Times New Roman"/>
          <w:color w:val="000000" w:themeColor="text1"/>
          <w:sz w:val="28"/>
          <w:szCs w:val="28"/>
        </w:rPr>
        <w:t> </w:t>
      </w:r>
      <w:r w:rsidR="00FA0790" w:rsidRPr="004D264D">
        <w:rPr>
          <w:rFonts w:ascii="Times New Roman" w:hAnsi="Times New Roman" w:cs="Times New Roman"/>
          <w:color w:val="000000" w:themeColor="text1"/>
          <w:sz w:val="28"/>
          <w:szCs w:val="28"/>
        </w:rPr>
        <w:t>550 мест;</w:t>
      </w:r>
    </w:p>
    <w:p w:rsidR="00FA0790" w:rsidRPr="004D264D" w:rsidRDefault="00904E43"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д</w:t>
      </w:r>
      <w:r w:rsidR="00FA0790" w:rsidRPr="004D264D">
        <w:rPr>
          <w:rFonts w:ascii="Times New Roman" w:hAnsi="Times New Roman" w:cs="Times New Roman"/>
          <w:color w:val="000000" w:themeColor="text1"/>
          <w:sz w:val="28"/>
          <w:szCs w:val="28"/>
        </w:rPr>
        <w:t>етск</w:t>
      </w:r>
      <w:r w:rsidRPr="004D264D">
        <w:rPr>
          <w:rFonts w:ascii="Times New Roman" w:hAnsi="Times New Roman" w:cs="Times New Roman"/>
          <w:color w:val="000000" w:themeColor="text1"/>
          <w:sz w:val="28"/>
          <w:szCs w:val="28"/>
        </w:rPr>
        <w:t>ого</w:t>
      </w:r>
      <w:r w:rsidR="00FA0790" w:rsidRPr="004D264D">
        <w:rPr>
          <w:rFonts w:ascii="Times New Roman" w:hAnsi="Times New Roman" w:cs="Times New Roman"/>
          <w:color w:val="000000" w:themeColor="text1"/>
          <w:sz w:val="28"/>
          <w:szCs w:val="28"/>
        </w:rPr>
        <w:t xml:space="preserve"> сад</w:t>
      </w:r>
      <w:r w:rsidRPr="004D264D">
        <w:rPr>
          <w:rFonts w:ascii="Times New Roman" w:hAnsi="Times New Roman" w:cs="Times New Roman"/>
          <w:color w:val="000000" w:themeColor="text1"/>
          <w:sz w:val="28"/>
          <w:szCs w:val="28"/>
        </w:rPr>
        <w:t>а</w:t>
      </w:r>
      <w:r w:rsidR="00FA0790" w:rsidRPr="004D264D">
        <w:rPr>
          <w:rFonts w:ascii="Times New Roman" w:hAnsi="Times New Roman" w:cs="Times New Roman"/>
          <w:color w:val="000000" w:themeColor="text1"/>
          <w:sz w:val="28"/>
          <w:szCs w:val="28"/>
        </w:rPr>
        <w:t xml:space="preserve"> в </w:t>
      </w:r>
      <w:proofErr w:type="spellStart"/>
      <w:r w:rsidR="00FA0790" w:rsidRPr="004D264D">
        <w:rPr>
          <w:rFonts w:ascii="Times New Roman" w:hAnsi="Times New Roman" w:cs="Times New Roman"/>
          <w:color w:val="000000" w:themeColor="text1"/>
          <w:sz w:val="28"/>
          <w:szCs w:val="28"/>
        </w:rPr>
        <w:t>мкрн</w:t>
      </w:r>
      <w:proofErr w:type="spellEnd"/>
      <w:r w:rsidR="00FA0790" w:rsidRPr="004D264D">
        <w:rPr>
          <w:rFonts w:ascii="Times New Roman" w:hAnsi="Times New Roman" w:cs="Times New Roman"/>
          <w:color w:val="000000" w:themeColor="text1"/>
          <w:sz w:val="28"/>
          <w:szCs w:val="28"/>
        </w:rPr>
        <w:t>. Серебряный, мощностью 270 мест (в рамках концессионного соглашения);</w:t>
      </w:r>
    </w:p>
    <w:p w:rsidR="00FA0790" w:rsidRPr="004D264D" w:rsidRDefault="00904E43"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д</w:t>
      </w:r>
      <w:r w:rsidR="00FA0790" w:rsidRPr="004D264D">
        <w:rPr>
          <w:rFonts w:ascii="Times New Roman" w:hAnsi="Times New Roman" w:cs="Times New Roman"/>
          <w:color w:val="000000" w:themeColor="text1"/>
          <w:sz w:val="28"/>
          <w:szCs w:val="28"/>
        </w:rPr>
        <w:t>етск</w:t>
      </w:r>
      <w:r w:rsidRPr="004D264D">
        <w:rPr>
          <w:rFonts w:ascii="Times New Roman" w:hAnsi="Times New Roman" w:cs="Times New Roman"/>
          <w:color w:val="000000" w:themeColor="text1"/>
          <w:sz w:val="28"/>
          <w:szCs w:val="28"/>
        </w:rPr>
        <w:t>ой</w:t>
      </w:r>
      <w:r w:rsidR="00FA0790" w:rsidRPr="004D264D">
        <w:rPr>
          <w:rFonts w:ascii="Times New Roman" w:hAnsi="Times New Roman" w:cs="Times New Roman"/>
          <w:color w:val="000000" w:themeColor="text1"/>
          <w:sz w:val="28"/>
          <w:szCs w:val="28"/>
        </w:rPr>
        <w:t xml:space="preserve"> школ</w:t>
      </w:r>
      <w:r w:rsidRPr="004D264D">
        <w:rPr>
          <w:rFonts w:ascii="Times New Roman" w:hAnsi="Times New Roman" w:cs="Times New Roman"/>
          <w:color w:val="000000" w:themeColor="text1"/>
          <w:sz w:val="28"/>
          <w:szCs w:val="28"/>
        </w:rPr>
        <w:t>ы</w:t>
      </w:r>
      <w:r w:rsidR="00FA0790" w:rsidRPr="004D264D">
        <w:rPr>
          <w:rFonts w:ascii="Times New Roman" w:hAnsi="Times New Roman" w:cs="Times New Roman"/>
          <w:color w:val="000000" w:themeColor="text1"/>
          <w:sz w:val="28"/>
          <w:szCs w:val="28"/>
        </w:rPr>
        <w:t xml:space="preserve"> искусств в микрорайоне «Северный» </w:t>
      </w:r>
      <w:r w:rsidR="00FA0790" w:rsidRPr="004D264D">
        <w:rPr>
          <w:rFonts w:ascii="Times New Roman" w:hAnsi="Times New Roman" w:cs="Times New Roman"/>
          <w:color w:val="000000" w:themeColor="text1"/>
          <w:sz w:val="28"/>
          <w:szCs w:val="28"/>
        </w:rPr>
        <w:br/>
        <w:t>(при предоставлении финансирования на выполнение СМР);</w:t>
      </w:r>
    </w:p>
    <w:p w:rsidR="00FA0790" w:rsidRPr="004D264D" w:rsidRDefault="00904E43"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к</w:t>
      </w:r>
      <w:r w:rsidR="00FA0790" w:rsidRPr="004D264D">
        <w:rPr>
          <w:rFonts w:ascii="Times New Roman" w:hAnsi="Times New Roman" w:cs="Times New Roman"/>
          <w:color w:val="000000" w:themeColor="text1"/>
          <w:sz w:val="28"/>
          <w:szCs w:val="28"/>
        </w:rPr>
        <w:t>ультурно</w:t>
      </w:r>
      <w:r w:rsidRPr="004D264D">
        <w:rPr>
          <w:rFonts w:ascii="Times New Roman" w:hAnsi="Times New Roman" w:cs="Times New Roman"/>
          <w:color w:val="000000" w:themeColor="text1"/>
          <w:sz w:val="28"/>
          <w:szCs w:val="28"/>
        </w:rPr>
        <w:t>го</w:t>
      </w:r>
      <w:r w:rsidR="00FA0790" w:rsidRPr="004D264D">
        <w:rPr>
          <w:rFonts w:ascii="Times New Roman" w:hAnsi="Times New Roman" w:cs="Times New Roman"/>
          <w:color w:val="000000" w:themeColor="text1"/>
          <w:sz w:val="28"/>
          <w:szCs w:val="28"/>
        </w:rPr>
        <w:t xml:space="preserve"> пространств</w:t>
      </w:r>
      <w:r w:rsidRPr="004D264D">
        <w:rPr>
          <w:rFonts w:ascii="Times New Roman" w:hAnsi="Times New Roman" w:cs="Times New Roman"/>
          <w:color w:val="000000" w:themeColor="text1"/>
          <w:sz w:val="28"/>
          <w:szCs w:val="28"/>
        </w:rPr>
        <w:t>а</w:t>
      </w:r>
      <w:r w:rsidR="00FA0790" w:rsidRPr="004D264D">
        <w:rPr>
          <w:rFonts w:ascii="Times New Roman" w:hAnsi="Times New Roman" w:cs="Times New Roman"/>
          <w:color w:val="000000" w:themeColor="text1"/>
          <w:sz w:val="28"/>
          <w:szCs w:val="28"/>
        </w:rPr>
        <w:t xml:space="preserve"> «Суриков-центр» (при предоставлении финансирования на выполнение СМР).</w:t>
      </w:r>
    </w:p>
    <w:p w:rsidR="00FA0790" w:rsidRPr="004D264D" w:rsidRDefault="00FA0790" w:rsidP="00FA0790">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4D264D">
        <w:rPr>
          <w:rFonts w:ascii="Times New Roman" w:eastAsiaTheme="minorHAnsi" w:hAnsi="Times New Roman" w:cs="Times New Roman"/>
          <w:color w:val="000000" w:themeColor="text1"/>
          <w:sz w:val="28"/>
          <w:szCs w:val="28"/>
          <w:lang w:eastAsia="en-US"/>
        </w:rPr>
        <w:t>В 2027 году планируется осуществить ввод в эксплуатацию:</w:t>
      </w:r>
    </w:p>
    <w:p w:rsidR="00FA0790" w:rsidRPr="004D264D" w:rsidRDefault="00904E43"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 xml:space="preserve">общеобразовательной </w:t>
      </w:r>
      <w:r w:rsidR="00FA0790" w:rsidRPr="004D264D">
        <w:rPr>
          <w:rFonts w:ascii="Times New Roman" w:hAnsi="Times New Roman" w:cs="Times New Roman"/>
          <w:color w:val="000000" w:themeColor="text1"/>
          <w:sz w:val="28"/>
          <w:szCs w:val="28"/>
        </w:rPr>
        <w:t>школ</w:t>
      </w:r>
      <w:r w:rsidRPr="004D264D">
        <w:rPr>
          <w:rFonts w:ascii="Times New Roman" w:hAnsi="Times New Roman" w:cs="Times New Roman"/>
          <w:color w:val="000000" w:themeColor="text1"/>
          <w:sz w:val="28"/>
          <w:szCs w:val="28"/>
        </w:rPr>
        <w:t>ы</w:t>
      </w:r>
      <w:r w:rsidR="00FA0790" w:rsidRPr="004D264D">
        <w:rPr>
          <w:rFonts w:ascii="Times New Roman" w:hAnsi="Times New Roman" w:cs="Times New Roman"/>
          <w:color w:val="000000" w:themeColor="text1"/>
          <w:sz w:val="28"/>
          <w:szCs w:val="28"/>
        </w:rPr>
        <w:t xml:space="preserve"> в жилом районе «Мичуринский», мощностью – 1</w:t>
      </w:r>
      <w:r w:rsidR="004D264D" w:rsidRPr="004D264D">
        <w:rPr>
          <w:rFonts w:ascii="Times New Roman" w:hAnsi="Times New Roman" w:cs="Times New Roman"/>
          <w:color w:val="000000" w:themeColor="text1"/>
          <w:sz w:val="28"/>
          <w:szCs w:val="28"/>
        </w:rPr>
        <w:t> </w:t>
      </w:r>
      <w:r w:rsidR="00FA0790" w:rsidRPr="004D264D">
        <w:rPr>
          <w:rFonts w:ascii="Times New Roman" w:hAnsi="Times New Roman" w:cs="Times New Roman"/>
          <w:color w:val="000000" w:themeColor="text1"/>
          <w:sz w:val="28"/>
          <w:szCs w:val="28"/>
        </w:rPr>
        <w:t>280 мест;</w:t>
      </w:r>
    </w:p>
    <w:p w:rsidR="00FA0790" w:rsidRPr="004D264D" w:rsidRDefault="00904E43"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 xml:space="preserve">общеобразовательной </w:t>
      </w:r>
      <w:r w:rsidR="00FA0790" w:rsidRPr="004D264D">
        <w:rPr>
          <w:rFonts w:ascii="Times New Roman" w:hAnsi="Times New Roman" w:cs="Times New Roman"/>
          <w:color w:val="000000" w:themeColor="text1"/>
          <w:sz w:val="28"/>
          <w:szCs w:val="28"/>
        </w:rPr>
        <w:t>школ</w:t>
      </w:r>
      <w:r w:rsidRPr="004D264D">
        <w:rPr>
          <w:rFonts w:ascii="Times New Roman" w:hAnsi="Times New Roman" w:cs="Times New Roman"/>
          <w:color w:val="000000" w:themeColor="text1"/>
          <w:sz w:val="28"/>
          <w:szCs w:val="28"/>
        </w:rPr>
        <w:t>ы</w:t>
      </w:r>
      <w:r w:rsidR="00FA0790" w:rsidRPr="004D264D">
        <w:rPr>
          <w:rFonts w:ascii="Times New Roman" w:hAnsi="Times New Roman" w:cs="Times New Roman"/>
          <w:color w:val="000000" w:themeColor="text1"/>
          <w:sz w:val="28"/>
          <w:szCs w:val="28"/>
        </w:rPr>
        <w:t xml:space="preserve"> в 5 </w:t>
      </w:r>
      <w:proofErr w:type="spellStart"/>
      <w:r w:rsidR="00FA0790" w:rsidRPr="004D264D">
        <w:rPr>
          <w:rFonts w:ascii="Times New Roman" w:hAnsi="Times New Roman" w:cs="Times New Roman"/>
          <w:color w:val="000000" w:themeColor="text1"/>
          <w:sz w:val="28"/>
          <w:szCs w:val="28"/>
        </w:rPr>
        <w:t>мкрн</w:t>
      </w:r>
      <w:proofErr w:type="spellEnd"/>
      <w:r w:rsidR="00FA0790" w:rsidRPr="004D264D">
        <w:rPr>
          <w:rFonts w:ascii="Times New Roman" w:hAnsi="Times New Roman" w:cs="Times New Roman"/>
          <w:color w:val="000000" w:themeColor="text1"/>
          <w:sz w:val="28"/>
          <w:szCs w:val="28"/>
        </w:rPr>
        <w:t xml:space="preserve"> жилого района «Солнечный» – 1 100 мест (при предоставлении финансирования на выполнение СМР);</w:t>
      </w:r>
    </w:p>
    <w:p w:rsidR="00FA0790" w:rsidRPr="004D264D" w:rsidRDefault="00904E43" w:rsidP="00FA0790">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4D264D">
        <w:rPr>
          <w:rFonts w:ascii="Times New Roman" w:hAnsi="Times New Roman" w:cs="Times New Roman"/>
          <w:color w:val="000000" w:themeColor="text1"/>
          <w:sz w:val="28"/>
          <w:szCs w:val="28"/>
        </w:rPr>
        <w:t xml:space="preserve">общеобразовательной </w:t>
      </w:r>
      <w:r w:rsidR="00FA0790" w:rsidRPr="004D264D">
        <w:rPr>
          <w:rFonts w:ascii="Times New Roman" w:hAnsi="Times New Roman" w:cs="Times New Roman"/>
          <w:color w:val="000000" w:themeColor="text1"/>
          <w:sz w:val="28"/>
          <w:szCs w:val="28"/>
        </w:rPr>
        <w:t>школ</w:t>
      </w:r>
      <w:r w:rsidRPr="004D264D">
        <w:rPr>
          <w:rFonts w:ascii="Times New Roman" w:hAnsi="Times New Roman" w:cs="Times New Roman"/>
          <w:color w:val="000000" w:themeColor="text1"/>
          <w:sz w:val="28"/>
          <w:szCs w:val="28"/>
        </w:rPr>
        <w:t>ы</w:t>
      </w:r>
      <w:r w:rsidR="00FA0790" w:rsidRPr="004D264D">
        <w:rPr>
          <w:rFonts w:ascii="Times New Roman" w:hAnsi="Times New Roman" w:cs="Times New Roman"/>
          <w:color w:val="000000" w:themeColor="text1"/>
          <w:sz w:val="28"/>
          <w:szCs w:val="28"/>
        </w:rPr>
        <w:t xml:space="preserve"> в микрорайоне «</w:t>
      </w:r>
      <w:proofErr w:type="spellStart"/>
      <w:r w:rsidR="00FA0790" w:rsidRPr="004D264D">
        <w:rPr>
          <w:rFonts w:ascii="Times New Roman" w:hAnsi="Times New Roman" w:cs="Times New Roman"/>
          <w:color w:val="000000" w:themeColor="text1"/>
          <w:sz w:val="28"/>
          <w:szCs w:val="28"/>
        </w:rPr>
        <w:t>Агроуниверситет</w:t>
      </w:r>
      <w:proofErr w:type="spellEnd"/>
      <w:r w:rsidR="00FA0790" w:rsidRPr="004D264D">
        <w:rPr>
          <w:rFonts w:ascii="Times New Roman" w:hAnsi="Times New Roman" w:cs="Times New Roman"/>
          <w:color w:val="000000" w:themeColor="text1"/>
          <w:sz w:val="28"/>
          <w:szCs w:val="28"/>
        </w:rPr>
        <w:t xml:space="preserve">» – </w:t>
      </w:r>
      <w:r w:rsidR="00FA0790" w:rsidRPr="004D264D">
        <w:rPr>
          <w:rFonts w:ascii="Times New Roman" w:hAnsi="Times New Roman" w:cs="Times New Roman"/>
          <w:color w:val="000000" w:themeColor="text1"/>
          <w:sz w:val="28"/>
          <w:szCs w:val="28"/>
        </w:rPr>
        <w:br/>
        <w:t>1 280 мест (при предоставлении финансирования на выполнение СМР).</w:t>
      </w:r>
    </w:p>
    <w:p w:rsidR="00FA0790" w:rsidRPr="004D264D" w:rsidRDefault="00FA0790" w:rsidP="00FA0790">
      <w:pPr>
        <w:pStyle w:val="aa"/>
        <w:tabs>
          <w:tab w:val="left" w:pos="993"/>
          <w:tab w:val="left" w:pos="3261"/>
        </w:tabs>
        <w:ind w:left="709"/>
        <w:jc w:val="both"/>
        <w:rPr>
          <w:rFonts w:ascii="Times New Roman" w:hAnsi="Times New Roman" w:cs="Times New Roman"/>
          <w:color w:val="000000" w:themeColor="text1"/>
          <w:sz w:val="16"/>
          <w:szCs w:val="28"/>
        </w:rPr>
      </w:pPr>
    </w:p>
    <w:p w:rsidR="00D33B66" w:rsidRPr="004D264D" w:rsidRDefault="00D33B66" w:rsidP="00D766A8">
      <w:pPr>
        <w:pStyle w:val="aa"/>
        <w:keepNext/>
        <w:numPr>
          <w:ilvl w:val="0"/>
          <w:numId w:val="16"/>
        </w:numPr>
        <w:spacing w:before="120" w:after="120"/>
        <w:ind w:left="425" w:hanging="357"/>
        <w:jc w:val="center"/>
        <w:outlineLvl w:val="0"/>
        <w:rPr>
          <w:rFonts w:ascii="Times New Roman" w:hAnsi="Times New Roman" w:cs="Times New Roman"/>
          <w:b/>
          <w:color w:val="000000" w:themeColor="text1"/>
          <w:sz w:val="29"/>
          <w:szCs w:val="27"/>
        </w:rPr>
      </w:pPr>
      <w:r w:rsidRPr="004D264D">
        <w:rPr>
          <w:rFonts w:ascii="Times New Roman" w:hAnsi="Times New Roman" w:cs="Times New Roman"/>
          <w:b/>
          <w:color w:val="000000" w:themeColor="text1"/>
          <w:sz w:val="29"/>
          <w:szCs w:val="27"/>
        </w:rPr>
        <w:t>Инвестиции</w:t>
      </w:r>
      <w:bookmarkEnd w:id="9"/>
      <w:bookmarkEnd w:id="10"/>
    </w:p>
    <w:p w:rsidR="00D33B66" w:rsidRPr="004D264D" w:rsidRDefault="00D33B66" w:rsidP="003F6687">
      <w:pPr>
        <w:ind w:firstLine="709"/>
        <w:jc w:val="both"/>
        <w:rPr>
          <w:rFonts w:ascii="Times New Roman" w:hAnsi="Times New Roman" w:cs="Times New Roman"/>
          <w:sz w:val="28"/>
          <w:szCs w:val="28"/>
        </w:rPr>
      </w:pPr>
      <w:r w:rsidRPr="004D264D">
        <w:rPr>
          <w:rFonts w:ascii="Times New Roman" w:hAnsi="Times New Roman" w:cs="Times New Roman"/>
          <w:sz w:val="28"/>
          <w:szCs w:val="28"/>
        </w:rPr>
        <w:t>Одним из показателей, характеризующих развитие</w:t>
      </w:r>
      <w:r w:rsidR="001D4BAF" w:rsidRPr="004D264D">
        <w:rPr>
          <w:rFonts w:ascii="Times New Roman" w:hAnsi="Times New Roman" w:cs="Times New Roman"/>
          <w:sz w:val="28"/>
          <w:szCs w:val="28"/>
        </w:rPr>
        <w:t xml:space="preserve"> </w:t>
      </w:r>
      <w:r w:rsidRPr="004D264D">
        <w:rPr>
          <w:rFonts w:ascii="Times New Roman" w:hAnsi="Times New Roman" w:cs="Times New Roman"/>
          <w:sz w:val="28"/>
          <w:szCs w:val="28"/>
        </w:rPr>
        <w:t>экономики муниципального образования, является показатель инвестиционной активности – объем инвестиций в основной капитал.</w:t>
      </w:r>
    </w:p>
    <w:p w:rsidR="00614BBB" w:rsidRPr="004D264D" w:rsidRDefault="00614BBB" w:rsidP="00614BBB">
      <w:pPr>
        <w:ind w:firstLine="709"/>
        <w:jc w:val="both"/>
        <w:rPr>
          <w:sz w:val="28"/>
          <w:szCs w:val="28"/>
        </w:rPr>
      </w:pPr>
      <w:r w:rsidRPr="004D264D">
        <w:rPr>
          <w:sz w:val="28"/>
          <w:szCs w:val="28"/>
        </w:rPr>
        <w:t xml:space="preserve">По итогам 2023 года объем инвестиций в основной капитал предприятий города составил 141,5 </w:t>
      </w:r>
      <w:proofErr w:type="gramStart"/>
      <w:r w:rsidRPr="004D264D">
        <w:rPr>
          <w:sz w:val="28"/>
          <w:szCs w:val="28"/>
        </w:rPr>
        <w:t>млрд</w:t>
      </w:r>
      <w:proofErr w:type="gramEnd"/>
      <w:r w:rsidRPr="004D264D">
        <w:rPr>
          <w:sz w:val="28"/>
          <w:szCs w:val="28"/>
        </w:rPr>
        <w:t xml:space="preserve"> руб</w:t>
      </w:r>
      <w:r w:rsidR="00D92B5C">
        <w:rPr>
          <w:sz w:val="28"/>
          <w:szCs w:val="28"/>
        </w:rPr>
        <w:t>.</w:t>
      </w:r>
      <w:r w:rsidRPr="004D264D">
        <w:rPr>
          <w:sz w:val="28"/>
          <w:szCs w:val="28"/>
        </w:rPr>
        <w:t>, что выше  значения 2022 года на 9,3 млрд рублей. Темп роста в сопоставимых ценах составил 95,2</w:t>
      </w:r>
      <w:r w:rsidR="00856A6C" w:rsidRPr="004D264D">
        <w:rPr>
          <w:sz w:val="28"/>
          <w:szCs w:val="28"/>
        </w:rPr>
        <w:t xml:space="preserve"> процента</w:t>
      </w:r>
      <w:r w:rsidRPr="004D264D">
        <w:rPr>
          <w:sz w:val="28"/>
          <w:szCs w:val="28"/>
        </w:rPr>
        <w:t>.</w:t>
      </w:r>
    </w:p>
    <w:p w:rsidR="00614BBB" w:rsidRPr="004D264D" w:rsidRDefault="00614BBB" w:rsidP="00614BBB">
      <w:pPr>
        <w:ind w:firstLine="709"/>
        <w:jc w:val="both"/>
        <w:rPr>
          <w:sz w:val="28"/>
          <w:szCs w:val="28"/>
        </w:rPr>
      </w:pPr>
      <w:r w:rsidRPr="004D264D">
        <w:rPr>
          <w:sz w:val="28"/>
          <w:szCs w:val="28"/>
        </w:rPr>
        <w:t xml:space="preserve">Увеличение инвестиционной активности в 2023 году обусловлено ростом по следующим отраслям: </w:t>
      </w:r>
    </w:p>
    <w:p w:rsidR="00614BBB" w:rsidRPr="004D264D" w:rsidRDefault="00614BBB" w:rsidP="00614BBB">
      <w:pPr>
        <w:tabs>
          <w:tab w:val="left" w:pos="851"/>
          <w:tab w:val="left" w:pos="993"/>
          <w:tab w:val="left" w:pos="1134"/>
        </w:tabs>
        <w:ind w:firstLine="709"/>
        <w:jc w:val="both"/>
        <w:rPr>
          <w:sz w:val="28"/>
          <w:szCs w:val="28"/>
        </w:rPr>
      </w:pPr>
      <w:r w:rsidRPr="004D264D">
        <w:rPr>
          <w:sz w:val="28"/>
          <w:szCs w:val="28"/>
        </w:rPr>
        <w:t>1. </w:t>
      </w:r>
      <w:r w:rsidRPr="004D264D">
        <w:rPr>
          <w:color w:val="000000"/>
          <w:sz w:val="28"/>
          <w:szCs w:val="28"/>
        </w:rPr>
        <w:t xml:space="preserve">«Обеспечение электрической энергией, газом и паром; кондиционирование воздуха» </w:t>
      </w:r>
      <w:r w:rsidRPr="004D264D">
        <w:rPr>
          <w:sz w:val="28"/>
          <w:szCs w:val="28"/>
        </w:rPr>
        <w:t xml:space="preserve">рост инвестиций составил 4,7 </w:t>
      </w:r>
      <w:proofErr w:type="gramStart"/>
      <w:r w:rsidRPr="004D264D">
        <w:rPr>
          <w:sz w:val="28"/>
          <w:szCs w:val="28"/>
        </w:rPr>
        <w:t>млрд</w:t>
      </w:r>
      <w:proofErr w:type="gramEnd"/>
      <w:r w:rsidRPr="004D264D">
        <w:rPr>
          <w:sz w:val="28"/>
          <w:szCs w:val="28"/>
        </w:rPr>
        <w:t xml:space="preserve"> рублей. Темп роста в сопоставимых ценах – 116,4</w:t>
      </w:r>
      <w:r w:rsidR="00856A6C" w:rsidRPr="004D264D">
        <w:rPr>
          <w:sz w:val="28"/>
          <w:szCs w:val="28"/>
        </w:rPr>
        <w:t xml:space="preserve"> процента</w:t>
      </w:r>
      <w:r w:rsidRPr="004D264D">
        <w:rPr>
          <w:sz w:val="28"/>
          <w:szCs w:val="28"/>
        </w:rPr>
        <w:t xml:space="preserve">. </w:t>
      </w:r>
    </w:p>
    <w:p w:rsidR="00614BBB" w:rsidRPr="004D264D" w:rsidRDefault="00614BBB" w:rsidP="00614BBB">
      <w:pPr>
        <w:ind w:firstLine="720"/>
        <w:jc w:val="both"/>
        <w:rPr>
          <w:sz w:val="28"/>
          <w:szCs w:val="28"/>
        </w:rPr>
      </w:pPr>
      <w:r w:rsidRPr="004D264D">
        <w:rPr>
          <w:sz w:val="28"/>
          <w:szCs w:val="28"/>
        </w:rPr>
        <w:t>Рост связан с реализацией АО «</w:t>
      </w:r>
      <w:proofErr w:type="gramStart"/>
      <w:r w:rsidRPr="004D264D">
        <w:rPr>
          <w:sz w:val="28"/>
          <w:szCs w:val="28"/>
        </w:rPr>
        <w:t>Енисейская</w:t>
      </w:r>
      <w:proofErr w:type="gramEnd"/>
      <w:r w:rsidRPr="004D264D">
        <w:rPr>
          <w:sz w:val="28"/>
          <w:szCs w:val="28"/>
        </w:rPr>
        <w:t xml:space="preserve"> ТГК (ТГК-13)» и АО</w:t>
      </w:r>
      <w:r w:rsidR="00856A6C" w:rsidRPr="004D264D">
        <w:rPr>
          <w:sz w:val="28"/>
          <w:szCs w:val="28"/>
        </w:rPr>
        <w:t> </w:t>
      </w:r>
      <w:r w:rsidRPr="004D264D">
        <w:rPr>
          <w:sz w:val="28"/>
          <w:szCs w:val="28"/>
        </w:rPr>
        <w:t>«Красноярская ТЭЦ-1» комплексного плана мероприятий по снижению выбросов загрязняющих веществ в атмосферный воздух в г. Красноярске в рамках регионального проекта «Чистый воздух».</w:t>
      </w:r>
    </w:p>
    <w:p w:rsidR="00614BBB" w:rsidRPr="004D264D" w:rsidRDefault="00614BBB" w:rsidP="00614BBB">
      <w:pPr>
        <w:ind w:firstLine="709"/>
        <w:jc w:val="both"/>
        <w:rPr>
          <w:sz w:val="28"/>
          <w:szCs w:val="28"/>
        </w:rPr>
      </w:pPr>
      <w:r w:rsidRPr="004D264D">
        <w:rPr>
          <w:sz w:val="28"/>
          <w:szCs w:val="28"/>
        </w:rPr>
        <w:t xml:space="preserve">2. «Обрабатывающие производства» - на 2,3 </w:t>
      </w:r>
      <w:proofErr w:type="gramStart"/>
      <w:r w:rsidRPr="004D264D">
        <w:rPr>
          <w:sz w:val="28"/>
          <w:szCs w:val="28"/>
        </w:rPr>
        <w:t>млрд</w:t>
      </w:r>
      <w:proofErr w:type="gramEnd"/>
      <w:r w:rsidRPr="004D264D">
        <w:rPr>
          <w:sz w:val="28"/>
          <w:szCs w:val="28"/>
        </w:rPr>
        <w:t xml:space="preserve"> рублей. Темп роста в сопоставимых ценах составил 99,</w:t>
      </w:r>
      <w:r w:rsidR="00856A6C" w:rsidRPr="004D264D">
        <w:rPr>
          <w:sz w:val="28"/>
          <w:szCs w:val="28"/>
        </w:rPr>
        <w:t>8 процента</w:t>
      </w:r>
      <w:r w:rsidRPr="004D264D">
        <w:rPr>
          <w:sz w:val="28"/>
          <w:szCs w:val="28"/>
        </w:rPr>
        <w:t>.</w:t>
      </w:r>
    </w:p>
    <w:p w:rsidR="00614BBB" w:rsidRPr="004D264D" w:rsidRDefault="00614BBB" w:rsidP="00614BBB">
      <w:pPr>
        <w:tabs>
          <w:tab w:val="left" w:pos="851"/>
          <w:tab w:val="left" w:pos="1134"/>
        </w:tabs>
        <w:ind w:firstLine="709"/>
        <w:jc w:val="both"/>
        <w:rPr>
          <w:color w:val="000000"/>
          <w:sz w:val="28"/>
          <w:szCs w:val="28"/>
        </w:rPr>
      </w:pPr>
      <w:r w:rsidRPr="004D264D">
        <w:rPr>
          <w:sz w:val="28"/>
          <w:szCs w:val="28"/>
        </w:rPr>
        <w:t xml:space="preserve">Рост связан с началом реализации крупных инвестиционных проектов АО «РУСАЛ» по </w:t>
      </w:r>
      <w:r w:rsidRPr="004D264D">
        <w:rPr>
          <w:color w:val="000000"/>
          <w:sz w:val="28"/>
          <w:szCs w:val="28"/>
        </w:rPr>
        <w:t>созданию и развитию особой экономической зоны  промышленно-производственного типа «Красноярская технологическая долина» и созданию кардинально нового производства на месте действующих цехов КрАЗа.</w:t>
      </w:r>
    </w:p>
    <w:p w:rsidR="00614BBB" w:rsidRPr="004D264D" w:rsidRDefault="00614BBB" w:rsidP="00614BBB">
      <w:pPr>
        <w:ind w:firstLine="720"/>
        <w:jc w:val="both"/>
        <w:rPr>
          <w:sz w:val="28"/>
          <w:szCs w:val="28"/>
        </w:rPr>
      </w:pPr>
      <w:r w:rsidRPr="004D264D">
        <w:rPr>
          <w:sz w:val="28"/>
          <w:szCs w:val="28"/>
        </w:rPr>
        <w:t xml:space="preserve">3. «Строительство» рост инвестиций составил 2,1 </w:t>
      </w:r>
      <w:proofErr w:type="gramStart"/>
      <w:r w:rsidRPr="004D264D">
        <w:rPr>
          <w:sz w:val="28"/>
          <w:szCs w:val="28"/>
        </w:rPr>
        <w:t>млрд</w:t>
      </w:r>
      <w:proofErr w:type="gramEnd"/>
      <w:r w:rsidRPr="004D264D">
        <w:rPr>
          <w:sz w:val="28"/>
          <w:szCs w:val="28"/>
        </w:rPr>
        <w:t xml:space="preserve"> рублей. Темп роста в сопоставимых ценах 215,6</w:t>
      </w:r>
      <w:r w:rsidR="00856A6C" w:rsidRPr="004D264D">
        <w:rPr>
          <w:sz w:val="28"/>
          <w:szCs w:val="28"/>
        </w:rPr>
        <w:t xml:space="preserve"> процента</w:t>
      </w:r>
      <w:r w:rsidRPr="004D264D">
        <w:rPr>
          <w:sz w:val="28"/>
          <w:szCs w:val="28"/>
        </w:rPr>
        <w:t>.</w:t>
      </w:r>
    </w:p>
    <w:p w:rsidR="00614BBB" w:rsidRPr="004D264D" w:rsidRDefault="00614BBB" w:rsidP="00614BBB">
      <w:pPr>
        <w:ind w:firstLine="720"/>
        <w:jc w:val="both"/>
        <w:rPr>
          <w:color w:val="000000"/>
          <w:sz w:val="27"/>
          <w:szCs w:val="27"/>
        </w:rPr>
      </w:pPr>
      <w:r w:rsidRPr="004D264D">
        <w:rPr>
          <w:sz w:val="27"/>
          <w:szCs w:val="27"/>
        </w:rPr>
        <w:t xml:space="preserve">Рост инвестиций связан с началом активной инвестиционной стадии реализации проекта по строительству </w:t>
      </w:r>
      <w:r w:rsidRPr="004D264D">
        <w:rPr>
          <w:color w:val="000000"/>
          <w:sz w:val="27"/>
          <w:szCs w:val="27"/>
        </w:rPr>
        <w:t xml:space="preserve">линии скоростного </w:t>
      </w:r>
      <w:proofErr w:type="spellStart"/>
      <w:r w:rsidRPr="004D264D">
        <w:rPr>
          <w:color w:val="000000"/>
          <w:sz w:val="27"/>
          <w:szCs w:val="27"/>
        </w:rPr>
        <w:t>подземно</w:t>
      </w:r>
      <w:proofErr w:type="spellEnd"/>
      <w:r w:rsidRPr="004D264D">
        <w:rPr>
          <w:color w:val="000000"/>
          <w:sz w:val="27"/>
          <w:szCs w:val="27"/>
        </w:rPr>
        <w:t xml:space="preserve">-наземного </w:t>
      </w:r>
      <w:proofErr w:type="spellStart"/>
      <w:r w:rsidRPr="004D264D">
        <w:rPr>
          <w:color w:val="000000"/>
          <w:sz w:val="27"/>
          <w:szCs w:val="27"/>
        </w:rPr>
        <w:t>легкорельсового</w:t>
      </w:r>
      <w:proofErr w:type="spellEnd"/>
      <w:r w:rsidRPr="004D264D">
        <w:rPr>
          <w:color w:val="000000"/>
          <w:sz w:val="27"/>
          <w:szCs w:val="27"/>
        </w:rPr>
        <w:t xml:space="preserve"> транспорта в г. Красноярске.</w:t>
      </w:r>
    </w:p>
    <w:p w:rsidR="00614BBB" w:rsidRPr="004D264D" w:rsidRDefault="00614BBB" w:rsidP="00614BBB">
      <w:pPr>
        <w:ind w:firstLine="720"/>
        <w:jc w:val="both"/>
        <w:rPr>
          <w:sz w:val="28"/>
          <w:szCs w:val="28"/>
        </w:rPr>
      </w:pPr>
      <w:r w:rsidRPr="004D264D">
        <w:rPr>
          <w:sz w:val="28"/>
          <w:szCs w:val="28"/>
        </w:rPr>
        <w:t xml:space="preserve">4. «Образование» - рост инвестиций составил </w:t>
      </w:r>
      <w:r w:rsidR="00856A6C" w:rsidRPr="004D264D">
        <w:rPr>
          <w:sz w:val="28"/>
          <w:szCs w:val="28"/>
        </w:rPr>
        <w:t>2</w:t>
      </w:r>
      <w:r w:rsidRPr="004D264D">
        <w:rPr>
          <w:sz w:val="28"/>
          <w:szCs w:val="28"/>
        </w:rPr>
        <w:t xml:space="preserve"> </w:t>
      </w:r>
      <w:proofErr w:type="gramStart"/>
      <w:r w:rsidRPr="004D264D">
        <w:rPr>
          <w:sz w:val="28"/>
          <w:szCs w:val="28"/>
        </w:rPr>
        <w:t>млрд</w:t>
      </w:r>
      <w:proofErr w:type="gramEnd"/>
      <w:r w:rsidRPr="004D264D">
        <w:rPr>
          <w:sz w:val="28"/>
          <w:szCs w:val="28"/>
        </w:rPr>
        <w:t xml:space="preserve"> рублей. Темп роста в сопоставимых ценах – 130,8%.</w:t>
      </w:r>
    </w:p>
    <w:p w:rsidR="00614BBB" w:rsidRPr="004D264D" w:rsidRDefault="00614BBB" w:rsidP="00614BBB">
      <w:pPr>
        <w:tabs>
          <w:tab w:val="left" w:pos="0"/>
          <w:tab w:val="left" w:pos="1134"/>
        </w:tabs>
        <w:ind w:firstLine="709"/>
        <w:jc w:val="both"/>
        <w:rPr>
          <w:sz w:val="27"/>
          <w:szCs w:val="27"/>
        </w:rPr>
      </w:pPr>
      <w:r w:rsidRPr="004D264D">
        <w:rPr>
          <w:sz w:val="28"/>
          <w:szCs w:val="28"/>
        </w:rPr>
        <w:t>Рост связан с увеличением объема бюджетных инвестиций на реализацию проектов по строительству и реконструкции объектов образования в рамках реализации национальных проектов «Демография» и «Образование»</w:t>
      </w:r>
      <w:r w:rsidR="00856A6C" w:rsidRPr="004D264D">
        <w:rPr>
          <w:sz w:val="28"/>
          <w:szCs w:val="28"/>
        </w:rPr>
        <w:t>:</w:t>
      </w:r>
      <w:r w:rsidRPr="004D264D">
        <w:rPr>
          <w:sz w:val="28"/>
          <w:szCs w:val="28"/>
        </w:rPr>
        <w:t xml:space="preserve"> здание</w:t>
      </w:r>
      <w:r w:rsidRPr="004D264D">
        <w:rPr>
          <w:sz w:val="27"/>
          <w:szCs w:val="27"/>
        </w:rPr>
        <w:t xml:space="preserve"> детского сада в жилом районе «Медицинский городок» на 300 мест, здани</w:t>
      </w:r>
      <w:r w:rsidR="00856A6C" w:rsidRPr="004D264D">
        <w:rPr>
          <w:sz w:val="27"/>
          <w:szCs w:val="27"/>
        </w:rPr>
        <w:t>я</w:t>
      </w:r>
      <w:r w:rsidRPr="004D264D">
        <w:rPr>
          <w:sz w:val="27"/>
          <w:szCs w:val="27"/>
        </w:rPr>
        <w:t xml:space="preserve"> общеобразовательных организаций в 3 микрорайоне жилого района «Солнечный» на 1100 мест и в </w:t>
      </w:r>
      <w:proofErr w:type="spellStart"/>
      <w:r w:rsidRPr="004D264D">
        <w:rPr>
          <w:sz w:val="27"/>
          <w:szCs w:val="27"/>
        </w:rPr>
        <w:t>мкр</w:t>
      </w:r>
      <w:proofErr w:type="spellEnd"/>
      <w:r w:rsidRPr="004D264D">
        <w:rPr>
          <w:sz w:val="27"/>
          <w:szCs w:val="27"/>
        </w:rPr>
        <w:t>. «Метростроитель» на 1280</w:t>
      </w:r>
      <w:r w:rsidR="00856A6C" w:rsidRPr="004D264D">
        <w:rPr>
          <w:sz w:val="27"/>
          <w:szCs w:val="27"/>
        </w:rPr>
        <w:t> </w:t>
      </w:r>
      <w:r w:rsidRPr="004D264D">
        <w:rPr>
          <w:sz w:val="27"/>
          <w:szCs w:val="27"/>
        </w:rPr>
        <w:t xml:space="preserve">мест, </w:t>
      </w:r>
      <w:r w:rsidRPr="004D264D">
        <w:rPr>
          <w:color w:val="000000"/>
          <w:sz w:val="27"/>
          <w:szCs w:val="27"/>
        </w:rPr>
        <w:t>Мариинская гимназия на 525 учащихся с интернатом</w:t>
      </w:r>
      <w:r w:rsidR="00856A6C" w:rsidRPr="004D264D">
        <w:rPr>
          <w:color w:val="000000"/>
          <w:sz w:val="27"/>
          <w:szCs w:val="27"/>
        </w:rPr>
        <w:t>,</w:t>
      </w:r>
      <w:r w:rsidRPr="004D264D">
        <w:rPr>
          <w:color w:val="000000"/>
          <w:sz w:val="27"/>
          <w:szCs w:val="27"/>
        </w:rPr>
        <w:t xml:space="preserve"> Красноярский хореографический колледж</w:t>
      </w:r>
      <w:r w:rsidR="00856A6C" w:rsidRPr="004D264D">
        <w:rPr>
          <w:color w:val="000000"/>
          <w:sz w:val="27"/>
          <w:szCs w:val="27"/>
        </w:rPr>
        <w:t>,</w:t>
      </w:r>
      <w:r w:rsidRPr="004D264D">
        <w:rPr>
          <w:color w:val="000000"/>
          <w:sz w:val="27"/>
          <w:szCs w:val="27"/>
        </w:rPr>
        <w:t xml:space="preserve"> Красноярский технологический техникум пищевой промышленности»</w:t>
      </w:r>
      <w:r w:rsidRPr="004D264D">
        <w:rPr>
          <w:sz w:val="27"/>
          <w:szCs w:val="27"/>
        </w:rPr>
        <w:t xml:space="preserve">. </w:t>
      </w:r>
    </w:p>
    <w:p w:rsidR="00F14CD9" w:rsidRPr="004D264D" w:rsidRDefault="00F14CD9" w:rsidP="00F14CD9">
      <w:pPr>
        <w:shd w:val="clear" w:color="auto" w:fill="FFFFFF"/>
        <w:ind w:firstLine="709"/>
        <w:jc w:val="both"/>
        <w:rPr>
          <w:sz w:val="28"/>
          <w:szCs w:val="28"/>
        </w:rPr>
      </w:pPr>
      <w:r w:rsidRPr="004D264D">
        <w:rPr>
          <w:sz w:val="28"/>
          <w:szCs w:val="28"/>
        </w:rPr>
        <w:t>Снижение инвестиционной активности наблюдалось в следующих отраслях:</w:t>
      </w:r>
    </w:p>
    <w:p w:rsidR="00F14CD9" w:rsidRPr="004D264D" w:rsidRDefault="00F14CD9" w:rsidP="00D766A8">
      <w:pPr>
        <w:widowControl/>
        <w:numPr>
          <w:ilvl w:val="0"/>
          <w:numId w:val="23"/>
        </w:numPr>
        <w:tabs>
          <w:tab w:val="left" w:pos="993"/>
        </w:tabs>
        <w:ind w:firstLine="709"/>
        <w:jc w:val="both"/>
        <w:rPr>
          <w:sz w:val="28"/>
          <w:szCs w:val="28"/>
        </w:rPr>
      </w:pPr>
      <w:r w:rsidRPr="004D264D">
        <w:rPr>
          <w:sz w:val="28"/>
          <w:szCs w:val="28"/>
        </w:rPr>
        <w:t xml:space="preserve">«Деятельность профессиональная, научная и техническая» - на 1,7 </w:t>
      </w:r>
      <w:proofErr w:type="gramStart"/>
      <w:r w:rsidRPr="004D264D">
        <w:rPr>
          <w:sz w:val="28"/>
          <w:szCs w:val="28"/>
        </w:rPr>
        <w:t>млрд</w:t>
      </w:r>
      <w:proofErr w:type="gramEnd"/>
      <w:r w:rsidRPr="004D264D">
        <w:rPr>
          <w:sz w:val="28"/>
          <w:szCs w:val="28"/>
        </w:rPr>
        <w:t xml:space="preserve"> рублей. Темп роста в сопоставимых ценах – </w:t>
      </w:r>
      <w:r w:rsidR="00774AE5" w:rsidRPr="004D264D">
        <w:rPr>
          <w:sz w:val="28"/>
          <w:szCs w:val="28"/>
        </w:rPr>
        <w:t>64</w:t>
      </w:r>
      <w:r w:rsidR="00EB0C30" w:rsidRPr="004D264D">
        <w:rPr>
          <w:sz w:val="28"/>
          <w:szCs w:val="28"/>
        </w:rPr>
        <w:t xml:space="preserve"> процента</w:t>
      </w:r>
      <w:r w:rsidRPr="004D264D">
        <w:rPr>
          <w:sz w:val="28"/>
          <w:szCs w:val="28"/>
        </w:rPr>
        <w:t>.</w:t>
      </w:r>
    </w:p>
    <w:p w:rsidR="00F14CD9" w:rsidRPr="004D264D" w:rsidRDefault="00F14CD9" w:rsidP="00F14CD9">
      <w:pPr>
        <w:ind w:firstLine="709"/>
        <w:jc w:val="both"/>
        <w:rPr>
          <w:sz w:val="28"/>
          <w:szCs w:val="28"/>
        </w:rPr>
      </w:pPr>
      <w:r w:rsidRPr="004D264D">
        <w:rPr>
          <w:sz w:val="28"/>
          <w:szCs w:val="28"/>
        </w:rPr>
        <w:t xml:space="preserve">Снижение связано с уменьшением объема инвестиций на научные исследования и разработки в области естественных и технических наук </w:t>
      </w:r>
      <w:r w:rsidR="00EB0C30" w:rsidRPr="004D264D">
        <w:rPr>
          <w:sz w:val="28"/>
          <w:szCs w:val="28"/>
        </w:rPr>
        <w:br/>
      </w:r>
      <w:r w:rsidRPr="004D264D">
        <w:rPr>
          <w:sz w:val="28"/>
          <w:szCs w:val="28"/>
        </w:rPr>
        <w:t xml:space="preserve">ФИЦ «Красноярский научный центр СОРАН», АО «РУСАЛ Красноярск» и </w:t>
      </w:r>
      <w:r w:rsidR="00EB0C30" w:rsidRPr="004D264D">
        <w:rPr>
          <w:sz w:val="28"/>
          <w:szCs w:val="28"/>
        </w:rPr>
        <w:br/>
      </w:r>
      <w:r w:rsidRPr="004D264D">
        <w:rPr>
          <w:sz w:val="28"/>
          <w:szCs w:val="28"/>
        </w:rPr>
        <w:t>АО «НПП «</w:t>
      </w:r>
      <w:r w:rsidRPr="004D264D">
        <w:rPr>
          <w:i/>
          <w:iCs/>
          <w:sz w:val="28"/>
          <w:szCs w:val="28"/>
        </w:rPr>
        <w:t>Радиосвязь</w:t>
      </w:r>
      <w:r w:rsidRPr="004D264D">
        <w:rPr>
          <w:sz w:val="28"/>
          <w:szCs w:val="28"/>
        </w:rPr>
        <w:t>», в том числе за счет средств федеральных грантов.</w:t>
      </w:r>
    </w:p>
    <w:p w:rsidR="00F14CD9" w:rsidRPr="004D264D" w:rsidRDefault="00F14CD9" w:rsidP="00F14CD9">
      <w:pPr>
        <w:tabs>
          <w:tab w:val="left" w:pos="0"/>
          <w:tab w:val="left" w:pos="142"/>
          <w:tab w:val="left" w:pos="993"/>
        </w:tabs>
        <w:ind w:firstLine="709"/>
        <w:jc w:val="both"/>
        <w:rPr>
          <w:kern w:val="3"/>
          <w:sz w:val="28"/>
          <w:szCs w:val="28"/>
        </w:rPr>
      </w:pPr>
      <w:r w:rsidRPr="004D264D">
        <w:rPr>
          <w:sz w:val="28"/>
          <w:szCs w:val="28"/>
        </w:rPr>
        <w:t>2.</w:t>
      </w:r>
      <w:r w:rsidRPr="004D264D">
        <w:rPr>
          <w:sz w:val="28"/>
          <w:szCs w:val="28"/>
        </w:rPr>
        <w:tab/>
        <w:t>«Деятельность в области культуры, спорта, организации досуга и развлечений» – на 1,</w:t>
      </w:r>
      <w:r w:rsidR="00EB0C30" w:rsidRPr="004D264D">
        <w:rPr>
          <w:sz w:val="28"/>
          <w:szCs w:val="28"/>
        </w:rPr>
        <w:t>5</w:t>
      </w:r>
      <w:r w:rsidRPr="004D264D">
        <w:rPr>
          <w:sz w:val="28"/>
          <w:szCs w:val="28"/>
        </w:rPr>
        <w:t xml:space="preserve"> </w:t>
      </w:r>
      <w:proofErr w:type="gramStart"/>
      <w:r w:rsidRPr="004D264D">
        <w:rPr>
          <w:sz w:val="28"/>
          <w:szCs w:val="28"/>
        </w:rPr>
        <w:t>млрд</w:t>
      </w:r>
      <w:proofErr w:type="gramEnd"/>
      <w:r w:rsidRPr="004D264D">
        <w:rPr>
          <w:sz w:val="28"/>
          <w:szCs w:val="28"/>
        </w:rPr>
        <w:t xml:space="preserve"> рублей. </w:t>
      </w:r>
      <w:r w:rsidRPr="004D264D">
        <w:rPr>
          <w:kern w:val="3"/>
          <w:sz w:val="28"/>
          <w:szCs w:val="28"/>
        </w:rPr>
        <w:t>Темп роста в сопоставимых ценах – 40,</w:t>
      </w:r>
      <w:r w:rsidR="00EB0C30" w:rsidRPr="004D264D">
        <w:rPr>
          <w:kern w:val="3"/>
          <w:sz w:val="28"/>
          <w:szCs w:val="28"/>
        </w:rPr>
        <w:t>6 процента</w:t>
      </w:r>
      <w:r w:rsidRPr="004D264D">
        <w:rPr>
          <w:kern w:val="3"/>
          <w:sz w:val="28"/>
          <w:szCs w:val="28"/>
        </w:rPr>
        <w:t>.</w:t>
      </w:r>
    </w:p>
    <w:p w:rsidR="00F14CD9" w:rsidRPr="004D264D" w:rsidRDefault="00F14CD9" w:rsidP="00F14CD9">
      <w:pPr>
        <w:ind w:firstLine="709"/>
        <w:jc w:val="both"/>
        <w:rPr>
          <w:sz w:val="28"/>
          <w:szCs w:val="28"/>
        </w:rPr>
      </w:pPr>
      <w:r w:rsidRPr="004D264D">
        <w:rPr>
          <w:sz w:val="28"/>
          <w:szCs w:val="28"/>
        </w:rPr>
        <w:t xml:space="preserve">Снижение инвестиционной активности в отрасли связано с завершением реализации проектов по реконструкции Красноярского драматического театра имени А.С. Пушкина и созданию объектов туристической инфраструктуры города. </w:t>
      </w:r>
    </w:p>
    <w:p w:rsidR="00F14CD9" w:rsidRPr="004D264D" w:rsidRDefault="00F14CD9" w:rsidP="00F14CD9">
      <w:pPr>
        <w:tabs>
          <w:tab w:val="left" w:pos="993"/>
        </w:tabs>
        <w:ind w:firstLine="709"/>
        <w:jc w:val="both"/>
        <w:rPr>
          <w:sz w:val="28"/>
          <w:szCs w:val="28"/>
        </w:rPr>
      </w:pPr>
      <w:r w:rsidRPr="004D264D">
        <w:rPr>
          <w:sz w:val="28"/>
          <w:szCs w:val="28"/>
        </w:rPr>
        <w:t>3.</w:t>
      </w:r>
      <w:r w:rsidRPr="004D264D">
        <w:rPr>
          <w:sz w:val="28"/>
          <w:szCs w:val="28"/>
        </w:rPr>
        <w:tab/>
        <w:t xml:space="preserve">«Транспортировка и хранение» – на 0,8 </w:t>
      </w:r>
      <w:proofErr w:type="gramStart"/>
      <w:r w:rsidRPr="004D264D">
        <w:rPr>
          <w:sz w:val="28"/>
          <w:szCs w:val="28"/>
        </w:rPr>
        <w:t>млрд</w:t>
      </w:r>
      <w:proofErr w:type="gramEnd"/>
      <w:r w:rsidRPr="004D264D">
        <w:rPr>
          <w:sz w:val="28"/>
          <w:szCs w:val="28"/>
        </w:rPr>
        <w:t xml:space="preserve"> рублей. Темп роста в сопоставимых ценах – 87,2</w:t>
      </w:r>
      <w:r w:rsidR="00EB0C30" w:rsidRPr="004D264D">
        <w:rPr>
          <w:sz w:val="28"/>
          <w:szCs w:val="28"/>
        </w:rPr>
        <w:t xml:space="preserve"> процента</w:t>
      </w:r>
      <w:r w:rsidRPr="004D264D">
        <w:rPr>
          <w:sz w:val="28"/>
          <w:szCs w:val="28"/>
        </w:rPr>
        <w:t>.</w:t>
      </w:r>
    </w:p>
    <w:p w:rsidR="00F14CD9" w:rsidRDefault="00F14CD9" w:rsidP="00F14CD9">
      <w:pPr>
        <w:ind w:firstLine="709"/>
        <w:jc w:val="both"/>
        <w:rPr>
          <w:sz w:val="28"/>
          <w:szCs w:val="28"/>
        </w:rPr>
      </w:pPr>
      <w:r w:rsidRPr="004D264D">
        <w:rPr>
          <w:sz w:val="28"/>
          <w:szCs w:val="28"/>
        </w:rPr>
        <w:t>Спад инвестиционной активности по отрасли связан с завершением активной стадии реализации инфраструктурных проектов АО «РЖД» в границах города.</w:t>
      </w:r>
      <w:r>
        <w:rPr>
          <w:sz w:val="28"/>
          <w:szCs w:val="28"/>
        </w:rPr>
        <w:t xml:space="preserve"> </w:t>
      </w:r>
    </w:p>
    <w:p w:rsidR="00EB0C30" w:rsidRDefault="00EB0C30" w:rsidP="00F14CD9">
      <w:pPr>
        <w:ind w:firstLine="709"/>
        <w:jc w:val="both"/>
        <w:rPr>
          <w:sz w:val="28"/>
          <w:szCs w:val="28"/>
        </w:rPr>
      </w:pPr>
    </w:p>
    <w:p w:rsidR="00F14CD9" w:rsidRPr="003F6687" w:rsidRDefault="00F14CD9" w:rsidP="008220E7">
      <w:pPr>
        <w:jc w:val="both"/>
        <w:rPr>
          <w:color w:val="000000" w:themeColor="text1"/>
          <w:sz w:val="28"/>
          <w:szCs w:val="28"/>
        </w:rPr>
      </w:pPr>
      <w:r w:rsidRPr="003F6687">
        <w:rPr>
          <w:noProof/>
          <w:color w:val="000000" w:themeColor="text1"/>
        </w:rPr>
        <w:drawing>
          <wp:inline distT="0" distB="0" distL="0" distR="0" wp14:anchorId="747D4B95" wp14:editId="05C99309">
            <wp:extent cx="6426200" cy="3149600"/>
            <wp:effectExtent l="0" t="0" r="0" b="0"/>
            <wp:docPr id="2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14CD9" w:rsidRPr="004D264D" w:rsidRDefault="00F14CD9" w:rsidP="00F14CD9">
      <w:pPr>
        <w:jc w:val="center"/>
        <w:rPr>
          <w:bCs/>
          <w:color w:val="000000" w:themeColor="text1"/>
          <w:sz w:val="22"/>
          <w:szCs w:val="22"/>
        </w:rPr>
      </w:pPr>
      <w:r w:rsidRPr="004D264D">
        <w:rPr>
          <w:bCs/>
          <w:color w:val="000000" w:themeColor="text1"/>
          <w:sz w:val="22"/>
          <w:szCs w:val="22"/>
        </w:rPr>
        <w:t xml:space="preserve">Рис. 10. Объем инвестиций в основной капитал за счет всех источников финансирования </w:t>
      </w:r>
      <w:r w:rsidRPr="004D264D">
        <w:rPr>
          <w:bCs/>
          <w:color w:val="000000" w:themeColor="text1"/>
          <w:sz w:val="22"/>
          <w:szCs w:val="22"/>
        </w:rPr>
        <w:br/>
        <w:t>по полному кругу хозяйствующих субъектов</w:t>
      </w:r>
    </w:p>
    <w:p w:rsidR="00F14CD9" w:rsidRPr="004D264D" w:rsidRDefault="00F14CD9" w:rsidP="00F14CD9">
      <w:pPr>
        <w:jc w:val="center"/>
        <w:rPr>
          <w:bCs/>
          <w:color w:val="000000" w:themeColor="text1"/>
          <w:sz w:val="22"/>
          <w:szCs w:val="22"/>
        </w:rPr>
      </w:pPr>
    </w:p>
    <w:p w:rsidR="00F14CD9" w:rsidRDefault="00F14CD9" w:rsidP="00F14CD9">
      <w:pPr>
        <w:tabs>
          <w:tab w:val="left" w:pos="0"/>
          <w:tab w:val="left" w:pos="993"/>
        </w:tabs>
        <w:ind w:firstLine="709"/>
        <w:jc w:val="both"/>
        <w:rPr>
          <w:sz w:val="28"/>
          <w:szCs w:val="28"/>
        </w:rPr>
      </w:pPr>
      <w:r w:rsidRPr="004D264D">
        <w:rPr>
          <w:sz w:val="28"/>
          <w:szCs w:val="28"/>
        </w:rPr>
        <w:t>В 2024 году прогнозируется рост инвестиционной активности по сравнению с 2023 годом</w:t>
      </w:r>
      <w:r w:rsidR="00EB0C30" w:rsidRPr="004D264D">
        <w:rPr>
          <w:sz w:val="28"/>
          <w:szCs w:val="28"/>
        </w:rPr>
        <w:t>,</w:t>
      </w:r>
      <w:r w:rsidRPr="004D264D">
        <w:rPr>
          <w:sz w:val="28"/>
          <w:szCs w:val="28"/>
        </w:rPr>
        <w:t xml:space="preserve"> темп роста в сопоставимых ценах – 103,1</w:t>
      </w:r>
      <w:r w:rsidR="00EB0C30" w:rsidRPr="004D264D">
        <w:rPr>
          <w:sz w:val="28"/>
          <w:szCs w:val="28"/>
        </w:rPr>
        <w:t xml:space="preserve"> процента</w:t>
      </w:r>
      <w:r w:rsidRPr="004D264D">
        <w:rPr>
          <w:sz w:val="28"/>
          <w:szCs w:val="28"/>
        </w:rPr>
        <w:t xml:space="preserve">. Это связано с планируемым увеличением инвестиций во всех отраслях экономики, в том числе в связи с </w:t>
      </w:r>
      <w:r w:rsidRPr="004D264D">
        <w:rPr>
          <w:color w:val="000000"/>
          <w:sz w:val="28"/>
          <w:szCs w:val="28"/>
        </w:rPr>
        <w:t xml:space="preserve">подготовкой города Красноярска к празднованию его 400-летия в 2028 году. </w:t>
      </w:r>
      <w:r w:rsidRPr="004D264D">
        <w:rPr>
          <w:sz w:val="28"/>
          <w:szCs w:val="28"/>
        </w:rPr>
        <w:t xml:space="preserve">В среднесрочной перспективе </w:t>
      </w:r>
      <w:r w:rsidR="004D264D">
        <w:rPr>
          <w:sz w:val="28"/>
          <w:szCs w:val="28"/>
        </w:rPr>
        <w:br/>
      </w:r>
      <w:r w:rsidRPr="004D264D">
        <w:rPr>
          <w:sz w:val="28"/>
          <w:szCs w:val="28"/>
        </w:rPr>
        <w:t>2025-2027 годов указанная тенденция сохранится.</w:t>
      </w:r>
      <w:r>
        <w:rPr>
          <w:sz w:val="28"/>
          <w:szCs w:val="28"/>
        </w:rPr>
        <w:t xml:space="preserve"> </w:t>
      </w:r>
    </w:p>
    <w:p w:rsidR="00F14CD9" w:rsidRPr="004D264D" w:rsidRDefault="00F14CD9" w:rsidP="00F14CD9">
      <w:pPr>
        <w:ind w:firstLine="709"/>
        <w:jc w:val="both"/>
        <w:rPr>
          <w:sz w:val="28"/>
          <w:szCs w:val="28"/>
        </w:rPr>
      </w:pPr>
      <w:r w:rsidRPr="004D264D">
        <w:rPr>
          <w:sz w:val="28"/>
          <w:szCs w:val="28"/>
        </w:rPr>
        <w:t>В 2024 году всего в городскую экономику по оценкам будет инвестировано 159,</w:t>
      </w:r>
      <w:r w:rsidR="00EB0C30" w:rsidRPr="004D264D">
        <w:rPr>
          <w:sz w:val="28"/>
          <w:szCs w:val="28"/>
        </w:rPr>
        <w:t>8</w:t>
      </w:r>
      <w:r w:rsidRPr="004D264D">
        <w:rPr>
          <w:sz w:val="28"/>
          <w:szCs w:val="28"/>
        </w:rPr>
        <w:t xml:space="preserve"> </w:t>
      </w:r>
      <w:proofErr w:type="gramStart"/>
      <w:r w:rsidRPr="004D264D">
        <w:rPr>
          <w:sz w:val="28"/>
          <w:szCs w:val="28"/>
        </w:rPr>
        <w:t>млрд</w:t>
      </w:r>
      <w:proofErr w:type="gramEnd"/>
      <w:r w:rsidRPr="004D264D">
        <w:rPr>
          <w:sz w:val="28"/>
          <w:szCs w:val="28"/>
        </w:rPr>
        <w:t xml:space="preserve"> руб., в 2027 году –</w:t>
      </w:r>
      <w:r w:rsidR="00EB0C30" w:rsidRPr="004D264D">
        <w:rPr>
          <w:sz w:val="28"/>
          <w:szCs w:val="28"/>
        </w:rPr>
        <w:t xml:space="preserve"> </w:t>
      </w:r>
      <w:r w:rsidRPr="004D264D">
        <w:rPr>
          <w:sz w:val="28"/>
          <w:szCs w:val="28"/>
        </w:rPr>
        <w:t>199,</w:t>
      </w:r>
      <w:r w:rsidR="00EB0C30" w:rsidRPr="004D264D">
        <w:rPr>
          <w:sz w:val="28"/>
          <w:szCs w:val="28"/>
        </w:rPr>
        <w:t>8 млрд рублей.</w:t>
      </w:r>
    </w:p>
    <w:p w:rsidR="00F14CD9" w:rsidRPr="004D264D" w:rsidRDefault="00F14CD9" w:rsidP="00F14CD9">
      <w:pPr>
        <w:ind w:firstLine="709"/>
        <w:jc w:val="both"/>
        <w:rPr>
          <w:color w:val="000000"/>
          <w:sz w:val="28"/>
          <w:szCs w:val="28"/>
        </w:rPr>
      </w:pPr>
      <w:r w:rsidRPr="004D264D">
        <w:rPr>
          <w:sz w:val="28"/>
          <w:szCs w:val="28"/>
        </w:rPr>
        <w:t xml:space="preserve">Вклад бюджетной системы РФ различных уровней будет направлен на реализацию национальных проектов. </w:t>
      </w:r>
      <w:r w:rsidRPr="004D264D">
        <w:rPr>
          <w:color w:val="000000"/>
          <w:sz w:val="28"/>
          <w:szCs w:val="28"/>
        </w:rPr>
        <w:t xml:space="preserve">Наибольшая часть инвестиционных проектов, реализуемых за счет бюджетных инвестиций на территории города в 2024 году, планируется реализовать в области образования, здравоохранения, создания объектов дорожной и транспортной инфраструктуры, в том числе:  </w:t>
      </w:r>
    </w:p>
    <w:p w:rsidR="00F14CD9" w:rsidRPr="004D264D" w:rsidRDefault="00F14CD9" w:rsidP="00F14CD9">
      <w:pPr>
        <w:ind w:firstLine="709"/>
        <w:jc w:val="both"/>
        <w:rPr>
          <w:sz w:val="28"/>
          <w:szCs w:val="28"/>
        </w:rPr>
      </w:pPr>
      <w:proofErr w:type="gramStart"/>
      <w:r w:rsidRPr="004D264D">
        <w:rPr>
          <w:sz w:val="28"/>
          <w:szCs w:val="28"/>
        </w:rPr>
        <w:t>-</w:t>
      </w:r>
      <w:r w:rsidR="000C0D89" w:rsidRPr="004D264D">
        <w:rPr>
          <w:sz w:val="28"/>
          <w:szCs w:val="28"/>
        </w:rPr>
        <w:t> </w:t>
      </w:r>
      <w:r w:rsidRPr="004D264D">
        <w:rPr>
          <w:sz w:val="28"/>
          <w:szCs w:val="28"/>
        </w:rPr>
        <w:t>строительство, реконструкцию и приобретение образовательных и дошкольных учреждений, таких как КГБПОУ «Красноярский техникум социальных технологий»; КГАПОУ «Красноярский хореографический колледж» с инженерными сетями; Детский сад в IV микрорайоне жилого района «</w:t>
      </w:r>
      <w:proofErr w:type="spellStart"/>
      <w:r w:rsidRPr="004D264D">
        <w:rPr>
          <w:sz w:val="28"/>
          <w:szCs w:val="28"/>
        </w:rPr>
        <w:t>Бугач</w:t>
      </w:r>
      <w:proofErr w:type="spellEnd"/>
      <w:r w:rsidRPr="004D264D">
        <w:rPr>
          <w:sz w:val="28"/>
          <w:szCs w:val="28"/>
        </w:rPr>
        <w:t>»; Детский сад VI микрорайон жилого района «Покровский»; здание под  общеобразовательную организацию в 3 микрорайоне жилого района «Солнечный»; здание под  общеобразовательную организацию в микрорайоне «Метростроитель»;</w:t>
      </w:r>
      <w:proofErr w:type="gramEnd"/>
      <w:r w:rsidRPr="004D264D">
        <w:rPr>
          <w:sz w:val="28"/>
          <w:szCs w:val="28"/>
        </w:rPr>
        <w:t xml:space="preserve"> здание под общеобразовательную организацию в  Железнодорожном районе по ул. </w:t>
      </w:r>
      <w:proofErr w:type="gramStart"/>
      <w:r w:rsidRPr="004D264D">
        <w:rPr>
          <w:sz w:val="28"/>
          <w:szCs w:val="28"/>
        </w:rPr>
        <w:t>Омская</w:t>
      </w:r>
      <w:proofErr w:type="gramEnd"/>
      <w:r w:rsidRPr="004D264D">
        <w:rPr>
          <w:sz w:val="28"/>
          <w:szCs w:val="28"/>
        </w:rPr>
        <w:t xml:space="preserve">; здание под  общеобразовательную организацию в VII </w:t>
      </w:r>
      <w:proofErr w:type="spellStart"/>
      <w:r w:rsidRPr="004D264D">
        <w:rPr>
          <w:sz w:val="28"/>
          <w:szCs w:val="28"/>
        </w:rPr>
        <w:t>мкр</w:t>
      </w:r>
      <w:proofErr w:type="spellEnd"/>
      <w:r w:rsidRPr="004D264D">
        <w:rPr>
          <w:sz w:val="28"/>
          <w:szCs w:val="28"/>
        </w:rPr>
        <w:t>. «</w:t>
      </w:r>
      <w:proofErr w:type="spellStart"/>
      <w:r w:rsidRPr="004D264D">
        <w:rPr>
          <w:sz w:val="28"/>
          <w:szCs w:val="28"/>
        </w:rPr>
        <w:t>Аэропорт</w:t>
      </w:r>
      <w:proofErr w:type="gramStart"/>
      <w:r w:rsidRPr="004D264D">
        <w:rPr>
          <w:sz w:val="28"/>
          <w:szCs w:val="28"/>
        </w:rPr>
        <w:t>»в</w:t>
      </w:r>
      <w:proofErr w:type="gramEnd"/>
      <w:r w:rsidRPr="004D264D">
        <w:rPr>
          <w:sz w:val="28"/>
          <w:szCs w:val="28"/>
        </w:rPr>
        <w:t>естиций</w:t>
      </w:r>
      <w:proofErr w:type="spellEnd"/>
      <w:r w:rsidRPr="004D264D">
        <w:rPr>
          <w:sz w:val="28"/>
          <w:szCs w:val="28"/>
        </w:rPr>
        <w:t>;</w:t>
      </w:r>
    </w:p>
    <w:p w:rsidR="00F14CD9" w:rsidRPr="004D264D" w:rsidRDefault="00F14CD9" w:rsidP="00F14CD9">
      <w:pPr>
        <w:tabs>
          <w:tab w:val="left" w:pos="993"/>
        </w:tabs>
        <w:ind w:firstLine="709"/>
        <w:jc w:val="both"/>
        <w:rPr>
          <w:sz w:val="28"/>
          <w:szCs w:val="28"/>
        </w:rPr>
      </w:pPr>
      <w:r w:rsidRPr="004D264D">
        <w:rPr>
          <w:sz w:val="28"/>
          <w:szCs w:val="28"/>
        </w:rPr>
        <w:t>-</w:t>
      </w:r>
      <w:r w:rsidR="000C0D89" w:rsidRPr="004D264D">
        <w:rPr>
          <w:sz w:val="28"/>
          <w:szCs w:val="28"/>
        </w:rPr>
        <w:t> </w:t>
      </w:r>
      <w:r w:rsidRPr="004D264D">
        <w:rPr>
          <w:sz w:val="28"/>
          <w:szCs w:val="28"/>
        </w:rPr>
        <w:t xml:space="preserve">строительство, реконструкцию и расширение учреждений здравоохранения, находящихся на территории города, таких как детская многопрофильная больница; КГБУЗ «Красноярская межрайонная клиническая больница № 7»; КГБУЗ «Красноярский краевой наркологический </w:t>
      </w:r>
      <w:r w:rsidR="004D264D" w:rsidRPr="004D264D">
        <w:rPr>
          <w:sz w:val="28"/>
          <w:szCs w:val="28"/>
        </w:rPr>
        <w:br/>
      </w:r>
      <w:r w:rsidRPr="004D264D">
        <w:rPr>
          <w:sz w:val="28"/>
          <w:szCs w:val="28"/>
        </w:rPr>
        <w:t>диспансер №</w:t>
      </w:r>
      <w:r w:rsidR="004D264D" w:rsidRPr="004D264D">
        <w:rPr>
          <w:sz w:val="28"/>
          <w:szCs w:val="28"/>
        </w:rPr>
        <w:t> </w:t>
      </w:r>
      <w:r w:rsidRPr="004D264D">
        <w:rPr>
          <w:sz w:val="28"/>
          <w:szCs w:val="28"/>
        </w:rPr>
        <w:t xml:space="preserve">1»; КГБУЗ «КМКБСМП им. </w:t>
      </w:r>
      <w:proofErr w:type="spellStart"/>
      <w:r w:rsidRPr="004D264D">
        <w:rPr>
          <w:sz w:val="28"/>
          <w:szCs w:val="28"/>
        </w:rPr>
        <w:t>Карповича</w:t>
      </w:r>
      <w:proofErr w:type="spellEnd"/>
      <w:r w:rsidRPr="004D264D">
        <w:rPr>
          <w:sz w:val="28"/>
          <w:szCs w:val="28"/>
        </w:rPr>
        <w:t>»; больницы и поликлиники в различных районах города;</w:t>
      </w:r>
    </w:p>
    <w:p w:rsidR="00F14CD9" w:rsidRPr="004D264D" w:rsidRDefault="00F14CD9" w:rsidP="00F14CD9">
      <w:pPr>
        <w:ind w:firstLine="709"/>
        <w:jc w:val="both"/>
        <w:rPr>
          <w:sz w:val="28"/>
          <w:szCs w:val="28"/>
        </w:rPr>
      </w:pPr>
      <w:proofErr w:type="gramStart"/>
      <w:r w:rsidRPr="004D264D">
        <w:rPr>
          <w:sz w:val="28"/>
          <w:szCs w:val="28"/>
        </w:rPr>
        <w:t>-</w:t>
      </w:r>
      <w:r w:rsidR="000C0D89" w:rsidRPr="004D264D">
        <w:rPr>
          <w:sz w:val="28"/>
          <w:szCs w:val="28"/>
        </w:rPr>
        <w:t> </w:t>
      </w:r>
      <w:r w:rsidRPr="004D264D">
        <w:rPr>
          <w:sz w:val="28"/>
          <w:szCs w:val="28"/>
        </w:rPr>
        <w:t xml:space="preserve">строительство и реконструкция дорог, переездов и пешеходных переходов на территории города, включая строительство линии скоростного </w:t>
      </w:r>
      <w:proofErr w:type="spellStart"/>
      <w:r w:rsidRPr="004D264D">
        <w:rPr>
          <w:sz w:val="28"/>
          <w:szCs w:val="28"/>
        </w:rPr>
        <w:t>подземно</w:t>
      </w:r>
      <w:proofErr w:type="spellEnd"/>
      <w:r w:rsidRPr="004D264D">
        <w:rPr>
          <w:sz w:val="28"/>
          <w:szCs w:val="28"/>
        </w:rPr>
        <w:t xml:space="preserve">-наземного </w:t>
      </w:r>
      <w:proofErr w:type="spellStart"/>
      <w:r w:rsidRPr="004D264D">
        <w:rPr>
          <w:sz w:val="28"/>
          <w:szCs w:val="28"/>
        </w:rPr>
        <w:t>легкорельсового</w:t>
      </w:r>
      <w:proofErr w:type="spellEnd"/>
      <w:r w:rsidRPr="004D264D">
        <w:rPr>
          <w:sz w:val="28"/>
          <w:szCs w:val="28"/>
        </w:rPr>
        <w:t xml:space="preserve"> транспорта, реконструкцию перрона в аэропорту Красноярск (Емельяново), а также реализацию инфраструктурного проекта, направленного на комплексное развитие городского наземного электрического транспорта и автомобильного транспорта общего пользования, а также на закупку автобусов, приводимых в движение электрической энергией от батареи, заряжаемой от внешнего источника (электробусов), и</w:t>
      </w:r>
      <w:proofErr w:type="gramEnd"/>
      <w:r w:rsidRPr="004D264D">
        <w:rPr>
          <w:sz w:val="28"/>
          <w:szCs w:val="28"/>
        </w:rPr>
        <w:t xml:space="preserve"> объектов зарядной инфраструктуры для них.</w:t>
      </w:r>
    </w:p>
    <w:p w:rsidR="00F14CD9" w:rsidRPr="004D264D" w:rsidRDefault="00F14CD9" w:rsidP="00F14CD9">
      <w:pPr>
        <w:ind w:firstLine="709"/>
        <w:jc w:val="both"/>
        <w:rPr>
          <w:sz w:val="28"/>
          <w:szCs w:val="28"/>
        </w:rPr>
      </w:pPr>
      <w:r w:rsidRPr="004D264D">
        <w:rPr>
          <w:sz w:val="28"/>
          <w:szCs w:val="28"/>
        </w:rPr>
        <w:t xml:space="preserve">В 2025-2027 годах указанная тенденция расходования бюджетных инвестиций сохранится. </w:t>
      </w:r>
    </w:p>
    <w:p w:rsidR="00F14CD9" w:rsidRPr="004D264D" w:rsidRDefault="00F14CD9" w:rsidP="00F14CD9">
      <w:pPr>
        <w:ind w:firstLine="709"/>
        <w:jc w:val="both"/>
        <w:rPr>
          <w:sz w:val="28"/>
          <w:szCs w:val="28"/>
        </w:rPr>
      </w:pPr>
      <w:r w:rsidRPr="004D264D">
        <w:rPr>
          <w:sz w:val="28"/>
          <w:szCs w:val="28"/>
        </w:rPr>
        <w:t xml:space="preserve">За счет внебюджетных средств на развитие городской экономики </w:t>
      </w:r>
      <w:r w:rsidR="00EB0C30" w:rsidRPr="004D264D">
        <w:rPr>
          <w:sz w:val="28"/>
          <w:szCs w:val="28"/>
        </w:rPr>
        <w:br/>
      </w:r>
      <w:r w:rsidRPr="004D264D">
        <w:rPr>
          <w:sz w:val="28"/>
          <w:szCs w:val="28"/>
        </w:rPr>
        <w:t>в 2024 году планируется направить 42,</w:t>
      </w:r>
      <w:r w:rsidR="00EB0C30" w:rsidRPr="004D264D">
        <w:rPr>
          <w:sz w:val="28"/>
          <w:szCs w:val="28"/>
        </w:rPr>
        <w:t>8</w:t>
      </w:r>
      <w:r w:rsidRPr="004D264D">
        <w:rPr>
          <w:sz w:val="28"/>
          <w:szCs w:val="28"/>
        </w:rPr>
        <w:t> </w:t>
      </w:r>
      <w:proofErr w:type="gramStart"/>
      <w:r w:rsidRPr="004D264D">
        <w:rPr>
          <w:sz w:val="28"/>
          <w:szCs w:val="28"/>
        </w:rPr>
        <w:t>млрд</w:t>
      </w:r>
      <w:proofErr w:type="gramEnd"/>
      <w:r w:rsidRPr="004D264D">
        <w:rPr>
          <w:sz w:val="28"/>
          <w:szCs w:val="28"/>
        </w:rPr>
        <w:t xml:space="preserve"> руб., в 2025 году –50,6 млрд руб., в 2026 году –</w:t>
      </w:r>
      <w:r w:rsidR="00EB0C30" w:rsidRPr="004D264D">
        <w:rPr>
          <w:sz w:val="28"/>
          <w:szCs w:val="28"/>
        </w:rPr>
        <w:t xml:space="preserve"> </w:t>
      </w:r>
      <w:r w:rsidRPr="004D264D">
        <w:rPr>
          <w:sz w:val="28"/>
          <w:szCs w:val="28"/>
        </w:rPr>
        <w:t>54,</w:t>
      </w:r>
      <w:r w:rsidR="00EB0C30" w:rsidRPr="004D264D">
        <w:rPr>
          <w:sz w:val="28"/>
          <w:szCs w:val="28"/>
        </w:rPr>
        <w:t xml:space="preserve">6 млрд руб., в 2027 году - </w:t>
      </w:r>
      <w:r w:rsidRPr="004D264D">
        <w:rPr>
          <w:sz w:val="28"/>
          <w:szCs w:val="28"/>
        </w:rPr>
        <w:t>57,2 млрд руб</w:t>
      </w:r>
      <w:r w:rsidR="00EB0C30" w:rsidRPr="004D264D">
        <w:rPr>
          <w:sz w:val="28"/>
          <w:szCs w:val="28"/>
        </w:rPr>
        <w:t>лей</w:t>
      </w:r>
      <w:r w:rsidRPr="004D264D">
        <w:rPr>
          <w:sz w:val="28"/>
          <w:szCs w:val="28"/>
        </w:rPr>
        <w:t>.</w:t>
      </w:r>
    </w:p>
    <w:p w:rsidR="00F14CD9" w:rsidRDefault="00F14CD9" w:rsidP="00F14CD9">
      <w:pPr>
        <w:ind w:firstLine="709"/>
        <w:jc w:val="both"/>
        <w:rPr>
          <w:color w:val="000000"/>
          <w:sz w:val="28"/>
          <w:szCs w:val="28"/>
        </w:rPr>
      </w:pPr>
      <w:proofErr w:type="gramStart"/>
      <w:r w:rsidRPr="004D264D">
        <w:rPr>
          <w:sz w:val="28"/>
          <w:szCs w:val="28"/>
        </w:rPr>
        <w:t xml:space="preserve">Увеличение инвестиционной активности в 2025-2027 годах будет связано с реализацией крупных инвестиционных и инфраструктурных проектов в различных отраслях экономики города, в том числе в составе реализации комплексного инвестиционного проекта «Енисейская Сибирь», </w:t>
      </w:r>
      <w:r w:rsidRPr="004D264D">
        <w:rPr>
          <w:color w:val="000000"/>
          <w:sz w:val="28"/>
          <w:szCs w:val="28"/>
        </w:rPr>
        <w:t>подготовки города Красноярска к празднованию его 400-летия в 2028 году, а также направленных на достижение целей и задач национальных проектов</w:t>
      </w:r>
      <w:r w:rsidR="00EB0C30" w:rsidRPr="004D264D">
        <w:rPr>
          <w:color w:val="000000"/>
          <w:sz w:val="28"/>
          <w:szCs w:val="28"/>
        </w:rPr>
        <w:t>.</w:t>
      </w:r>
      <w:proofErr w:type="gramEnd"/>
    </w:p>
    <w:p w:rsidR="00F14CD9" w:rsidRPr="004D264D" w:rsidRDefault="00F14CD9" w:rsidP="00F14CD9">
      <w:pPr>
        <w:ind w:right="50" w:firstLine="709"/>
        <w:jc w:val="both"/>
        <w:rPr>
          <w:sz w:val="28"/>
          <w:szCs w:val="28"/>
        </w:rPr>
      </w:pPr>
      <w:r w:rsidRPr="004D264D">
        <w:rPr>
          <w:sz w:val="28"/>
          <w:szCs w:val="28"/>
        </w:rPr>
        <w:t xml:space="preserve">Кроме того, увеличение инвестиционной активности будет обусловлено агломерационным развитием города Красноярска и прилегающих территорий, находящихся в пределах зон интенсивных связей; реализацией ряда крупных межмуниципальных инвестиционных проектов, в том числе направленных на увеличения доли третичного сектора экономики Красноярской агломерации при сохранении роста отраслей первичного сектора и вторичного сектора экономики; </w:t>
      </w:r>
      <w:proofErr w:type="gramStart"/>
      <w:r w:rsidRPr="004D264D">
        <w:rPr>
          <w:sz w:val="28"/>
          <w:szCs w:val="28"/>
        </w:rPr>
        <w:t xml:space="preserve">дальнейшей газификацией элементов системы теплоснабжения города и городов-спутников, а также крупных промышленных объектов; ускорением темпов экологической и технологической модернизации действующих и вновь созданных производств с целью повышения технологического суверенитета; созданием и развитием на территории агломерации особых экономических зон, технологических парков, инновационных производств продукции высокой степени обработки, социальной, коммунальной и транспортной инфраструктуры. </w:t>
      </w:r>
      <w:proofErr w:type="gramEnd"/>
    </w:p>
    <w:p w:rsidR="00F14CD9" w:rsidRPr="004D264D" w:rsidRDefault="00F14CD9" w:rsidP="00F14CD9">
      <w:pPr>
        <w:ind w:right="50" w:firstLine="709"/>
        <w:jc w:val="both"/>
        <w:rPr>
          <w:sz w:val="28"/>
          <w:szCs w:val="28"/>
        </w:rPr>
      </w:pPr>
      <w:r w:rsidRPr="004D264D">
        <w:rPr>
          <w:sz w:val="28"/>
          <w:szCs w:val="28"/>
        </w:rPr>
        <w:t>Существенное влияние на рост инвестиционной активности окажет реализация экологических программ крупных предприятий, рост темпов жилищной застройки, а также увеличение доли участия финансовых институтов в реализации инвестиционных проектов.</w:t>
      </w:r>
    </w:p>
    <w:p w:rsidR="00F14CD9" w:rsidRPr="004D264D" w:rsidRDefault="00F14CD9" w:rsidP="00F14CD9">
      <w:pPr>
        <w:ind w:firstLine="709"/>
        <w:jc w:val="both"/>
        <w:rPr>
          <w:sz w:val="28"/>
          <w:szCs w:val="28"/>
        </w:rPr>
      </w:pPr>
      <w:r w:rsidRPr="004D264D">
        <w:rPr>
          <w:sz w:val="28"/>
          <w:szCs w:val="28"/>
        </w:rPr>
        <w:t>Наиболее значимыми проектами, планируемыми к реализации за счет внебюджетных источников в среднесрочной и долгосрочной перспективе, являются:</w:t>
      </w:r>
    </w:p>
    <w:p w:rsidR="00F14CD9" w:rsidRPr="004D264D" w:rsidRDefault="00F14CD9" w:rsidP="00F14CD9">
      <w:pPr>
        <w:tabs>
          <w:tab w:val="left" w:pos="1134"/>
        </w:tabs>
        <w:ind w:firstLine="709"/>
        <w:jc w:val="both"/>
        <w:rPr>
          <w:color w:val="000000"/>
          <w:sz w:val="28"/>
          <w:szCs w:val="28"/>
        </w:rPr>
      </w:pPr>
      <w:r w:rsidRPr="004D264D">
        <w:rPr>
          <w:color w:val="000000"/>
          <w:sz w:val="28"/>
          <w:szCs w:val="28"/>
        </w:rPr>
        <w:t>- реализация инфраструктурных проектов АО «РЖД»;</w:t>
      </w:r>
    </w:p>
    <w:p w:rsidR="00F14CD9" w:rsidRPr="004D264D" w:rsidRDefault="00F14CD9" w:rsidP="00F14CD9">
      <w:pPr>
        <w:tabs>
          <w:tab w:val="left" w:pos="851"/>
          <w:tab w:val="left" w:pos="993"/>
        </w:tabs>
        <w:ind w:firstLine="709"/>
        <w:jc w:val="both"/>
        <w:rPr>
          <w:color w:val="000000"/>
          <w:sz w:val="28"/>
          <w:szCs w:val="28"/>
        </w:rPr>
      </w:pPr>
      <w:r w:rsidRPr="004D264D">
        <w:rPr>
          <w:color w:val="000000"/>
          <w:sz w:val="28"/>
          <w:szCs w:val="28"/>
        </w:rPr>
        <w:t>- развитие особой экономической зоны промышленно-производственного типа «Красноярская технологическая долина»;</w:t>
      </w:r>
    </w:p>
    <w:p w:rsidR="00F14CD9" w:rsidRPr="004D264D" w:rsidRDefault="00F14CD9" w:rsidP="00F14CD9">
      <w:pPr>
        <w:tabs>
          <w:tab w:val="left" w:pos="851"/>
        </w:tabs>
        <w:ind w:firstLine="709"/>
        <w:jc w:val="both"/>
        <w:rPr>
          <w:color w:val="000000"/>
          <w:sz w:val="28"/>
          <w:szCs w:val="28"/>
        </w:rPr>
      </w:pPr>
      <w:r w:rsidRPr="004D264D">
        <w:rPr>
          <w:color w:val="000000"/>
          <w:sz w:val="28"/>
          <w:szCs w:val="28"/>
        </w:rPr>
        <w:t>- создание кардинально нового производства на месте действующих цехов КрАЗа с целью экологической модернизации;</w:t>
      </w:r>
    </w:p>
    <w:p w:rsidR="00F14CD9" w:rsidRPr="004D264D" w:rsidRDefault="00F14CD9" w:rsidP="00F14CD9">
      <w:pPr>
        <w:tabs>
          <w:tab w:val="left" w:pos="851"/>
        </w:tabs>
        <w:ind w:firstLine="709"/>
        <w:jc w:val="both"/>
        <w:rPr>
          <w:sz w:val="28"/>
          <w:szCs w:val="28"/>
        </w:rPr>
      </w:pPr>
      <w:proofErr w:type="gramStart"/>
      <w:r w:rsidRPr="004D264D">
        <w:rPr>
          <w:sz w:val="28"/>
          <w:szCs w:val="28"/>
        </w:rPr>
        <w:t xml:space="preserve">- комплексное развитие территорий: несмежных территорий нежилой застройки города Красноярска по ул. Шахтеров; территории жилой застройки жилого района Николаевка по ул. Копылова – ул. Пушкина – ул. Бограда – ул. Карла Либкнехта – ул. Ленина города Красноярска; несмежных территорий жилой застройки жилого района по ул. Семафорная - ул. Академика Вавилова города Красноярска; создание </w:t>
      </w:r>
      <w:proofErr w:type="spellStart"/>
      <w:r w:rsidRPr="004D264D">
        <w:rPr>
          <w:sz w:val="28"/>
          <w:szCs w:val="28"/>
        </w:rPr>
        <w:t>экорайона</w:t>
      </w:r>
      <w:proofErr w:type="spellEnd"/>
      <w:r w:rsidRPr="004D264D">
        <w:rPr>
          <w:sz w:val="28"/>
          <w:szCs w:val="28"/>
        </w:rPr>
        <w:t xml:space="preserve"> «Плодово-Ягодный», реновация территории бывшей судоверфи и др.; </w:t>
      </w:r>
      <w:proofErr w:type="gramEnd"/>
    </w:p>
    <w:p w:rsidR="00F14CD9" w:rsidRPr="004D264D" w:rsidRDefault="00F14CD9" w:rsidP="00F14CD9">
      <w:pPr>
        <w:ind w:firstLine="709"/>
        <w:jc w:val="both"/>
        <w:rPr>
          <w:sz w:val="28"/>
          <w:szCs w:val="28"/>
        </w:rPr>
      </w:pPr>
      <w:r w:rsidRPr="004D264D">
        <w:rPr>
          <w:color w:val="000000"/>
          <w:sz w:val="28"/>
          <w:szCs w:val="28"/>
        </w:rPr>
        <w:t>- строительство а</w:t>
      </w:r>
      <w:r w:rsidRPr="004D264D">
        <w:rPr>
          <w:sz w:val="28"/>
          <w:szCs w:val="28"/>
        </w:rPr>
        <w:t>квапарка с гостиничным комплексом и объектами инженерно-транспортного обеспечения;</w:t>
      </w:r>
    </w:p>
    <w:p w:rsidR="00F14CD9" w:rsidRPr="004D264D" w:rsidRDefault="00F14CD9" w:rsidP="00F14CD9">
      <w:pPr>
        <w:tabs>
          <w:tab w:val="left" w:pos="851"/>
          <w:tab w:val="left" w:pos="1418"/>
        </w:tabs>
        <w:ind w:firstLine="709"/>
        <w:jc w:val="both"/>
        <w:rPr>
          <w:sz w:val="28"/>
          <w:szCs w:val="28"/>
        </w:rPr>
      </w:pPr>
      <w:r w:rsidRPr="004D264D">
        <w:rPr>
          <w:sz w:val="28"/>
          <w:szCs w:val="28"/>
        </w:rPr>
        <w:t xml:space="preserve">- развитие системы теплоснабжения города и модернизации </w:t>
      </w:r>
      <w:proofErr w:type="spellStart"/>
      <w:r w:rsidRPr="004D264D">
        <w:rPr>
          <w:sz w:val="28"/>
          <w:szCs w:val="28"/>
        </w:rPr>
        <w:t>энергомощностей</w:t>
      </w:r>
      <w:proofErr w:type="spellEnd"/>
      <w:r w:rsidRPr="004D264D">
        <w:rPr>
          <w:sz w:val="28"/>
          <w:szCs w:val="28"/>
        </w:rPr>
        <w:t xml:space="preserve"> СГК в рамках реализации комплексного плана мероприятий по снижению выбросов загрязняющих веществ в атмосферный воздух в г. Красноярске в рамках регионального проекта «Чистый воздух»;</w:t>
      </w:r>
    </w:p>
    <w:p w:rsidR="00F14CD9" w:rsidRPr="004D264D" w:rsidRDefault="00F14CD9" w:rsidP="00F14CD9">
      <w:pPr>
        <w:tabs>
          <w:tab w:val="left" w:pos="851"/>
          <w:tab w:val="left" w:pos="1418"/>
        </w:tabs>
        <w:ind w:firstLine="709"/>
        <w:jc w:val="both"/>
        <w:rPr>
          <w:color w:val="000000"/>
          <w:sz w:val="28"/>
          <w:szCs w:val="28"/>
        </w:rPr>
      </w:pPr>
      <w:r w:rsidRPr="004D264D">
        <w:rPr>
          <w:sz w:val="28"/>
          <w:szCs w:val="28"/>
        </w:rPr>
        <w:t>- развитие территории парка им. Горького;</w:t>
      </w:r>
    </w:p>
    <w:p w:rsidR="00F14CD9" w:rsidRPr="004D264D" w:rsidRDefault="00F14CD9" w:rsidP="00F14CD9">
      <w:pPr>
        <w:ind w:firstLine="709"/>
        <w:jc w:val="both"/>
        <w:rPr>
          <w:color w:val="000000"/>
          <w:sz w:val="28"/>
          <w:szCs w:val="28"/>
        </w:rPr>
      </w:pPr>
      <w:r w:rsidRPr="004D264D">
        <w:rPr>
          <w:color w:val="000000"/>
          <w:sz w:val="28"/>
          <w:szCs w:val="28"/>
        </w:rPr>
        <w:t xml:space="preserve">- развитие логистических центров, в том числе в рамках реализации проекта по созданию и развитию международного транспортно-логистического и производственного </w:t>
      </w:r>
      <w:proofErr w:type="spellStart"/>
      <w:r w:rsidRPr="004D264D">
        <w:rPr>
          <w:color w:val="000000"/>
          <w:sz w:val="28"/>
          <w:szCs w:val="28"/>
        </w:rPr>
        <w:t>хаба</w:t>
      </w:r>
      <w:proofErr w:type="spellEnd"/>
      <w:r w:rsidRPr="004D264D">
        <w:rPr>
          <w:color w:val="000000"/>
          <w:sz w:val="28"/>
          <w:szCs w:val="28"/>
        </w:rPr>
        <w:t xml:space="preserve"> на базе аэропортов Красноярск и Черемшанка и международного пассажирского </w:t>
      </w:r>
      <w:proofErr w:type="spellStart"/>
      <w:r w:rsidRPr="004D264D">
        <w:rPr>
          <w:color w:val="000000"/>
          <w:sz w:val="28"/>
          <w:szCs w:val="28"/>
        </w:rPr>
        <w:t>хаба</w:t>
      </w:r>
      <w:proofErr w:type="spellEnd"/>
      <w:r w:rsidRPr="004D264D">
        <w:rPr>
          <w:color w:val="000000"/>
          <w:sz w:val="28"/>
          <w:szCs w:val="28"/>
        </w:rPr>
        <w:t xml:space="preserve"> Аэрофлота на базе аэропорта Красноярск;</w:t>
      </w:r>
    </w:p>
    <w:p w:rsidR="00F14CD9" w:rsidRPr="004D264D" w:rsidRDefault="00F14CD9" w:rsidP="00F14CD9">
      <w:pPr>
        <w:ind w:firstLine="709"/>
        <w:jc w:val="both"/>
        <w:rPr>
          <w:color w:val="000000"/>
          <w:sz w:val="28"/>
          <w:szCs w:val="28"/>
        </w:rPr>
      </w:pPr>
      <w:r w:rsidRPr="004D264D">
        <w:rPr>
          <w:color w:val="000000"/>
          <w:sz w:val="28"/>
          <w:szCs w:val="28"/>
        </w:rPr>
        <w:t xml:space="preserve">- комплексное развитие городского наземного электрического и автомобильного транспорта общего пользования, </w:t>
      </w:r>
      <w:proofErr w:type="gramStart"/>
      <w:r w:rsidRPr="004D264D">
        <w:rPr>
          <w:color w:val="000000"/>
          <w:sz w:val="28"/>
          <w:szCs w:val="28"/>
        </w:rPr>
        <w:t>включающее</w:t>
      </w:r>
      <w:proofErr w:type="gramEnd"/>
      <w:r w:rsidRPr="004D264D">
        <w:rPr>
          <w:color w:val="000000"/>
          <w:sz w:val="28"/>
          <w:szCs w:val="28"/>
        </w:rPr>
        <w:t xml:space="preserve"> в том числе развитие зарядной инфраструктуры для них;</w:t>
      </w:r>
    </w:p>
    <w:p w:rsidR="00F14CD9" w:rsidRDefault="00F14CD9" w:rsidP="00F14CD9">
      <w:pPr>
        <w:ind w:firstLine="709"/>
        <w:jc w:val="both"/>
        <w:rPr>
          <w:color w:val="000000"/>
          <w:sz w:val="28"/>
          <w:szCs w:val="28"/>
        </w:rPr>
      </w:pPr>
      <w:r w:rsidRPr="004D264D">
        <w:rPr>
          <w:color w:val="000000"/>
          <w:sz w:val="28"/>
          <w:szCs w:val="28"/>
        </w:rPr>
        <w:t xml:space="preserve">- строительство линии скоростного </w:t>
      </w:r>
      <w:proofErr w:type="spellStart"/>
      <w:r w:rsidRPr="004D264D">
        <w:rPr>
          <w:color w:val="000000"/>
          <w:sz w:val="28"/>
          <w:szCs w:val="28"/>
        </w:rPr>
        <w:t>подземно</w:t>
      </w:r>
      <w:proofErr w:type="spellEnd"/>
      <w:r w:rsidRPr="004D264D">
        <w:rPr>
          <w:color w:val="000000"/>
          <w:sz w:val="28"/>
          <w:szCs w:val="28"/>
        </w:rPr>
        <w:t xml:space="preserve">-наземного </w:t>
      </w:r>
      <w:proofErr w:type="spellStart"/>
      <w:r w:rsidRPr="004D264D">
        <w:rPr>
          <w:color w:val="000000"/>
          <w:sz w:val="28"/>
          <w:szCs w:val="28"/>
        </w:rPr>
        <w:t>легкорельсового</w:t>
      </w:r>
      <w:proofErr w:type="spellEnd"/>
      <w:r w:rsidRPr="004D264D">
        <w:rPr>
          <w:color w:val="000000"/>
          <w:sz w:val="28"/>
          <w:szCs w:val="28"/>
        </w:rPr>
        <w:t xml:space="preserve"> транспорта в г. Красноярске (</w:t>
      </w:r>
      <w:proofErr w:type="spellStart"/>
      <w:r w:rsidRPr="004D264D">
        <w:rPr>
          <w:color w:val="000000"/>
          <w:sz w:val="28"/>
          <w:szCs w:val="28"/>
        </w:rPr>
        <w:t>метротрам</w:t>
      </w:r>
      <w:proofErr w:type="spellEnd"/>
      <w:r w:rsidRPr="004D264D">
        <w:rPr>
          <w:color w:val="000000"/>
          <w:sz w:val="28"/>
          <w:szCs w:val="28"/>
        </w:rPr>
        <w:t>) и других.</w:t>
      </w:r>
      <w:r>
        <w:rPr>
          <w:color w:val="000000"/>
          <w:sz w:val="28"/>
          <w:szCs w:val="28"/>
        </w:rPr>
        <w:t xml:space="preserve"> </w:t>
      </w:r>
    </w:p>
    <w:p w:rsidR="008D474B" w:rsidRPr="003F6687" w:rsidRDefault="008D474B" w:rsidP="003F6687">
      <w:pPr>
        <w:jc w:val="center"/>
        <w:rPr>
          <w:bCs/>
          <w:color w:val="000000" w:themeColor="text1"/>
          <w:sz w:val="8"/>
          <w:szCs w:val="22"/>
        </w:rPr>
      </w:pPr>
    </w:p>
    <w:p w:rsidR="001D3C8B" w:rsidRPr="003F6687" w:rsidRDefault="001D3C8B" w:rsidP="00D766A8">
      <w:pPr>
        <w:pStyle w:val="aa"/>
        <w:numPr>
          <w:ilvl w:val="0"/>
          <w:numId w:val="16"/>
        </w:numPr>
        <w:spacing w:before="120" w:after="120"/>
        <w:ind w:left="426"/>
        <w:jc w:val="center"/>
        <w:outlineLvl w:val="0"/>
        <w:rPr>
          <w:rFonts w:ascii="Times New Roman" w:hAnsi="Times New Roman" w:cs="Times New Roman"/>
          <w:b/>
          <w:color w:val="000000" w:themeColor="text1"/>
          <w:sz w:val="29"/>
          <w:szCs w:val="27"/>
        </w:rPr>
      </w:pPr>
      <w:bookmarkStart w:id="11" w:name="_Toc119057085"/>
      <w:bookmarkStart w:id="12" w:name="_Toc149828517"/>
      <w:r w:rsidRPr="003F6687">
        <w:rPr>
          <w:rFonts w:ascii="Times New Roman" w:hAnsi="Times New Roman" w:cs="Times New Roman"/>
          <w:b/>
          <w:color w:val="000000" w:themeColor="text1"/>
          <w:sz w:val="29"/>
          <w:szCs w:val="27"/>
        </w:rPr>
        <w:t>Транспорт</w:t>
      </w:r>
      <w:bookmarkEnd w:id="11"/>
      <w:bookmarkEnd w:id="12"/>
    </w:p>
    <w:p w:rsidR="007F1FBF" w:rsidRPr="00D14067" w:rsidRDefault="007F1FBF" w:rsidP="003F6687">
      <w:pPr>
        <w:widowControl/>
        <w:ind w:firstLine="709"/>
        <w:jc w:val="both"/>
        <w:rPr>
          <w:rFonts w:ascii="Times New Roman" w:eastAsiaTheme="minorHAnsi" w:hAnsi="Times New Roman" w:cs="Times New Roman"/>
          <w:sz w:val="28"/>
          <w:szCs w:val="28"/>
          <w:lang w:eastAsia="en-US"/>
        </w:rPr>
      </w:pPr>
      <w:bookmarkStart w:id="13" w:name="_Toc119057086"/>
      <w:r w:rsidRPr="00D14067">
        <w:rPr>
          <w:rFonts w:ascii="Times New Roman" w:eastAsiaTheme="minorHAnsi" w:hAnsi="Times New Roman" w:cs="Times New Roman"/>
          <w:sz w:val="28"/>
          <w:szCs w:val="28"/>
          <w:lang w:eastAsia="en-US"/>
        </w:rPr>
        <w:t>В городе Красноярске обеспечено 100% регулярное сообщение (автобусное, троллейбусное и трамвайное) между всеми микрорайонами города. Кроме того, часть микрорайонов  имеют железнодорожное сообщение (городская электричка).</w:t>
      </w:r>
    </w:p>
    <w:p w:rsidR="007F1FBF" w:rsidRPr="00D14067" w:rsidRDefault="007F1FBF" w:rsidP="003F6687">
      <w:pPr>
        <w:widowControl/>
        <w:ind w:firstLine="709"/>
        <w:jc w:val="both"/>
        <w:rPr>
          <w:rFonts w:ascii="Times New Roman" w:eastAsiaTheme="minorHAnsi" w:hAnsi="Times New Roman" w:cs="Times New Roman"/>
          <w:sz w:val="28"/>
          <w:szCs w:val="28"/>
          <w:lang w:eastAsia="en-US"/>
        </w:rPr>
      </w:pPr>
      <w:r w:rsidRPr="00D14067">
        <w:rPr>
          <w:rFonts w:ascii="Times New Roman" w:eastAsiaTheme="minorHAnsi" w:hAnsi="Times New Roman" w:cs="Times New Roman"/>
          <w:sz w:val="28"/>
          <w:szCs w:val="28"/>
          <w:lang w:eastAsia="en-US"/>
        </w:rPr>
        <w:t xml:space="preserve">На охваченных транспортных предприятиях города эксплуатируются </w:t>
      </w:r>
      <w:r w:rsidRPr="00D14067">
        <w:rPr>
          <w:rFonts w:ascii="Times New Roman" w:eastAsiaTheme="minorHAnsi" w:hAnsi="Times New Roman" w:cs="Times New Roman"/>
          <w:sz w:val="28"/>
          <w:szCs w:val="28"/>
          <w:lang w:eastAsia="en-US"/>
        </w:rPr>
        <w:br/>
        <w:t>1 </w:t>
      </w:r>
      <w:r w:rsidR="00795057" w:rsidRPr="00D14067">
        <w:rPr>
          <w:rFonts w:ascii="Times New Roman" w:eastAsiaTheme="minorHAnsi" w:hAnsi="Times New Roman" w:cs="Times New Roman"/>
          <w:sz w:val="28"/>
          <w:szCs w:val="28"/>
          <w:lang w:eastAsia="en-US"/>
        </w:rPr>
        <w:t>21</w:t>
      </w:r>
      <w:r w:rsidR="0015683C" w:rsidRPr="00D14067">
        <w:rPr>
          <w:rFonts w:ascii="Times New Roman" w:eastAsiaTheme="minorHAnsi" w:hAnsi="Times New Roman" w:cs="Times New Roman"/>
          <w:sz w:val="28"/>
          <w:szCs w:val="28"/>
          <w:lang w:eastAsia="en-US"/>
        </w:rPr>
        <w:t>1</w:t>
      </w:r>
      <w:r w:rsidRPr="00D14067">
        <w:rPr>
          <w:rFonts w:ascii="Times New Roman" w:eastAsiaTheme="minorHAnsi" w:hAnsi="Times New Roman" w:cs="Times New Roman"/>
          <w:sz w:val="28"/>
          <w:szCs w:val="28"/>
          <w:lang w:eastAsia="en-US"/>
        </w:rPr>
        <w:t xml:space="preserve"> единиц транспортных средств (1 0</w:t>
      </w:r>
      <w:r w:rsidR="00795057" w:rsidRPr="00D14067">
        <w:rPr>
          <w:rFonts w:ascii="Times New Roman" w:eastAsiaTheme="minorHAnsi" w:hAnsi="Times New Roman" w:cs="Times New Roman"/>
          <w:sz w:val="28"/>
          <w:szCs w:val="28"/>
          <w:lang w:eastAsia="en-US"/>
        </w:rPr>
        <w:t>31</w:t>
      </w:r>
      <w:r w:rsidRPr="00D14067">
        <w:rPr>
          <w:rFonts w:ascii="Times New Roman" w:eastAsiaTheme="minorHAnsi" w:hAnsi="Times New Roman" w:cs="Times New Roman"/>
          <w:sz w:val="28"/>
          <w:szCs w:val="28"/>
          <w:lang w:eastAsia="en-US"/>
        </w:rPr>
        <w:t xml:space="preserve"> автобус, 1</w:t>
      </w:r>
      <w:r w:rsidR="0015683C" w:rsidRPr="00D14067">
        <w:rPr>
          <w:rFonts w:ascii="Times New Roman" w:eastAsiaTheme="minorHAnsi" w:hAnsi="Times New Roman" w:cs="Times New Roman"/>
          <w:sz w:val="28"/>
          <w:szCs w:val="28"/>
          <w:lang w:eastAsia="en-US"/>
        </w:rPr>
        <w:t>11</w:t>
      </w:r>
      <w:r w:rsidRPr="00D14067">
        <w:rPr>
          <w:rFonts w:ascii="Times New Roman" w:eastAsiaTheme="minorHAnsi" w:hAnsi="Times New Roman" w:cs="Times New Roman"/>
          <w:sz w:val="28"/>
          <w:szCs w:val="28"/>
          <w:lang w:eastAsia="en-US"/>
        </w:rPr>
        <w:t xml:space="preserve"> троллейбус</w:t>
      </w:r>
      <w:r w:rsidR="0015683C" w:rsidRPr="00D14067">
        <w:rPr>
          <w:rFonts w:ascii="Times New Roman" w:eastAsiaTheme="minorHAnsi" w:hAnsi="Times New Roman" w:cs="Times New Roman"/>
          <w:sz w:val="28"/>
          <w:szCs w:val="28"/>
          <w:lang w:eastAsia="en-US"/>
        </w:rPr>
        <w:t>ов</w:t>
      </w:r>
      <w:r w:rsidRPr="00D14067">
        <w:rPr>
          <w:rFonts w:ascii="Times New Roman" w:eastAsiaTheme="minorHAnsi" w:hAnsi="Times New Roman" w:cs="Times New Roman"/>
          <w:sz w:val="28"/>
          <w:szCs w:val="28"/>
          <w:lang w:eastAsia="en-US"/>
        </w:rPr>
        <w:t xml:space="preserve">, </w:t>
      </w:r>
      <w:r w:rsidR="00795057" w:rsidRPr="00D14067">
        <w:rPr>
          <w:rFonts w:ascii="Times New Roman" w:eastAsiaTheme="minorHAnsi" w:hAnsi="Times New Roman" w:cs="Times New Roman"/>
          <w:sz w:val="28"/>
          <w:szCs w:val="28"/>
          <w:lang w:eastAsia="en-US"/>
        </w:rPr>
        <w:t>69</w:t>
      </w:r>
      <w:r w:rsidRPr="00D14067">
        <w:rPr>
          <w:rFonts w:ascii="Times New Roman" w:eastAsiaTheme="minorHAnsi" w:hAnsi="Times New Roman" w:cs="Times New Roman"/>
          <w:sz w:val="28"/>
          <w:szCs w:val="28"/>
          <w:lang w:eastAsia="en-US"/>
        </w:rPr>
        <w:t> трамва</w:t>
      </w:r>
      <w:r w:rsidR="00795057" w:rsidRPr="00D14067">
        <w:rPr>
          <w:rFonts w:ascii="Times New Roman" w:eastAsiaTheme="minorHAnsi" w:hAnsi="Times New Roman" w:cs="Times New Roman"/>
          <w:sz w:val="28"/>
          <w:szCs w:val="28"/>
          <w:lang w:eastAsia="en-US"/>
        </w:rPr>
        <w:t>ев</w:t>
      </w:r>
      <w:r w:rsidRPr="00D14067">
        <w:rPr>
          <w:rFonts w:ascii="Times New Roman" w:eastAsiaTheme="minorHAnsi" w:hAnsi="Times New Roman" w:cs="Times New Roman"/>
          <w:sz w:val="28"/>
          <w:szCs w:val="28"/>
          <w:lang w:eastAsia="en-US"/>
        </w:rPr>
        <w:t>), из них 4</w:t>
      </w:r>
      <w:r w:rsidR="00795057" w:rsidRPr="00D14067">
        <w:rPr>
          <w:rFonts w:ascii="Times New Roman" w:eastAsiaTheme="minorHAnsi" w:hAnsi="Times New Roman" w:cs="Times New Roman"/>
          <w:sz w:val="28"/>
          <w:szCs w:val="28"/>
          <w:lang w:eastAsia="en-US"/>
        </w:rPr>
        <w:t>0,</w:t>
      </w:r>
      <w:r w:rsidRPr="00D14067">
        <w:rPr>
          <w:rFonts w:ascii="Times New Roman" w:eastAsiaTheme="minorHAnsi" w:hAnsi="Times New Roman" w:cs="Times New Roman"/>
          <w:sz w:val="28"/>
          <w:szCs w:val="28"/>
          <w:lang w:eastAsia="en-US"/>
        </w:rPr>
        <w:t>6% - в муниципальных предприятиях городского транспорта.</w:t>
      </w:r>
    </w:p>
    <w:p w:rsidR="00491045" w:rsidRPr="00D14067" w:rsidRDefault="00491045" w:rsidP="00491045">
      <w:pPr>
        <w:ind w:firstLine="709"/>
        <w:jc w:val="both"/>
        <w:rPr>
          <w:rFonts w:eastAsiaTheme="minorHAnsi"/>
          <w:sz w:val="28"/>
          <w:szCs w:val="28"/>
          <w:lang w:eastAsia="en-US"/>
        </w:rPr>
      </w:pPr>
      <w:r w:rsidRPr="00D14067">
        <w:rPr>
          <w:rFonts w:eastAsiaTheme="minorHAnsi"/>
          <w:sz w:val="28"/>
          <w:szCs w:val="28"/>
          <w:lang w:eastAsia="en-US"/>
        </w:rPr>
        <w:t xml:space="preserve">В 2023 году осуществлялось обновление подвижного </w:t>
      </w:r>
      <w:proofErr w:type="gramStart"/>
      <w:r w:rsidRPr="00D14067">
        <w:rPr>
          <w:rFonts w:eastAsiaTheme="minorHAnsi"/>
          <w:sz w:val="28"/>
          <w:szCs w:val="28"/>
          <w:lang w:eastAsia="en-US"/>
        </w:rPr>
        <w:t>состава</w:t>
      </w:r>
      <w:proofErr w:type="gramEnd"/>
      <w:r w:rsidRPr="00D14067">
        <w:rPr>
          <w:rFonts w:eastAsiaTheme="minorHAnsi"/>
          <w:sz w:val="28"/>
          <w:szCs w:val="28"/>
          <w:lang w:eastAsia="en-US"/>
        </w:rPr>
        <w:t xml:space="preserve"> как на муниципальных предприятиях, так и в организациях частной формы собственности, однако, за счёт своевременного списания транспорта, непригодного к дальнейшей эксплуатации, а также прекращения деятельности перевозчика ООО «103 ВДД», общее количество подвижного состава городского пассажирского транспорта снизилось.</w:t>
      </w:r>
    </w:p>
    <w:p w:rsidR="00491045" w:rsidRPr="00D14067" w:rsidRDefault="00491045" w:rsidP="00491045">
      <w:pPr>
        <w:ind w:firstLine="709"/>
        <w:jc w:val="both"/>
        <w:rPr>
          <w:rFonts w:eastAsiaTheme="minorHAnsi"/>
          <w:sz w:val="28"/>
          <w:szCs w:val="28"/>
          <w:lang w:eastAsia="en-US"/>
        </w:rPr>
      </w:pPr>
      <w:r w:rsidRPr="00D14067">
        <w:rPr>
          <w:rFonts w:eastAsiaTheme="minorHAnsi"/>
          <w:sz w:val="28"/>
          <w:szCs w:val="28"/>
          <w:lang w:eastAsia="en-US"/>
        </w:rPr>
        <w:t>На 01.01.2024 года в муниципальной собственности имеются 492 технически исправных транспортных средства, в том числе 69 трамваев, 111 троллейбусов, 292 автобуса и 20 электробусов.</w:t>
      </w:r>
    </w:p>
    <w:p w:rsidR="00491045" w:rsidRPr="00D14067" w:rsidRDefault="00491045" w:rsidP="00491045">
      <w:pPr>
        <w:ind w:firstLine="709"/>
        <w:jc w:val="both"/>
        <w:rPr>
          <w:rFonts w:eastAsiaTheme="minorHAnsi"/>
          <w:sz w:val="28"/>
          <w:szCs w:val="28"/>
          <w:lang w:eastAsia="en-US"/>
        </w:rPr>
      </w:pPr>
      <w:r w:rsidRPr="00D14067">
        <w:rPr>
          <w:rFonts w:eastAsiaTheme="minorHAnsi"/>
          <w:sz w:val="28"/>
          <w:szCs w:val="28"/>
          <w:lang w:eastAsia="en-US"/>
        </w:rPr>
        <w:t>Снижение числа транспортных средств на муниципальных предприятиях обусловлено тем, что после обновления подвижного состава непригодный для дальнейшей эксплуатации транспорт был списан.</w:t>
      </w:r>
    </w:p>
    <w:p w:rsidR="00491045" w:rsidRPr="00D14067" w:rsidRDefault="00491045" w:rsidP="00491045">
      <w:pPr>
        <w:ind w:firstLine="709"/>
        <w:jc w:val="both"/>
        <w:rPr>
          <w:rFonts w:eastAsiaTheme="minorHAnsi"/>
          <w:sz w:val="28"/>
          <w:szCs w:val="28"/>
          <w:lang w:eastAsia="en-US"/>
        </w:rPr>
      </w:pPr>
      <w:proofErr w:type="gramStart"/>
      <w:r w:rsidRPr="00D14067">
        <w:rPr>
          <w:rFonts w:eastAsiaTheme="minorHAnsi"/>
          <w:sz w:val="28"/>
          <w:szCs w:val="28"/>
          <w:lang w:eastAsia="en-US"/>
        </w:rPr>
        <w:t xml:space="preserve">Несмотря на сложную ситуацию на рынке пассажирских перевозок в городе Красноярске, в 2023 году перевозчиками всех форм собственности приобретено 66 автобусов (в том числе Евро 3 - 2 ед., Евро 4 - 15 ед., </w:t>
      </w:r>
      <w:r w:rsidRPr="00D14067">
        <w:rPr>
          <w:rFonts w:eastAsiaTheme="minorHAnsi"/>
          <w:sz w:val="28"/>
          <w:szCs w:val="28"/>
          <w:lang w:eastAsia="en-US"/>
        </w:rPr>
        <w:br/>
        <w:t xml:space="preserve">Евро 5 - 49 ед.) На сегодняшний день количество городского общественного транспорта, предназначенного для перевозки маломобильных групп населения, составляет 745 единиц. </w:t>
      </w:r>
      <w:proofErr w:type="gramEnd"/>
    </w:p>
    <w:p w:rsidR="00491045" w:rsidRPr="00D14067" w:rsidRDefault="00491045" w:rsidP="00491045">
      <w:pPr>
        <w:ind w:firstLine="709"/>
        <w:jc w:val="both"/>
        <w:rPr>
          <w:rFonts w:eastAsiaTheme="minorHAnsi"/>
          <w:sz w:val="28"/>
          <w:szCs w:val="28"/>
          <w:lang w:eastAsia="en-US"/>
        </w:rPr>
      </w:pPr>
      <w:r w:rsidRPr="00D14067">
        <w:rPr>
          <w:rFonts w:eastAsiaTheme="minorHAnsi"/>
          <w:sz w:val="28"/>
          <w:szCs w:val="28"/>
          <w:lang w:eastAsia="en-US"/>
        </w:rPr>
        <w:t xml:space="preserve">В 2023 году </w:t>
      </w:r>
      <w:proofErr w:type="gramStart"/>
      <w:r w:rsidRPr="00D14067">
        <w:rPr>
          <w:rFonts w:eastAsiaTheme="minorHAnsi"/>
          <w:sz w:val="28"/>
          <w:szCs w:val="28"/>
          <w:lang w:eastAsia="en-US"/>
        </w:rPr>
        <w:t>по</w:t>
      </w:r>
      <w:proofErr w:type="gramEnd"/>
      <w:r w:rsidRPr="00D14067">
        <w:rPr>
          <w:rFonts w:eastAsiaTheme="minorHAnsi"/>
          <w:sz w:val="28"/>
          <w:szCs w:val="28"/>
          <w:lang w:eastAsia="en-US"/>
        </w:rPr>
        <w:t xml:space="preserve"> </w:t>
      </w:r>
      <w:proofErr w:type="gramStart"/>
      <w:r w:rsidRPr="00D14067">
        <w:rPr>
          <w:rFonts w:eastAsiaTheme="minorHAnsi"/>
          <w:sz w:val="28"/>
          <w:szCs w:val="28"/>
          <w:lang w:eastAsia="en-US"/>
        </w:rPr>
        <w:t>федеральном</w:t>
      </w:r>
      <w:proofErr w:type="gramEnd"/>
      <w:r w:rsidRPr="00D14067">
        <w:rPr>
          <w:rFonts w:eastAsiaTheme="minorHAnsi"/>
          <w:sz w:val="28"/>
          <w:szCs w:val="28"/>
          <w:lang w:eastAsia="en-US"/>
        </w:rPr>
        <w:t xml:space="preserve"> проекту «Чистый воздух» национального проекта «Экология» приобретено 11 электробусов марки БЕЛКОММУНМАШ Е321, а также 3 зарядные станции. По нацпроекту «Безопасные и качественные дороги» было приобретено 9 электробусов марки </w:t>
      </w:r>
      <w:proofErr w:type="spellStart"/>
      <w:r w:rsidRPr="00D14067">
        <w:rPr>
          <w:rFonts w:eastAsiaTheme="minorHAnsi"/>
          <w:sz w:val="28"/>
          <w:szCs w:val="28"/>
          <w:lang w:eastAsia="en-US"/>
        </w:rPr>
        <w:t>ЛиАЗ</w:t>
      </w:r>
      <w:proofErr w:type="spellEnd"/>
      <w:r w:rsidRPr="00D14067">
        <w:rPr>
          <w:rFonts w:eastAsiaTheme="minorHAnsi"/>
          <w:sz w:val="28"/>
          <w:szCs w:val="28"/>
          <w:lang w:eastAsia="en-US"/>
        </w:rPr>
        <w:t xml:space="preserve"> 627400, а также </w:t>
      </w:r>
      <w:r w:rsidRPr="00D14067">
        <w:rPr>
          <w:rFonts w:eastAsiaTheme="minorHAnsi"/>
          <w:sz w:val="28"/>
          <w:szCs w:val="28"/>
          <w:lang w:eastAsia="en-US"/>
        </w:rPr>
        <w:br/>
        <w:t xml:space="preserve">2 зарядные станции. </w:t>
      </w:r>
    </w:p>
    <w:p w:rsidR="00491045" w:rsidRPr="00D14067" w:rsidRDefault="00491045" w:rsidP="00491045">
      <w:pPr>
        <w:ind w:firstLine="709"/>
        <w:jc w:val="both"/>
        <w:rPr>
          <w:rFonts w:eastAsiaTheme="minorHAnsi"/>
          <w:sz w:val="28"/>
          <w:szCs w:val="28"/>
          <w:lang w:eastAsia="en-US"/>
        </w:rPr>
      </w:pPr>
      <w:r w:rsidRPr="00D14067">
        <w:rPr>
          <w:rFonts w:eastAsiaTheme="minorHAnsi"/>
          <w:sz w:val="28"/>
          <w:szCs w:val="28"/>
          <w:lang w:eastAsia="en-US"/>
        </w:rPr>
        <w:t xml:space="preserve">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 в 2023 году было приобретено 11 автобусов  марки </w:t>
      </w:r>
      <w:proofErr w:type="spellStart"/>
      <w:r w:rsidRPr="00D14067">
        <w:rPr>
          <w:rFonts w:eastAsiaTheme="minorHAnsi"/>
          <w:sz w:val="28"/>
          <w:szCs w:val="28"/>
          <w:lang w:eastAsia="en-US"/>
        </w:rPr>
        <w:t>ЛиАЗ</w:t>
      </w:r>
      <w:proofErr w:type="spellEnd"/>
      <w:r w:rsidRPr="00D14067">
        <w:rPr>
          <w:rFonts w:eastAsiaTheme="minorHAnsi"/>
          <w:sz w:val="28"/>
          <w:szCs w:val="28"/>
          <w:lang w:eastAsia="en-US"/>
        </w:rPr>
        <w:t xml:space="preserve"> 529265, НЕФАЗ-5299.</w:t>
      </w:r>
    </w:p>
    <w:p w:rsidR="00491045" w:rsidRPr="00D14067" w:rsidRDefault="00491045" w:rsidP="00491045">
      <w:pPr>
        <w:ind w:firstLine="709"/>
        <w:jc w:val="both"/>
        <w:rPr>
          <w:rFonts w:eastAsiaTheme="minorHAnsi"/>
          <w:sz w:val="28"/>
          <w:szCs w:val="28"/>
          <w:lang w:eastAsia="en-US"/>
        </w:rPr>
      </w:pPr>
      <w:r w:rsidRPr="00D14067">
        <w:rPr>
          <w:rFonts w:eastAsiaTheme="minorHAnsi"/>
          <w:sz w:val="28"/>
          <w:szCs w:val="28"/>
          <w:lang w:eastAsia="en-US"/>
        </w:rPr>
        <w:t xml:space="preserve">В 2024 году, в рамках национального проекта «Безопасные и качественные дороги», приобретён 1 трамвай марки 71-628М-02, а также планируется приобрести 2 ультрабыстрые зарядные станции для электробусов. </w:t>
      </w:r>
    </w:p>
    <w:p w:rsidR="00491045" w:rsidRPr="00D14067" w:rsidRDefault="00491045" w:rsidP="00491045">
      <w:pPr>
        <w:ind w:firstLine="709"/>
        <w:jc w:val="both"/>
        <w:rPr>
          <w:rFonts w:eastAsiaTheme="minorHAnsi"/>
          <w:sz w:val="28"/>
          <w:szCs w:val="28"/>
          <w:lang w:eastAsia="en-US"/>
        </w:rPr>
      </w:pPr>
      <w:r w:rsidRPr="00D14067">
        <w:rPr>
          <w:rFonts w:eastAsiaTheme="minorHAnsi"/>
          <w:sz w:val="28"/>
          <w:szCs w:val="28"/>
          <w:lang w:eastAsia="en-US"/>
        </w:rPr>
        <w:t xml:space="preserve">Кроме того, в текущем году продолжается реализация инфраструктурного проекта Красноярского края «Строительство линии скоростного </w:t>
      </w:r>
      <w:proofErr w:type="spellStart"/>
      <w:r w:rsidRPr="00D14067">
        <w:rPr>
          <w:rFonts w:eastAsiaTheme="minorHAnsi"/>
          <w:sz w:val="28"/>
          <w:szCs w:val="28"/>
          <w:lang w:eastAsia="en-US"/>
        </w:rPr>
        <w:t>подземно</w:t>
      </w:r>
      <w:proofErr w:type="spellEnd"/>
      <w:r w:rsidRPr="00D14067">
        <w:rPr>
          <w:rFonts w:eastAsiaTheme="minorHAnsi"/>
          <w:sz w:val="28"/>
          <w:szCs w:val="28"/>
          <w:lang w:eastAsia="en-US"/>
        </w:rPr>
        <w:t xml:space="preserve">-наземного </w:t>
      </w:r>
      <w:proofErr w:type="spellStart"/>
      <w:r w:rsidRPr="00D14067">
        <w:rPr>
          <w:rFonts w:eastAsiaTheme="minorHAnsi"/>
          <w:sz w:val="28"/>
          <w:szCs w:val="28"/>
          <w:lang w:eastAsia="en-US"/>
        </w:rPr>
        <w:t>легкорельсового</w:t>
      </w:r>
      <w:proofErr w:type="spellEnd"/>
      <w:r w:rsidRPr="00D14067">
        <w:rPr>
          <w:rFonts w:eastAsiaTheme="minorHAnsi"/>
          <w:sz w:val="28"/>
          <w:szCs w:val="28"/>
          <w:lang w:eastAsia="en-US"/>
        </w:rPr>
        <w:t xml:space="preserve"> транспорта». </w:t>
      </w:r>
    </w:p>
    <w:p w:rsidR="00491045" w:rsidRPr="00D14067" w:rsidRDefault="00491045" w:rsidP="00491045">
      <w:pPr>
        <w:ind w:firstLine="709"/>
        <w:jc w:val="both"/>
        <w:rPr>
          <w:rFonts w:eastAsiaTheme="minorHAnsi"/>
          <w:sz w:val="28"/>
          <w:szCs w:val="28"/>
          <w:lang w:eastAsia="en-US"/>
        </w:rPr>
      </w:pPr>
      <w:r w:rsidRPr="00D14067">
        <w:rPr>
          <w:rFonts w:eastAsiaTheme="minorHAnsi"/>
          <w:sz w:val="28"/>
          <w:szCs w:val="28"/>
          <w:lang w:eastAsia="en-US"/>
        </w:rPr>
        <w:t xml:space="preserve">Линия пройдёт от улицы Высотной до улицы Шахтеров (ул. Молокова). Ее протяженность составит около 11 километров. Планируется 6 станций: </w:t>
      </w:r>
      <w:r w:rsidRPr="00D14067">
        <w:rPr>
          <w:rFonts w:eastAsiaTheme="minorHAnsi"/>
          <w:sz w:val="28"/>
          <w:szCs w:val="28"/>
          <w:lang w:eastAsia="en-US"/>
        </w:rPr>
        <w:br/>
        <w:t xml:space="preserve">4 подземных и 2 наземных. Планируемый срок окончания реализации </w:t>
      </w:r>
      <w:r w:rsidRPr="00D14067">
        <w:rPr>
          <w:rFonts w:eastAsiaTheme="minorHAnsi"/>
          <w:sz w:val="28"/>
          <w:szCs w:val="28"/>
          <w:lang w:eastAsia="en-US"/>
        </w:rPr>
        <w:br/>
        <w:t>проекта – 2026 год.</w:t>
      </w:r>
    </w:p>
    <w:p w:rsidR="001D3C8B" w:rsidRPr="003F6687" w:rsidRDefault="001D3C8B" w:rsidP="00D766A8">
      <w:pPr>
        <w:pStyle w:val="aa"/>
        <w:keepNext/>
        <w:numPr>
          <w:ilvl w:val="0"/>
          <w:numId w:val="16"/>
        </w:numPr>
        <w:spacing w:before="120" w:after="120"/>
        <w:ind w:left="425" w:hanging="357"/>
        <w:jc w:val="center"/>
        <w:outlineLvl w:val="0"/>
        <w:rPr>
          <w:rFonts w:ascii="Times New Roman" w:hAnsi="Times New Roman" w:cs="Times New Roman"/>
          <w:b/>
          <w:color w:val="000000" w:themeColor="text1"/>
          <w:sz w:val="29"/>
          <w:szCs w:val="27"/>
        </w:rPr>
      </w:pPr>
      <w:bookmarkStart w:id="14" w:name="_Toc149828518"/>
      <w:r w:rsidRPr="003F6687">
        <w:rPr>
          <w:rFonts w:ascii="Times New Roman" w:hAnsi="Times New Roman" w:cs="Times New Roman"/>
          <w:b/>
          <w:color w:val="000000" w:themeColor="text1"/>
          <w:sz w:val="29"/>
          <w:szCs w:val="27"/>
        </w:rPr>
        <w:t xml:space="preserve">Малое </w:t>
      </w:r>
      <w:r w:rsidR="003F188C" w:rsidRPr="003F6687">
        <w:rPr>
          <w:rFonts w:ascii="Times New Roman" w:hAnsi="Times New Roman" w:cs="Times New Roman"/>
          <w:b/>
          <w:color w:val="000000" w:themeColor="text1"/>
          <w:sz w:val="29"/>
          <w:szCs w:val="27"/>
        </w:rPr>
        <w:t xml:space="preserve">и среднее </w:t>
      </w:r>
      <w:r w:rsidRPr="003F6687">
        <w:rPr>
          <w:rFonts w:ascii="Times New Roman" w:hAnsi="Times New Roman" w:cs="Times New Roman"/>
          <w:b/>
          <w:color w:val="000000" w:themeColor="text1"/>
          <w:sz w:val="29"/>
          <w:szCs w:val="27"/>
        </w:rPr>
        <w:t>предпринимательство</w:t>
      </w:r>
      <w:bookmarkEnd w:id="13"/>
      <w:bookmarkEnd w:id="14"/>
      <w:r w:rsidR="007B27E7" w:rsidRPr="003F6687">
        <w:rPr>
          <w:rFonts w:ascii="Times New Roman" w:hAnsi="Times New Roman" w:cs="Times New Roman"/>
          <w:b/>
          <w:color w:val="000000" w:themeColor="text1"/>
          <w:sz w:val="29"/>
          <w:szCs w:val="27"/>
        </w:rPr>
        <w:t xml:space="preserve"> </w:t>
      </w:r>
    </w:p>
    <w:p w:rsidR="00D33280" w:rsidRPr="00D14067" w:rsidRDefault="00D33280" w:rsidP="00D33280">
      <w:pPr>
        <w:ind w:firstLine="709"/>
        <w:jc w:val="both"/>
        <w:rPr>
          <w:rFonts w:eastAsiaTheme="minorHAnsi"/>
          <w:sz w:val="28"/>
          <w:szCs w:val="28"/>
          <w:lang w:eastAsia="en-US"/>
        </w:rPr>
      </w:pPr>
      <w:proofErr w:type="gramStart"/>
      <w:r w:rsidRPr="00D14067">
        <w:rPr>
          <w:rFonts w:eastAsiaTheme="minorHAnsi"/>
          <w:sz w:val="28"/>
          <w:szCs w:val="28"/>
          <w:lang w:eastAsia="en-US"/>
        </w:rPr>
        <w:t>Малое и среднее предпринимательство, являясь одной из самых эффективных форм организации производственной и непроизводственной деятельности, оказывает существенное влияние на экономическое развитие города - это насыщение потребительского рынка качественными товарами и услугами местного производства, решение проблем повышения уровня жизни и вопросов занятости населения путем создания новых рабочих мест, увеличение налоговых поступлений в бюджет города.</w:t>
      </w:r>
      <w:proofErr w:type="gramEnd"/>
      <w:r w:rsidRPr="00D14067">
        <w:rPr>
          <w:rFonts w:eastAsiaTheme="minorHAnsi"/>
          <w:sz w:val="28"/>
          <w:szCs w:val="28"/>
          <w:lang w:eastAsia="en-US"/>
        </w:rPr>
        <w:t xml:space="preserve"> 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социальной мобильности общества, и выступает основным инструментом для создания цивилизованной конкурентной среды, способствует решению социальных проблем граждан и общества.</w:t>
      </w:r>
    </w:p>
    <w:p w:rsidR="00D33280" w:rsidRPr="00D14067" w:rsidRDefault="00D33280" w:rsidP="00D33280">
      <w:pPr>
        <w:ind w:firstLine="709"/>
        <w:jc w:val="both"/>
        <w:rPr>
          <w:rFonts w:eastAsiaTheme="minorHAnsi"/>
          <w:sz w:val="28"/>
          <w:szCs w:val="28"/>
          <w:lang w:eastAsia="en-US"/>
        </w:rPr>
      </w:pPr>
      <w:proofErr w:type="gramStart"/>
      <w:r w:rsidRPr="00D14067">
        <w:rPr>
          <w:rFonts w:eastAsiaTheme="minorHAnsi"/>
          <w:sz w:val="28"/>
          <w:szCs w:val="28"/>
          <w:lang w:eastAsia="en-US"/>
        </w:rPr>
        <w:t>Анализ развития и прогнозирование деятельности субъектов малого и среднего предпринимательства на территории г. Красноярска за 2023 год, а также на период 2024-2025 годов, осуществлялись на основе данных, предоставленных территориальным органом Управления Федеральной службы государственной статистики по Красноярскому краю, Республике Хакасия и Республике Тыва и Единого реестра субъектов малого и среднего                                          предпринимательства, ведение которого осуществляется Федеральной налоговой службой в соответствии с</w:t>
      </w:r>
      <w:proofErr w:type="gramEnd"/>
      <w:r w:rsidRPr="00D14067">
        <w:rPr>
          <w:rFonts w:eastAsiaTheme="minorHAnsi"/>
          <w:sz w:val="28"/>
          <w:szCs w:val="28"/>
          <w:lang w:eastAsia="en-US"/>
        </w:rPr>
        <w:t xml:space="preserve"> Федеральным законом от 29.12.2015 № 408-ФЗ «О внесении изменений в отдельные акты Российской Федерации».  </w:t>
      </w:r>
    </w:p>
    <w:p w:rsidR="00D33280" w:rsidRPr="00D14067" w:rsidRDefault="00D33280" w:rsidP="00D33280">
      <w:pPr>
        <w:ind w:firstLine="709"/>
        <w:jc w:val="both"/>
        <w:rPr>
          <w:rFonts w:eastAsiaTheme="minorHAnsi"/>
          <w:sz w:val="28"/>
          <w:szCs w:val="28"/>
          <w:lang w:eastAsia="en-US"/>
        </w:rPr>
      </w:pPr>
      <w:r w:rsidRPr="00D14067">
        <w:rPr>
          <w:rFonts w:eastAsiaTheme="minorHAnsi"/>
          <w:sz w:val="28"/>
          <w:szCs w:val="28"/>
          <w:lang w:eastAsia="en-US"/>
        </w:rPr>
        <w:t>В 2023 году согласно данным Единого реестра субъектов малого и среднего предпринимательства количество организаций малого бизнеса составило 30</w:t>
      </w:r>
      <w:r w:rsidR="00D14067" w:rsidRPr="00D14067">
        <w:rPr>
          <w:rFonts w:eastAsiaTheme="minorHAnsi"/>
          <w:sz w:val="28"/>
          <w:szCs w:val="28"/>
          <w:lang w:eastAsia="en-US"/>
        </w:rPr>
        <w:t xml:space="preserve">,3 тыс. </w:t>
      </w:r>
      <w:r w:rsidRPr="00D14067">
        <w:rPr>
          <w:rFonts w:eastAsiaTheme="minorHAnsi"/>
          <w:sz w:val="28"/>
          <w:szCs w:val="28"/>
          <w:lang w:eastAsia="en-US"/>
        </w:rPr>
        <w:t>единиц, количество зарегистрированных индивидуальных предпринимателей составило 33</w:t>
      </w:r>
      <w:r w:rsidR="00D14067" w:rsidRPr="00D14067">
        <w:rPr>
          <w:rFonts w:eastAsiaTheme="minorHAnsi"/>
          <w:sz w:val="28"/>
          <w:szCs w:val="28"/>
          <w:lang w:eastAsia="en-US"/>
        </w:rPr>
        <w:t>,5</w:t>
      </w:r>
      <w:r w:rsidRPr="00D14067">
        <w:rPr>
          <w:rFonts w:eastAsiaTheme="minorHAnsi"/>
          <w:sz w:val="28"/>
          <w:szCs w:val="28"/>
          <w:lang w:eastAsia="en-US"/>
        </w:rPr>
        <w:t xml:space="preserve"> человека. </w:t>
      </w:r>
      <w:r w:rsidR="003A0ED9" w:rsidRPr="00D14067">
        <w:rPr>
          <w:sz w:val="28"/>
          <w:szCs w:val="28"/>
        </w:rPr>
        <w:t>Количество средних предприятий в 2023 году составило 195 предприятий.</w:t>
      </w:r>
    </w:p>
    <w:p w:rsidR="006F071F" w:rsidRPr="003F6687" w:rsidRDefault="006F071F" w:rsidP="003F6687">
      <w:pPr>
        <w:widowControl/>
        <w:ind w:firstLine="708"/>
        <w:jc w:val="both"/>
        <w:rPr>
          <w:rFonts w:ascii="Times New Roman" w:eastAsiaTheme="minorHAnsi" w:hAnsi="Times New Roman" w:cs="Times New Roman"/>
          <w:sz w:val="28"/>
          <w:szCs w:val="28"/>
          <w:lang w:eastAsia="en-US"/>
        </w:rPr>
      </w:pPr>
      <w:r w:rsidRPr="00D14067">
        <w:rPr>
          <w:rFonts w:ascii="Times New Roman" w:eastAsiaTheme="minorHAnsi" w:hAnsi="Times New Roman" w:cs="Times New Roman"/>
          <w:sz w:val="28"/>
          <w:szCs w:val="28"/>
          <w:lang w:eastAsia="en-US"/>
        </w:rPr>
        <w:t>Распределение малых и средних предприятий по видам экономической деятельности в 202</w:t>
      </w:r>
      <w:r w:rsidR="003A0ED9" w:rsidRPr="00D14067">
        <w:rPr>
          <w:rFonts w:ascii="Times New Roman" w:eastAsiaTheme="minorHAnsi" w:hAnsi="Times New Roman" w:cs="Times New Roman"/>
          <w:sz w:val="28"/>
          <w:szCs w:val="28"/>
          <w:lang w:eastAsia="en-US"/>
        </w:rPr>
        <w:t>3</w:t>
      </w:r>
      <w:r w:rsidRPr="00D14067">
        <w:rPr>
          <w:rFonts w:ascii="Times New Roman" w:eastAsiaTheme="minorHAnsi" w:hAnsi="Times New Roman" w:cs="Times New Roman"/>
          <w:sz w:val="28"/>
          <w:szCs w:val="28"/>
          <w:lang w:eastAsia="en-US"/>
        </w:rPr>
        <w:t xml:space="preserve"> году по сравнению с 202</w:t>
      </w:r>
      <w:r w:rsidR="003A0ED9" w:rsidRPr="00D14067">
        <w:rPr>
          <w:rFonts w:ascii="Times New Roman" w:eastAsiaTheme="minorHAnsi" w:hAnsi="Times New Roman" w:cs="Times New Roman"/>
          <w:sz w:val="28"/>
          <w:szCs w:val="28"/>
          <w:lang w:eastAsia="en-US"/>
        </w:rPr>
        <w:t>2</w:t>
      </w:r>
      <w:r w:rsidRPr="00D14067">
        <w:rPr>
          <w:rFonts w:ascii="Times New Roman" w:eastAsiaTheme="minorHAnsi" w:hAnsi="Times New Roman" w:cs="Times New Roman"/>
          <w:sz w:val="28"/>
          <w:szCs w:val="28"/>
          <w:lang w:eastAsia="en-US"/>
        </w:rPr>
        <w:t xml:space="preserve"> годом практически не изменилось, наиболее привлекательными видами деятельности продолжают оставаться сферы оптовой и розничной торговли и строительство. Сохраняющееся распределение малых и средних предприятий по видам экономической деятельности объясняется тем, что непроизводственный вид деятельности является более доходным.</w:t>
      </w:r>
    </w:p>
    <w:p w:rsidR="00411DF9" w:rsidRPr="003F6687" w:rsidRDefault="00411DF9" w:rsidP="003F6687">
      <w:pPr>
        <w:pStyle w:val="af3"/>
        <w:jc w:val="center"/>
        <w:rPr>
          <w:rFonts w:ascii="Times New Roman" w:hAnsi="Times New Roman"/>
          <w:color w:val="000000" w:themeColor="text1"/>
          <w:sz w:val="28"/>
          <w:szCs w:val="28"/>
        </w:rPr>
      </w:pPr>
      <w:r w:rsidRPr="003F6687">
        <w:rPr>
          <w:rFonts w:ascii="Times New Roman" w:hAnsi="Times New Roman"/>
          <w:noProof/>
          <w:color w:val="000000" w:themeColor="text1"/>
          <w:sz w:val="28"/>
          <w:szCs w:val="28"/>
          <w:lang w:eastAsia="ru-RU"/>
        </w:rPr>
        <w:drawing>
          <wp:inline distT="0" distB="0" distL="0" distR="0" wp14:anchorId="525F347C" wp14:editId="296D51FD">
            <wp:extent cx="5080000" cy="2819400"/>
            <wp:effectExtent l="0" t="0" r="2540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3F6687">
        <w:rPr>
          <w:rFonts w:ascii="Times New Roman" w:hAnsi="Times New Roman"/>
          <w:color w:val="000000" w:themeColor="text1"/>
          <w:sz w:val="28"/>
          <w:szCs w:val="28"/>
        </w:rPr>
        <w:t xml:space="preserve"> </w:t>
      </w:r>
    </w:p>
    <w:p w:rsidR="00411DF9" w:rsidRPr="00256DD4" w:rsidRDefault="00411DF9" w:rsidP="003F6687">
      <w:pPr>
        <w:jc w:val="center"/>
        <w:rPr>
          <w:bCs/>
          <w:color w:val="000000" w:themeColor="text1"/>
          <w:sz w:val="22"/>
        </w:rPr>
      </w:pPr>
      <w:r w:rsidRPr="00256DD4">
        <w:rPr>
          <w:bCs/>
          <w:color w:val="000000" w:themeColor="text1"/>
          <w:sz w:val="22"/>
        </w:rPr>
        <w:t>Рис.1</w:t>
      </w:r>
      <w:r w:rsidR="00690087" w:rsidRPr="00256DD4">
        <w:rPr>
          <w:bCs/>
          <w:color w:val="000000" w:themeColor="text1"/>
          <w:sz w:val="22"/>
        </w:rPr>
        <w:t>1</w:t>
      </w:r>
      <w:r w:rsidRPr="00256DD4">
        <w:rPr>
          <w:bCs/>
          <w:color w:val="000000" w:themeColor="text1"/>
          <w:sz w:val="22"/>
        </w:rPr>
        <w:t>. Виды экономической деятельности малых предприятий на 01.01.202</w:t>
      </w:r>
      <w:r w:rsidR="003A0ED9" w:rsidRPr="00256DD4">
        <w:rPr>
          <w:bCs/>
          <w:color w:val="000000" w:themeColor="text1"/>
          <w:sz w:val="22"/>
        </w:rPr>
        <w:t>4</w:t>
      </w:r>
      <w:r w:rsidRPr="00256DD4">
        <w:rPr>
          <w:bCs/>
          <w:color w:val="000000" w:themeColor="text1"/>
          <w:sz w:val="22"/>
        </w:rPr>
        <w:t>.</w:t>
      </w:r>
    </w:p>
    <w:p w:rsidR="00690087" w:rsidRPr="00256DD4" w:rsidRDefault="00690087" w:rsidP="003F6687">
      <w:pPr>
        <w:jc w:val="center"/>
        <w:rPr>
          <w:bCs/>
          <w:color w:val="000000" w:themeColor="text1"/>
          <w:sz w:val="22"/>
        </w:rPr>
      </w:pPr>
    </w:p>
    <w:p w:rsidR="003A0ED9" w:rsidRPr="00256DD4" w:rsidRDefault="003A0ED9" w:rsidP="003A0ED9">
      <w:pPr>
        <w:widowControl/>
        <w:ind w:firstLine="708"/>
        <w:jc w:val="both"/>
        <w:rPr>
          <w:rFonts w:ascii="Times New Roman" w:eastAsiaTheme="minorHAnsi" w:hAnsi="Times New Roman" w:cs="Times New Roman"/>
          <w:sz w:val="28"/>
          <w:szCs w:val="28"/>
          <w:lang w:eastAsia="en-US"/>
        </w:rPr>
      </w:pPr>
      <w:r w:rsidRPr="00256DD4">
        <w:rPr>
          <w:rFonts w:ascii="Times New Roman" w:eastAsiaTheme="minorHAnsi" w:hAnsi="Times New Roman" w:cs="Times New Roman"/>
          <w:sz w:val="28"/>
          <w:szCs w:val="28"/>
          <w:lang w:eastAsia="en-US"/>
        </w:rPr>
        <w:t>В последние годы повышению уровня занятости населения, прямых налоговых сборов и росту экономики города способствует развитие предпринимательской деятельности физических лиц, не являющихся индивидуальными предпринимателями и применяющих специальный налоговый режим «Налог на профессиональный доход». Увеличение числа физических лиц, не являющихся индивидуальными предпринимателями и применяющих специальный налоговый режим «Налог на профессиональный доход», создает базовую основу для развития малого и среднего предпринимательства в среднесрочной перспективе.</w:t>
      </w:r>
    </w:p>
    <w:p w:rsidR="003A0ED9" w:rsidRPr="00256DD4" w:rsidRDefault="003A0ED9" w:rsidP="003A0ED9">
      <w:pPr>
        <w:ind w:firstLine="708"/>
        <w:jc w:val="both"/>
        <w:rPr>
          <w:sz w:val="28"/>
          <w:szCs w:val="28"/>
        </w:rPr>
      </w:pPr>
      <w:r w:rsidRPr="00256DD4">
        <w:rPr>
          <w:sz w:val="28"/>
          <w:szCs w:val="28"/>
        </w:rPr>
        <w:t xml:space="preserve">Среднесписочная численность работников предприятий малого бизнеса в 2023 году составила 143,5 тыс. человек, работников средних предприятий – 12,4 тыс. человек и работников у индивидуальных предпринимателей – </w:t>
      </w:r>
      <w:r w:rsidRPr="00256DD4">
        <w:rPr>
          <w:sz w:val="28"/>
          <w:szCs w:val="28"/>
        </w:rPr>
        <w:br/>
        <w:t>46,3 тыс. человек. Общая численность лиц, трудившихся в малом и среднем предпринимательстве на территории города Красноярска, с учетом 33,5 тыс. индивидуальных предпринимателей, в 2023 году составила 235,2 тыс. человек.</w:t>
      </w:r>
    </w:p>
    <w:p w:rsidR="003A0ED9" w:rsidRPr="00256DD4" w:rsidRDefault="003A0ED9" w:rsidP="003A0ED9">
      <w:pPr>
        <w:ind w:firstLine="708"/>
        <w:jc w:val="both"/>
        <w:rPr>
          <w:sz w:val="28"/>
          <w:szCs w:val="28"/>
        </w:rPr>
      </w:pPr>
      <w:r w:rsidRPr="00256DD4">
        <w:rPr>
          <w:sz w:val="28"/>
          <w:szCs w:val="28"/>
        </w:rPr>
        <w:t xml:space="preserve">Динамика показателей деятельности субъектов малого и среднего предпринимательства в городе в основном соответствовала </w:t>
      </w:r>
      <w:proofErr w:type="spellStart"/>
      <w:r w:rsidRPr="00256DD4">
        <w:rPr>
          <w:sz w:val="28"/>
          <w:szCs w:val="28"/>
        </w:rPr>
        <w:t>общекраевым</w:t>
      </w:r>
      <w:proofErr w:type="spellEnd"/>
      <w:r w:rsidRPr="00256DD4">
        <w:rPr>
          <w:sz w:val="28"/>
          <w:szCs w:val="28"/>
        </w:rPr>
        <w:t xml:space="preserve"> и общероссийским тенденциям. На период 2024-2027 годов прогнозируется рост большинства показателей деятельности субъектов малого и среднего предпринимательства. Это связано с реализацией крупных инвестиционных проектов.</w:t>
      </w:r>
    </w:p>
    <w:p w:rsidR="00844622" w:rsidRPr="00256DD4" w:rsidRDefault="00844622" w:rsidP="003F6687">
      <w:pPr>
        <w:pStyle w:val="aa"/>
        <w:tabs>
          <w:tab w:val="left" w:pos="993"/>
        </w:tabs>
        <w:ind w:left="709"/>
        <w:jc w:val="both"/>
        <w:rPr>
          <w:rFonts w:ascii="Times New Roman" w:eastAsia="Calibri" w:hAnsi="Times New Roman" w:cs="Times New Roman"/>
          <w:color w:val="000000" w:themeColor="text1"/>
          <w:sz w:val="16"/>
          <w:szCs w:val="28"/>
        </w:rPr>
      </w:pPr>
    </w:p>
    <w:p w:rsidR="001D3C8B" w:rsidRPr="00256DD4" w:rsidRDefault="001D3C8B" w:rsidP="00D766A8">
      <w:pPr>
        <w:pStyle w:val="aa"/>
        <w:numPr>
          <w:ilvl w:val="0"/>
          <w:numId w:val="16"/>
        </w:numPr>
        <w:spacing w:before="120" w:after="120"/>
        <w:ind w:left="714" w:hanging="357"/>
        <w:jc w:val="center"/>
        <w:outlineLvl w:val="0"/>
        <w:rPr>
          <w:rFonts w:ascii="Times New Roman" w:hAnsi="Times New Roman" w:cs="Times New Roman"/>
          <w:b/>
          <w:color w:val="000000" w:themeColor="text1"/>
          <w:sz w:val="29"/>
          <w:szCs w:val="27"/>
        </w:rPr>
      </w:pPr>
      <w:bookmarkStart w:id="15" w:name="_Toc119057087"/>
      <w:bookmarkStart w:id="16" w:name="_Toc149828519"/>
      <w:r w:rsidRPr="00256DD4">
        <w:rPr>
          <w:rFonts w:ascii="Times New Roman" w:hAnsi="Times New Roman" w:cs="Times New Roman"/>
          <w:b/>
          <w:color w:val="000000" w:themeColor="text1"/>
          <w:sz w:val="29"/>
          <w:szCs w:val="27"/>
        </w:rPr>
        <w:t>Результаты финансовой деятельности предприятий</w:t>
      </w:r>
      <w:bookmarkEnd w:id="15"/>
      <w:bookmarkEnd w:id="16"/>
    </w:p>
    <w:p w:rsidR="005E13AE" w:rsidRPr="00DB1CE1" w:rsidRDefault="005E13AE" w:rsidP="005E13AE">
      <w:pPr>
        <w:widowControl/>
        <w:tabs>
          <w:tab w:val="left" w:pos="4962"/>
        </w:tabs>
        <w:ind w:firstLine="709"/>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Прибыль прибыльных крупных и средних организаций в 2023 году составила 447,9 </w:t>
      </w:r>
      <w:proofErr w:type="gramStart"/>
      <w:r w:rsidRPr="00DB1CE1">
        <w:rPr>
          <w:rFonts w:ascii="Times New Roman" w:eastAsiaTheme="minorHAnsi" w:hAnsi="Times New Roman" w:cs="Times New Roman"/>
          <w:color w:val="000000" w:themeColor="text1"/>
          <w:sz w:val="28"/>
          <w:szCs w:val="28"/>
          <w:lang w:eastAsia="en-US"/>
        </w:rPr>
        <w:t>млрд</w:t>
      </w:r>
      <w:proofErr w:type="gramEnd"/>
      <w:r w:rsidRPr="00DB1CE1">
        <w:rPr>
          <w:rFonts w:ascii="Times New Roman" w:eastAsiaTheme="minorHAnsi" w:hAnsi="Times New Roman" w:cs="Times New Roman"/>
          <w:color w:val="000000" w:themeColor="text1"/>
          <w:sz w:val="28"/>
          <w:szCs w:val="28"/>
          <w:lang w:eastAsia="en-US"/>
        </w:rPr>
        <w:t> руб. или 101,4% к 2022 году.</w:t>
      </w:r>
    </w:p>
    <w:p w:rsidR="005E13AE" w:rsidRPr="00DB1CE1"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В 2023 году положительный темп роста прибыли отмечен по следующим видам деятельности:</w:t>
      </w:r>
    </w:p>
    <w:p w:rsidR="005E13AE" w:rsidRPr="00DB1CE1"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торговля оптовая и розничная; ремонт автотранспортных средств и мотоциклов – 429,7%;</w:t>
      </w:r>
    </w:p>
    <w:p w:rsidR="005E13AE" w:rsidRPr="00DB1CE1"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транспортировка и хранение – 101,8%;</w:t>
      </w:r>
    </w:p>
    <w:p w:rsidR="005E13AE" w:rsidRPr="00DB1CE1"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деятельность в области культуры, спорта, организации досуга и развлечений – 127%;</w:t>
      </w:r>
    </w:p>
    <w:p w:rsidR="005E13AE" w:rsidRPr="00DB1CE1"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обеспечение электрической энергией, газом и паром; кондиционирование воздуха – 154,6%.</w:t>
      </w:r>
    </w:p>
    <w:p w:rsidR="005E13AE" w:rsidRPr="00DB1CE1"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деятельность гостиниц и предприятий общественного питания – 105,3%.</w:t>
      </w:r>
    </w:p>
    <w:p w:rsidR="005E13AE" w:rsidRPr="00DB1CE1"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По остальным видам экономической деятельности наблюдается снижение уровня прибыли по сравнению с 2022 годом.</w:t>
      </w:r>
    </w:p>
    <w:p w:rsidR="005E13AE" w:rsidRPr="00DB1CE1"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Убыток крупных и средних организаций города за 2023 год составил 29,1 </w:t>
      </w:r>
      <w:proofErr w:type="gramStart"/>
      <w:r w:rsidRPr="00DB1CE1">
        <w:rPr>
          <w:rFonts w:ascii="Times New Roman" w:eastAsiaTheme="minorHAnsi" w:hAnsi="Times New Roman" w:cs="Times New Roman"/>
          <w:color w:val="000000" w:themeColor="text1"/>
          <w:sz w:val="28"/>
          <w:szCs w:val="28"/>
          <w:lang w:eastAsia="en-US"/>
        </w:rPr>
        <w:t>млрд</w:t>
      </w:r>
      <w:proofErr w:type="gramEnd"/>
      <w:r w:rsidRPr="00DB1CE1">
        <w:rPr>
          <w:rFonts w:ascii="Times New Roman" w:eastAsiaTheme="minorHAnsi" w:hAnsi="Times New Roman" w:cs="Times New Roman"/>
          <w:color w:val="000000" w:themeColor="text1"/>
          <w:sz w:val="28"/>
          <w:szCs w:val="28"/>
          <w:lang w:eastAsia="en-US"/>
        </w:rPr>
        <w:t xml:space="preserve"> руб., увеличившись по сравнению с 2022 годом на 10,1 процента.</w:t>
      </w:r>
    </w:p>
    <w:p w:rsidR="005E13AE" w:rsidRPr="00DB1CE1"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Таким образом, сальдированный финансовый результат в 2023 году составил 418,8 </w:t>
      </w:r>
      <w:proofErr w:type="gramStart"/>
      <w:r w:rsidRPr="00DB1CE1">
        <w:rPr>
          <w:rFonts w:ascii="Times New Roman" w:eastAsiaTheme="minorHAnsi" w:hAnsi="Times New Roman" w:cs="Times New Roman"/>
          <w:color w:val="000000" w:themeColor="text1"/>
          <w:sz w:val="28"/>
          <w:szCs w:val="28"/>
          <w:lang w:eastAsia="en-US"/>
        </w:rPr>
        <w:t>млрд</w:t>
      </w:r>
      <w:proofErr w:type="gramEnd"/>
      <w:r w:rsidRPr="00DB1CE1">
        <w:rPr>
          <w:rFonts w:ascii="Times New Roman" w:eastAsiaTheme="minorHAnsi" w:hAnsi="Times New Roman" w:cs="Times New Roman"/>
          <w:color w:val="000000" w:themeColor="text1"/>
          <w:sz w:val="28"/>
          <w:szCs w:val="28"/>
          <w:lang w:eastAsia="en-US"/>
        </w:rPr>
        <w:t> руб. или 99,7% к 2022 году.</w:t>
      </w:r>
    </w:p>
    <w:p w:rsidR="005E13AE" w:rsidRPr="00DB1CE1"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 xml:space="preserve">Учитывая результаты деятельности организаций в 1 полугодии </w:t>
      </w:r>
      <w:r w:rsidRPr="00DB1CE1">
        <w:rPr>
          <w:rFonts w:ascii="Times New Roman" w:eastAsiaTheme="minorHAnsi" w:hAnsi="Times New Roman" w:cs="Times New Roman"/>
          <w:color w:val="000000" w:themeColor="text1"/>
          <w:sz w:val="28"/>
          <w:szCs w:val="28"/>
          <w:lang w:eastAsia="en-US"/>
        </w:rPr>
        <w:br/>
        <w:t xml:space="preserve">текущего года, ожидается, что в 2024 году прибыль прибыльных крупных и средних организаций составит 414,2 </w:t>
      </w:r>
      <w:proofErr w:type="gramStart"/>
      <w:r w:rsidRPr="00DB1CE1">
        <w:rPr>
          <w:rFonts w:ascii="Times New Roman" w:eastAsiaTheme="minorHAnsi" w:hAnsi="Times New Roman" w:cs="Times New Roman"/>
          <w:color w:val="000000" w:themeColor="text1"/>
          <w:sz w:val="28"/>
          <w:szCs w:val="28"/>
          <w:lang w:eastAsia="en-US"/>
        </w:rPr>
        <w:t>млрд</w:t>
      </w:r>
      <w:proofErr w:type="gramEnd"/>
      <w:r w:rsidRPr="00DB1CE1">
        <w:rPr>
          <w:rFonts w:ascii="Times New Roman" w:eastAsiaTheme="minorHAnsi" w:hAnsi="Times New Roman" w:cs="Times New Roman"/>
          <w:color w:val="000000" w:themeColor="text1"/>
          <w:sz w:val="28"/>
          <w:szCs w:val="28"/>
          <w:lang w:eastAsia="en-US"/>
        </w:rPr>
        <w:t xml:space="preserve"> руб., что на 7,4% ниже уровня </w:t>
      </w:r>
      <w:r w:rsidRPr="00DB1CE1">
        <w:rPr>
          <w:rFonts w:ascii="Times New Roman" w:eastAsiaTheme="minorHAnsi" w:hAnsi="Times New Roman" w:cs="Times New Roman"/>
          <w:color w:val="000000" w:themeColor="text1"/>
          <w:sz w:val="28"/>
          <w:szCs w:val="28"/>
          <w:lang w:eastAsia="en-US"/>
        </w:rPr>
        <w:br/>
        <w:t>2023 года.</w:t>
      </w:r>
    </w:p>
    <w:p w:rsidR="005E13AE" w:rsidRPr="00DB1CE1" w:rsidRDefault="005E13AE" w:rsidP="005E13AE">
      <w:pPr>
        <w:widowControl/>
        <w:tabs>
          <w:tab w:val="left" w:pos="8080"/>
        </w:tabs>
        <w:ind w:firstLine="709"/>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 xml:space="preserve">В прогнозном периоде в 2025 году прогнозируется рост прибыли прибыльных организаций по сравнению с уровнем 2024 года на 5,3%, в 2026 году – на 5,7%, в 2027 году рост достигнет 105%, прибыль в номинальном выражении составит 472 </w:t>
      </w:r>
      <w:proofErr w:type="gramStart"/>
      <w:r w:rsidRPr="00DB1CE1">
        <w:rPr>
          <w:rFonts w:ascii="Times New Roman" w:eastAsiaTheme="minorHAnsi" w:hAnsi="Times New Roman" w:cs="Times New Roman"/>
          <w:color w:val="000000" w:themeColor="text1"/>
          <w:sz w:val="28"/>
          <w:szCs w:val="28"/>
          <w:lang w:eastAsia="en-US"/>
        </w:rPr>
        <w:t>млрд</w:t>
      </w:r>
      <w:proofErr w:type="gramEnd"/>
      <w:r w:rsidRPr="00DB1CE1">
        <w:rPr>
          <w:rFonts w:ascii="Times New Roman" w:eastAsiaTheme="minorHAnsi" w:hAnsi="Times New Roman" w:cs="Times New Roman"/>
          <w:color w:val="000000" w:themeColor="text1"/>
          <w:sz w:val="28"/>
          <w:szCs w:val="28"/>
          <w:lang w:eastAsia="en-US"/>
        </w:rPr>
        <w:t xml:space="preserve"> рублей.</w:t>
      </w:r>
    </w:p>
    <w:p w:rsidR="005E13AE" w:rsidRPr="00A363F7" w:rsidRDefault="005E13AE" w:rsidP="005E13AE">
      <w:pPr>
        <w:widowControl/>
        <w:tabs>
          <w:tab w:val="left" w:pos="8080"/>
        </w:tabs>
        <w:ind w:firstLine="709"/>
        <w:jc w:val="both"/>
        <w:rPr>
          <w:rFonts w:ascii="Times New Roman" w:eastAsiaTheme="minorHAnsi" w:hAnsi="Times New Roman" w:cs="Times New Roman"/>
          <w:color w:val="000000" w:themeColor="text1"/>
          <w:sz w:val="28"/>
          <w:szCs w:val="28"/>
          <w:lang w:eastAsia="en-US"/>
        </w:rPr>
      </w:pPr>
      <w:r w:rsidRPr="00DB1CE1">
        <w:rPr>
          <w:rFonts w:ascii="Times New Roman" w:eastAsiaTheme="minorHAnsi" w:hAnsi="Times New Roman" w:cs="Times New Roman"/>
          <w:color w:val="000000" w:themeColor="text1"/>
          <w:sz w:val="28"/>
          <w:szCs w:val="28"/>
          <w:lang w:eastAsia="en-US"/>
        </w:rPr>
        <w:t>С 2024 года ожидается ежегодное снижение убытков крупных и средних организаций, которые в 2027 году составят 12,4 </w:t>
      </w:r>
      <w:proofErr w:type="gramStart"/>
      <w:r w:rsidRPr="00DB1CE1">
        <w:rPr>
          <w:rFonts w:ascii="Times New Roman" w:eastAsiaTheme="minorHAnsi" w:hAnsi="Times New Roman" w:cs="Times New Roman"/>
          <w:color w:val="000000" w:themeColor="text1"/>
          <w:sz w:val="28"/>
          <w:szCs w:val="28"/>
          <w:lang w:eastAsia="en-US"/>
        </w:rPr>
        <w:t>млрд</w:t>
      </w:r>
      <w:proofErr w:type="gramEnd"/>
      <w:r w:rsidRPr="00DB1CE1">
        <w:rPr>
          <w:rFonts w:ascii="Times New Roman" w:eastAsiaTheme="minorHAnsi" w:hAnsi="Times New Roman" w:cs="Times New Roman"/>
          <w:color w:val="000000" w:themeColor="text1"/>
          <w:sz w:val="28"/>
          <w:szCs w:val="28"/>
          <w:lang w:eastAsia="en-US"/>
        </w:rPr>
        <w:t xml:space="preserve"> руб. (75,1% к уровню 2026 года).</w:t>
      </w:r>
    </w:p>
    <w:p w:rsidR="00113918" w:rsidRPr="003F6687" w:rsidRDefault="00113918" w:rsidP="003F6687">
      <w:pPr>
        <w:widowControl/>
        <w:tabs>
          <w:tab w:val="left" w:pos="8080"/>
        </w:tabs>
        <w:jc w:val="center"/>
        <w:rPr>
          <w:rFonts w:ascii="Times New Roman" w:eastAsiaTheme="minorHAnsi" w:hAnsi="Times New Roman" w:cs="Times New Roman"/>
          <w:color w:val="000000" w:themeColor="text1"/>
          <w:sz w:val="28"/>
          <w:szCs w:val="28"/>
          <w:lang w:eastAsia="en-US"/>
        </w:rPr>
      </w:pPr>
      <w:r w:rsidRPr="003F6687">
        <w:rPr>
          <w:noProof/>
          <w:color w:val="000000" w:themeColor="text1"/>
        </w:rPr>
        <w:drawing>
          <wp:inline distT="0" distB="0" distL="0" distR="0" wp14:anchorId="61EF21B0" wp14:editId="2DEC416B">
            <wp:extent cx="6223000" cy="3213100"/>
            <wp:effectExtent l="0" t="0" r="6350" b="6350"/>
            <wp:docPr id="3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13918" w:rsidRPr="003F6687" w:rsidRDefault="00113918" w:rsidP="003F6687">
      <w:pPr>
        <w:ind w:firstLine="708"/>
        <w:jc w:val="center"/>
        <w:rPr>
          <w:color w:val="000000" w:themeColor="text1"/>
          <w:sz w:val="22"/>
          <w:szCs w:val="22"/>
        </w:rPr>
      </w:pPr>
      <w:r w:rsidRPr="00DB1CE1">
        <w:rPr>
          <w:color w:val="000000" w:themeColor="text1"/>
          <w:sz w:val="22"/>
          <w:szCs w:val="22"/>
        </w:rPr>
        <w:t>Рис. 1</w:t>
      </w:r>
      <w:r w:rsidR="00690087" w:rsidRPr="00DB1CE1">
        <w:rPr>
          <w:color w:val="000000" w:themeColor="text1"/>
          <w:sz w:val="22"/>
          <w:szCs w:val="22"/>
        </w:rPr>
        <w:t>2</w:t>
      </w:r>
      <w:r w:rsidRPr="00DB1CE1">
        <w:rPr>
          <w:color w:val="000000" w:themeColor="text1"/>
          <w:sz w:val="22"/>
          <w:szCs w:val="22"/>
        </w:rPr>
        <w:t>. Прибыль по крупным и средним организациям всех форм собственности</w:t>
      </w:r>
    </w:p>
    <w:p w:rsidR="00690087" w:rsidRPr="003F6687" w:rsidRDefault="00690087" w:rsidP="003F6687">
      <w:pPr>
        <w:ind w:firstLine="708"/>
        <w:jc w:val="center"/>
        <w:rPr>
          <w:color w:val="000000" w:themeColor="text1"/>
          <w:sz w:val="16"/>
          <w:szCs w:val="22"/>
        </w:rPr>
      </w:pPr>
    </w:p>
    <w:p w:rsidR="00246ABE" w:rsidRPr="003F6687" w:rsidRDefault="00246ABE" w:rsidP="00D766A8">
      <w:pPr>
        <w:pStyle w:val="aa"/>
        <w:keepNext/>
        <w:numPr>
          <w:ilvl w:val="0"/>
          <w:numId w:val="16"/>
        </w:numPr>
        <w:spacing w:before="120" w:after="120"/>
        <w:ind w:left="714" w:hanging="357"/>
        <w:jc w:val="center"/>
        <w:outlineLvl w:val="0"/>
        <w:rPr>
          <w:rFonts w:ascii="Times New Roman" w:hAnsi="Times New Roman" w:cs="Times New Roman"/>
          <w:b/>
          <w:color w:val="000000" w:themeColor="text1"/>
          <w:sz w:val="29"/>
          <w:szCs w:val="27"/>
        </w:rPr>
      </w:pPr>
      <w:bookmarkStart w:id="17" w:name="_Toc119057088"/>
      <w:bookmarkStart w:id="18" w:name="_Toc149828520"/>
      <w:r w:rsidRPr="003F6687">
        <w:rPr>
          <w:rFonts w:ascii="Times New Roman" w:hAnsi="Times New Roman" w:cs="Times New Roman"/>
          <w:b/>
          <w:color w:val="000000" w:themeColor="text1"/>
          <w:sz w:val="29"/>
          <w:szCs w:val="27"/>
        </w:rPr>
        <w:t>Розничная торговля</w:t>
      </w:r>
      <w:bookmarkEnd w:id="17"/>
      <w:bookmarkEnd w:id="18"/>
    </w:p>
    <w:p w:rsidR="00B7514C" w:rsidRPr="00690411" w:rsidRDefault="00B7514C" w:rsidP="00B7514C">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В 2023 году населению города было продано потребительских товаров на сумму 464,8  </w:t>
      </w:r>
      <w:proofErr w:type="gramStart"/>
      <w:r w:rsidRPr="00690411">
        <w:rPr>
          <w:rFonts w:ascii="Times New Roman" w:hAnsi="Times New Roman"/>
          <w:color w:val="000000" w:themeColor="text1"/>
          <w:sz w:val="28"/>
          <w:szCs w:val="28"/>
        </w:rPr>
        <w:t>млрд</w:t>
      </w:r>
      <w:proofErr w:type="gramEnd"/>
      <w:r w:rsidRPr="00690411">
        <w:rPr>
          <w:rFonts w:ascii="Times New Roman" w:hAnsi="Times New Roman"/>
          <w:color w:val="000000" w:themeColor="text1"/>
          <w:sz w:val="28"/>
          <w:szCs w:val="28"/>
        </w:rPr>
        <w:t xml:space="preserve"> руб., что в сопоставимых ценах на 7,5% выше уровня </w:t>
      </w:r>
      <w:r w:rsidRPr="00690411">
        <w:rPr>
          <w:rFonts w:ascii="Times New Roman" w:hAnsi="Times New Roman"/>
          <w:color w:val="000000" w:themeColor="text1"/>
          <w:sz w:val="28"/>
          <w:szCs w:val="28"/>
        </w:rPr>
        <w:br/>
        <w:t xml:space="preserve">2022 года. </w:t>
      </w:r>
    </w:p>
    <w:p w:rsidR="00B7514C" w:rsidRPr="00690411" w:rsidRDefault="00B7514C" w:rsidP="00B7514C">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По состоянию на 01.01.2023 на Красноярском потребительском рынке функционировало 3 812 магазинов, в том числе 1 880 </w:t>
      </w:r>
      <w:hyperlink r:id="rId24" w:history="1">
        <w:r w:rsidRPr="00690411">
          <w:rPr>
            <w:rFonts w:ascii="Times New Roman" w:hAnsi="Times New Roman"/>
            <w:color w:val="000000" w:themeColor="text1"/>
            <w:sz w:val="28"/>
            <w:szCs w:val="28"/>
          </w:rPr>
          <w:t>специализированных непродовольственных магазинов</w:t>
        </w:r>
      </w:hyperlink>
      <w:r w:rsidRPr="00690411">
        <w:rPr>
          <w:rFonts w:ascii="Times New Roman" w:hAnsi="Times New Roman"/>
          <w:color w:val="000000" w:themeColor="text1"/>
          <w:sz w:val="28"/>
          <w:szCs w:val="28"/>
        </w:rPr>
        <w:t xml:space="preserve">, 20 крупных гипермаркетов и </w:t>
      </w:r>
      <w:r w:rsidRPr="00690411">
        <w:rPr>
          <w:rFonts w:ascii="Times New Roman" w:hAnsi="Times New Roman"/>
          <w:color w:val="000000" w:themeColor="text1"/>
          <w:sz w:val="28"/>
          <w:szCs w:val="28"/>
        </w:rPr>
        <w:br/>
        <w:t>299 супермаркетов.</w:t>
      </w:r>
    </w:p>
    <w:p w:rsidR="00B7514C" w:rsidRPr="00690411" w:rsidRDefault="00B7514C" w:rsidP="00B7514C">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В городе Красноярске функционируют не только крупнейшие международные сетевые компании: «METRO», «</w:t>
      </w:r>
      <w:proofErr w:type="spellStart"/>
      <w:r w:rsidRPr="00690411">
        <w:rPr>
          <w:rFonts w:ascii="Times New Roman" w:hAnsi="Times New Roman"/>
          <w:color w:val="000000" w:themeColor="text1"/>
          <w:sz w:val="28"/>
          <w:szCs w:val="28"/>
        </w:rPr>
        <w:t>Леруа</w:t>
      </w:r>
      <w:proofErr w:type="spellEnd"/>
      <w:r w:rsidRPr="00690411">
        <w:rPr>
          <w:rFonts w:ascii="Times New Roman" w:hAnsi="Times New Roman"/>
          <w:color w:val="000000" w:themeColor="text1"/>
          <w:sz w:val="28"/>
          <w:szCs w:val="28"/>
        </w:rPr>
        <w:t xml:space="preserve"> </w:t>
      </w:r>
      <w:proofErr w:type="spellStart"/>
      <w:r w:rsidRPr="00690411">
        <w:rPr>
          <w:rFonts w:ascii="Times New Roman" w:hAnsi="Times New Roman"/>
          <w:color w:val="000000" w:themeColor="text1"/>
          <w:sz w:val="28"/>
          <w:szCs w:val="28"/>
        </w:rPr>
        <w:t>Мерлен</w:t>
      </w:r>
      <w:proofErr w:type="spellEnd"/>
      <w:r w:rsidRPr="00690411">
        <w:rPr>
          <w:rFonts w:ascii="Times New Roman" w:hAnsi="Times New Roman"/>
          <w:color w:val="000000" w:themeColor="text1"/>
          <w:sz w:val="28"/>
          <w:szCs w:val="28"/>
        </w:rPr>
        <w:t xml:space="preserve">», но и сетевые </w:t>
      </w:r>
      <w:proofErr w:type="spellStart"/>
      <w:r w:rsidRPr="00690411">
        <w:rPr>
          <w:rFonts w:ascii="Times New Roman" w:hAnsi="Times New Roman"/>
          <w:color w:val="000000" w:themeColor="text1"/>
          <w:sz w:val="28"/>
          <w:szCs w:val="28"/>
        </w:rPr>
        <w:t>ритейлеры</w:t>
      </w:r>
      <w:proofErr w:type="spellEnd"/>
      <w:r w:rsidRPr="00690411">
        <w:rPr>
          <w:rFonts w:ascii="Times New Roman" w:hAnsi="Times New Roman"/>
          <w:color w:val="000000" w:themeColor="text1"/>
          <w:sz w:val="28"/>
          <w:szCs w:val="28"/>
        </w:rPr>
        <w:t xml:space="preserve"> федерального уровня «</w:t>
      </w:r>
      <w:proofErr w:type="spellStart"/>
      <w:r w:rsidRPr="00690411">
        <w:rPr>
          <w:rFonts w:ascii="Times New Roman" w:hAnsi="Times New Roman"/>
          <w:color w:val="000000" w:themeColor="text1"/>
          <w:sz w:val="28"/>
          <w:szCs w:val="28"/>
        </w:rPr>
        <w:t>Окей</w:t>
      </w:r>
      <w:proofErr w:type="spellEnd"/>
      <w:r w:rsidRPr="00690411">
        <w:rPr>
          <w:rFonts w:ascii="Times New Roman" w:hAnsi="Times New Roman"/>
          <w:color w:val="000000" w:themeColor="text1"/>
          <w:sz w:val="28"/>
          <w:szCs w:val="28"/>
        </w:rPr>
        <w:t>», «Лента», «Пятёрочка», «Магнит», «М Видео», «</w:t>
      </w:r>
      <w:proofErr w:type="spellStart"/>
      <w:r w:rsidRPr="00690411">
        <w:rPr>
          <w:rFonts w:ascii="Times New Roman" w:hAnsi="Times New Roman"/>
          <w:color w:val="000000" w:themeColor="text1"/>
          <w:sz w:val="28"/>
          <w:szCs w:val="28"/>
        </w:rPr>
        <w:t>Лэтуаль</w:t>
      </w:r>
      <w:proofErr w:type="spellEnd"/>
      <w:r w:rsidRPr="00690411">
        <w:rPr>
          <w:rFonts w:ascii="Times New Roman" w:hAnsi="Times New Roman"/>
          <w:color w:val="000000" w:themeColor="text1"/>
          <w:sz w:val="28"/>
          <w:szCs w:val="28"/>
        </w:rPr>
        <w:t xml:space="preserve">» и другие. Конкуренцию международным и федеральным компаниям составляют региональные сети, лидирующие позиции среди которых занимают гипермаркет «Аллея», супермаркет «Командор», </w:t>
      </w:r>
      <w:proofErr w:type="spellStart"/>
      <w:r w:rsidRPr="00690411">
        <w:rPr>
          <w:rFonts w:ascii="Times New Roman" w:hAnsi="Times New Roman"/>
          <w:color w:val="000000" w:themeColor="text1"/>
          <w:sz w:val="28"/>
          <w:szCs w:val="28"/>
        </w:rPr>
        <w:t>дискаунтер</w:t>
      </w:r>
      <w:proofErr w:type="spellEnd"/>
      <w:r w:rsidRPr="00690411">
        <w:rPr>
          <w:rFonts w:ascii="Times New Roman" w:hAnsi="Times New Roman"/>
          <w:color w:val="000000" w:themeColor="text1"/>
          <w:sz w:val="28"/>
          <w:szCs w:val="28"/>
        </w:rPr>
        <w:t xml:space="preserve"> «Хороший», гастроном «Красный яр», </w:t>
      </w:r>
      <w:proofErr w:type="spellStart"/>
      <w:r w:rsidRPr="00690411">
        <w:rPr>
          <w:rFonts w:ascii="Times New Roman" w:hAnsi="Times New Roman"/>
          <w:color w:val="000000" w:themeColor="text1"/>
          <w:sz w:val="28"/>
          <w:szCs w:val="28"/>
        </w:rPr>
        <w:t>дискаунтер</w:t>
      </w:r>
      <w:proofErr w:type="spellEnd"/>
      <w:r w:rsidRPr="00690411">
        <w:rPr>
          <w:rFonts w:ascii="Times New Roman" w:hAnsi="Times New Roman"/>
          <w:color w:val="000000" w:themeColor="text1"/>
          <w:sz w:val="28"/>
          <w:szCs w:val="28"/>
        </w:rPr>
        <w:t xml:space="preserve"> «Батон». Действуют </w:t>
      </w:r>
      <w:r w:rsidR="008220E7" w:rsidRPr="00690411">
        <w:rPr>
          <w:rFonts w:ascii="Times New Roman" w:hAnsi="Times New Roman"/>
          <w:color w:val="000000" w:themeColor="text1"/>
          <w:sz w:val="28"/>
          <w:szCs w:val="28"/>
        </w:rPr>
        <w:t>два</w:t>
      </w:r>
      <w:r w:rsidRPr="00690411">
        <w:rPr>
          <w:rFonts w:ascii="Times New Roman" w:hAnsi="Times New Roman"/>
          <w:color w:val="000000" w:themeColor="text1"/>
          <w:sz w:val="28"/>
          <w:szCs w:val="28"/>
        </w:rPr>
        <w:t xml:space="preserve"> розничных рынка ООО «ПИК» («Ивановский»), ООО «</w:t>
      </w:r>
      <w:proofErr w:type="gramStart"/>
      <w:r w:rsidRPr="00690411">
        <w:rPr>
          <w:rFonts w:ascii="Times New Roman" w:hAnsi="Times New Roman"/>
          <w:color w:val="000000" w:themeColor="text1"/>
          <w:sz w:val="28"/>
          <w:szCs w:val="28"/>
        </w:rPr>
        <w:t>Рус-Евро</w:t>
      </w:r>
      <w:proofErr w:type="gramEnd"/>
      <w:r w:rsidRPr="00690411">
        <w:rPr>
          <w:rFonts w:ascii="Times New Roman" w:hAnsi="Times New Roman"/>
          <w:color w:val="000000" w:themeColor="text1"/>
          <w:sz w:val="28"/>
          <w:szCs w:val="28"/>
        </w:rPr>
        <w:t>» («Солнечный»), а также оптово-распределительный центр Агро-терминал.</w:t>
      </w:r>
    </w:p>
    <w:p w:rsidR="00B7514C" w:rsidRPr="00690411" w:rsidRDefault="00B7514C" w:rsidP="00B7514C">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В 2023 году продолжилось развитие потребительского рынка онлайн-форматов. Оформить доставку товаров первой необходимости и других категорий товаров жители могут из магазинов всех действующих на территории города торговых сетей посредством сервиса доставки «</w:t>
      </w:r>
      <w:proofErr w:type="spellStart"/>
      <w:r w:rsidRPr="00690411">
        <w:rPr>
          <w:rFonts w:ascii="Times New Roman" w:hAnsi="Times New Roman"/>
          <w:color w:val="000000" w:themeColor="text1"/>
          <w:sz w:val="28"/>
          <w:szCs w:val="28"/>
        </w:rPr>
        <w:t>Сбермаркет</w:t>
      </w:r>
      <w:proofErr w:type="spellEnd"/>
      <w:r w:rsidRPr="00690411">
        <w:rPr>
          <w:rFonts w:ascii="Times New Roman" w:hAnsi="Times New Roman"/>
          <w:color w:val="000000" w:themeColor="text1"/>
          <w:sz w:val="28"/>
          <w:szCs w:val="28"/>
        </w:rPr>
        <w:t>», «Самокат» или собственной службы доставки.</w:t>
      </w:r>
    </w:p>
    <w:p w:rsidR="00B7514C" w:rsidRPr="00690411" w:rsidRDefault="00B7514C" w:rsidP="00B7514C">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В </w:t>
      </w:r>
      <w:r w:rsidR="008220E7" w:rsidRPr="00690411">
        <w:rPr>
          <w:rFonts w:ascii="Times New Roman" w:hAnsi="Times New Roman"/>
          <w:color w:val="000000" w:themeColor="text1"/>
          <w:sz w:val="28"/>
          <w:szCs w:val="28"/>
        </w:rPr>
        <w:t>отчетном</w:t>
      </w:r>
      <w:r w:rsidRPr="00690411">
        <w:rPr>
          <w:rFonts w:ascii="Times New Roman" w:hAnsi="Times New Roman"/>
          <w:color w:val="000000" w:themeColor="text1"/>
          <w:sz w:val="28"/>
          <w:szCs w:val="28"/>
        </w:rPr>
        <w:t xml:space="preserve"> году проведено 263 </w:t>
      </w:r>
      <w:proofErr w:type="gramStart"/>
      <w:r w:rsidRPr="00690411">
        <w:rPr>
          <w:rFonts w:ascii="Times New Roman" w:hAnsi="Times New Roman"/>
          <w:color w:val="000000" w:themeColor="text1"/>
          <w:sz w:val="28"/>
          <w:szCs w:val="28"/>
        </w:rPr>
        <w:t>продовольственных</w:t>
      </w:r>
      <w:proofErr w:type="gramEnd"/>
      <w:r w:rsidRPr="00690411">
        <w:rPr>
          <w:rFonts w:ascii="Times New Roman" w:hAnsi="Times New Roman"/>
          <w:color w:val="000000" w:themeColor="text1"/>
          <w:sz w:val="28"/>
          <w:szCs w:val="28"/>
        </w:rPr>
        <w:t xml:space="preserve"> и цветочных базара. Мероприятия посетили более 70 тысяч человек, товарооборот от проданной продукции составил около 27,0 </w:t>
      </w:r>
      <w:proofErr w:type="gramStart"/>
      <w:r w:rsidRPr="00690411">
        <w:rPr>
          <w:rFonts w:ascii="Times New Roman" w:hAnsi="Times New Roman"/>
          <w:color w:val="000000" w:themeColor="text1"/>
          <w:sz w:val="28"/>
          <w:szCs w:val="28"/>
        </w:rPr>
        <w:t>млн</w:t>
      </w:r>
      <w:proofErr w:type="gramEnd"/>
      <w:r w:rsidRPr="00690411">
        <w:rPr>
          <w:rFonts w:ascii="Times New Roman" w:hAnsi="Times New Roman"/>
          <w:color w:val="000000" w:themeColor="text1"/>
          <w:sz w:val="28"/>
          <w:szCs w:val="28"/>
        </w:rPr>
        <w:t xml:space="preserve"> руб., средний чек на одного покупателя – около 900 рублей. </w:t>
      </w:r>
    </w:p>
    <w:p w:rsidR="00B7514C" w:rsidRPr="00690411" w:rsidRDefault="00B7514C" w:rsidP="00B7514C">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Расширенные продажи продовольственной продукции местных товаропроизводителей, садоводов, владельцев личных подсобных хозяйств и изделий народных ремесел на территории города функционировали по </w:t>
      </w:r>
      <w:r w:rsidRPr="00690411">
        <w:rPr>
          <w:rFonts w:ascii="Times New Roman" w:hAnsi="Times New Roman"/>
          <w:color w:val="000000" w:themeColor="text1"/>
          <w:sz w:val="28"/>
          <w:szCs w:val="28"/>
        </w:rPr>
        <w:br/>
        <w:t xml:space="preserve">229 адресным ориентирам. </w:t>
      </w:r>
    </w:p>
    <w:p w:rsidR="009A043A" w:rsidRPr="003F6687" w:rsidRDefault="009A043A" w:rsidP="003F6687">
      <w:pPr>
        <w:pStyle w:val="af3"/>
        <w:jc w:val="center"/>
        <w:rPr>
          <w:color w:val="000000" w:themeColor="text1"/>
          <w:sz w:val="28"/>
          <w:szCs w:val="28"/>
          <w:lang w:val="en-US"/>
        </w:rPr>
      </w:pPr>
      <w:r w:rsidRPr="003F6687">
        <w:rPr>
          <w:noProof/>
          <w:color w:val="000000" w:themeColor="text1"/>
          <w:lang w:eastAsia="ru-RU"/>
        </w:rPr>
        <w:drawing>
          <wp:inline distT="0" distB="0" distL="0" distR="0" wp14:anchorId="6864ADEA" wp14:editId="7970E350">
            <wp:extent cx="6210300" cy="2489200"/>
            <wp:effectExtent l="0" t="0" r="0" b="6350"/>
            <wp:docPr id="10"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B5B43" w:rsidRPr="003F6687" w:rsidRDefault="003B5B43" w:rsidP="003F6687">
      <w:pPr>
        <w:jc w:val="center"/>
        <w:rPr>
          <w:color w:val="000000" w:themeColor="text1"/>
          <w:sz w:val="8"/>
        </w:rPr>
      </w:pPr>
    </w:p>
    <w:p w:rsidR="009A043A" w:rsidRPr="003F6687" w:rsidRDefault="009A043A" w:rsidP="003F6687">
      <w:pPr>
        <w:jc w:val="center"/>
        <w:rPr>
          <w:color w:val="000000" w:themeColor="text1"/>
          <w:sz w:val="22"/>
        </w:rPr>
      </w:pPr>
      <w:r w:rsidRPr="00690411">
        <w:rPr>
          <w:color w:val="000000" w:themeColor="text1"/>
          <w:sz w:val="22"/>
        </w:rPr>
        <w:t>Рис. 1</w:t>
      </w:r>
      <w:r w:rsidR="00690087" w:rsidRPr="00690411">
        <w:rPr>
          <w:color w:val="000000" w:themeColor="text1"/>
          <w:sz w:val="22"/>
        </w:rPr>
        <w:t>3</w:t>
      </w:r>
      <w:r w:rsidRPr="00690411">
        <w:rPr>
          <w:color w:val="000000" w:themeColor="text1"/>
          <w:sz w:val="22"/>
        </w:rPr>
        <w:t>. Динамика оборота розничной торговли</w:t>
      </w:r>
    </w:p>
    <w:p w:rsidR="003B5B43" w:rsidRDefault="003B5B43" w:rsidP="003F6687">
      <w:pPr>
        <w:jc w:val="center"/>
        <w:rPr>
          <w:color w:val="000000" w:themeColor="text1"/>
          <w:sz w:val="22"/>
        </w:rPr>
      </w:pPr>
    </w:p>
    <w:p w:rsidR="008220E7" w:rsidRPr="00B7514C" w:rsidRDefault="008220E7" w:rsidP="008220E7">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В 2024 году, по оценке, оборот розничной торговли составит </w:t>
      </w:r>
      <w:r w:rsidRPr="00690411">
        <w:rPr>
          <w:rFonts w:ascii="Times New Roman" w:hAnsi="Times New Roman"/>
          <w:color w:val="000000" w:themeColor="text1"/>
          <w:sz w:val="28"/>
          <w:szCs w:val="28"/>
        </w:rPr>
        <w:br/>
        <w:t xml:space="preserve">589,3 </w:t>
      </w:r>
      <w:proofErr w:type="gramStart"/>
      <w:r w:rsidRPr="00690411">
        <w:rPr>
          <w:rFonts w:ascii="Times New Roman" w:hAnsi="Times New Roman"/>
          <w:color w:val="000000" w:themeColor="text1"/>
          <w:sz w:val="28"/>
          <w:szCs w:val="28"/>
        </w:rPr>
        <w:t>млрд</w:t>
      </w:r>
      <w:proofErr w:type="gramEnd"/>
      <w:r w:rsidRPr="00690411">
        <w:rPr>
          <w:rFonts w:ascii="Times New Roman" w:hAnsi="Times New Roman"/>
          <w:color w:val="000000" w:themeColor="text1"/>
          <w:sz w:val="28"/>
          <w:szCs w:val="28"/>
        </w:rPr>
        <w:t xml:space="preserve"> руб., что в сопоставимых ценах выше уровня 2023 года </w:t>
      </w:r>
      <w:r w:rsidRPr="00690411">
        <w:rPr>
          <w:rFonts w:ascii="Times New Roman" w:hAnsi="Times New Roman"/>
          <w:color w:val="000000" w:themeColor="text1"/>
          <w:sz w:val="28"/>
          <w:szCs w:val="28"/>
        </w:rPr>
        <w:br/>
        <w:t xml:space="preserve">на 8,3  процента. В прогнозируемом периоде планируется рост оборота розничной торговли который в 2027  году в сопоставимых ценах составит </w:t>
      </w:r>
      <w:r w:rsidRPr="00690411">
        <w:rPr>
          <w:rFonts w:ascii="Times New Roman" w:hAnsi="Times New Roman"/>
          <w:color w:val="000000" w:themeColor="text1"/>
          <w:sz w:val="28"/>
          <w:szCs w:val="28"/>
        </w:rPr>
        <w:br/>
        <w:t xml:space="preserve">104% к уровню 2026 года (702 </w:t>
      </w:r>
      <w:proofErr w:type="gramStart"/>
      <w:r w:rsidRPr="00690411">
        <w:rPr>
          <w:rFonts w:ascii="Times New Roman" w:hAnsi="Times New Roman"/>
          <w:color w:val="000000" w:themeColor="text1"/>
          <w:sz w:val="28"/>
          <w:szCs w:val="28"/>
        </w:rPr>
        <w:t>млрд</w:t>
      </w:r>
      <w:proofErr w:type="gramEnd"/>
      <w:r w:rsidRPr="00690411">
        <w:rPr>
          <w:rFonts w:ascii="Times New Roman" w:hAnsi="Times New Roman"/>
          <w:color w:val="000000" w:themeColor="text1"/>
          <w:sz w:val="28"/>
          <w:szCs w:val="28"/>
        </w:rPr>
        <w:t xml:space="preserve"> рублей).</w:t>
      </w:r>
    </w:p>
    <w:p w:rsidR="00246ABE" w:rsidRPr="003F6687" w:rsidRDefault="00246ABE" w:rsidP="00D766A8">
      <w:pPr>
        <w:pStyle w:val="aa"/>
        <w:numPr>
          <w:ilvl w:val="0"/>
          <w:numId w:val="16"/>
        </w:numPr>
        <w:spacing w:before="120" w:after="120"/>
        <w:ind w:left="714" w:hanging="357"/>
        <w:jc w:val="center"/>
        <w:outlineLvl w:val="0"/>
        <w:rPr>
          <w:rFonts w:ascii="Times New Roman" w:hAnsi="Times New Roman" w:cs="Times New Roman"/>
          <w:b/>
          <w:color w:val="000000" w:themeColor="text1"/>
          <w:sz w:val="29"/>
          <w:szCs w:val="27"/>
        </w:rPr>
      </w:pPr>
      <w:bookmarkStart w:id="19" w:name="_Toc119057089"/>
      <w:bookmarkStart w:id="20" w:name="_Toc149828521"/>
      <w:r w:rsidRPr="003F6687">
        <w:rPr>
          <w:rFonts w:ascii="Times New Roman" w:hAnsi="Times New Roman" w:cs="Times New Roman"/>
          <w:b/>
          <w:color w:val="000000" w:themeColor="text1"/>
          <w:sz w:val="29"/>
          <w:szCs w:val="27"/>
        </w:rPr>
        <w:t>Общественное питание</w:t>
      </w:r>
      <w:bookmarkEnd w:id="19"/>
      <w:bookmarkEnd w:id="20"/>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Оборот общественного питания города в 2023 году составил 26,6 </w:t>
      </w:r>
      <w:proofErr w:type="gramStart"/>
      <w:r w:rsidRPr="00690411">
        <w:rPr>
          <w:rFonts w:ascii="Times New Roman" w:hAnsi="Times New Roman"/>
          <w:color w:val="000000" w:themeColor="text1"/>
          <w:sz w:val="28"/>
          <w:szCs w:val="28"/>
        </w:rPr>
        <w:t>млрд</w:t>
      </w:r>
      <w:proofErr w:type="gramEnd"/>
      <w:r w:rsidRPr="00690411">
        <w:rPr>
          <w:rFonts w:ascii="Times New Roman" w:hAnsi="Times New Roman"/>
          <w:color w:val="000000" w:themeColor="text1"/>
          <w:sz w:val="28"/>
          <w:szCs w:val="28"/>
        </w:rPr>
        <w:t xml:space="preserve"> руб., что в сопоставимых ценах на 18,9% выше 2022 года.</w:t>
      </w:r>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Сфера общественного питания на территории города Красноярска представлена ресторанами, барами, кафе и закусочными. Всего действовало 962 объекта общественного питания, из них 25 % занимают общедоступные столовые и закусочные (240 ед.), 52% занимают рестораны, бары, кафе </w:t>
      </w:r>
      <w:r w:rsidRPr="00690411">
        <w:rPr>
          <w:rFonts w:ascii="Times New Roman" w:hAnsi="Times New Roman"/>
          <w:color w:val="000000" w:themeColor="text1"/>
          <w:sz w:val="28"/>
          <w:szCs w:val="28"/>
        </w:rPr>
        <w:br/>
        <w:t>(500 ед.) и 23% – столовые учебных заведений, организаций, промышленных предприятий (222 ед.).</w:t>
      </w:r>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По всей территории города Красноярска функционируют сетевые </w:t>
      </w:r>
      <w:proofErr w:type="spellStart"/>
      <w:r w:rsidRPr="00690411">
        <w:rPr>
          <w:rFonts w:ascii="Times New Roman" w:hAnsi="Times New Roman"/>
          <w:color w:val="000000" w:themeColor="text1"/>
          <w:sz w:val="28"/>
          <w:szCs w:val="28"/>
        </w:rPr>
        <w:t>франчайзинговые</w:t>
      </w:r>
      <w:proofErr w:type="spellEnd"/>
      <w:r w:rsidRPr="00690411">
        <w:rPr>
          <w:rFonts w:ascii="Times New Roman" w:hAnsi="Times New Roman"/>
          <w:color w:val="000000" w:themeColor="text1"/>
          <w:sz w:val="28"/>
          <w:szCs w:val="28"/>
        </w:rPr>
        <w:t xml:space="preserve"> объекты общественного питания, как отечественных, в том числе местных предпринимательских </w:t>
      </w:r>
      <w:proofErr w:type="gramStart"/>
      <w:r w:rsidRPr="00690411">
        <w:rPr>
          <w:rFonts w:ascii="Times New Roman" w:hAnsi="Times New Roman"/>
          <w:color w:val="000000" w:themeColor="text1"/>
          <w:sz w:val="28"/>
          <w:szCs w:val="28"/>
        </w:rPr>
        <w:t>бизнес-структур</w:t>
      </w:r>
      <w:proofErr w:type="gramEnd"/>
      <w:r w:rsidRPr="00690411">
        <w:rPr>
          <w:rFonts w:ascii="Times New Roman" w:hAnsi="Times New Roman"/>
          <w:color w:val="000000" w:themeColor="text1"/>
          <w:sz w:val="28"/>
          <w:szCs w:val="28"/>
        </w:rPr>
        <w:t>, так и мировых брендов.</w:t>
      </w:r>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Объекты общественного питания, оказывающие услугу по доставке полуфабрикатов и готовых блюд, занимаются доставкой продукции как собственными силами (группы </w:t>
      </w:r>
      <w:proofErr w:type="spellStart"/>
      <w:r w:rsidRPr="00690411">
        <w:rPr>
          <w:rFonts w:ascii="Times New Roman" w:hAnsi="Times New Roman"/>
          <w:color w:val="000000" w:themeColor="text1"/>
          <w:sz w:val="28"/>
          <w:szCs w:val="28"/>
        </w:rPr>
        <w:t>Berrywood</w:t>
      </w:r>
      <w:proofErr w:type="spellEnd"/>
      <w:r w:rsidRPr="00690411">
        <w:rPr>
          <w:rFonts w:ascii="Times New Roman" w:hAnsi="Times New Roman"/>
          <w:color w:val="000000" w:themeColor="text1"/>
          <w:sz w:val="28"/>
          <w:szCs w:val="28"/>
        </w:rPr>
        <w:t xml:space="preserve"> </w:t>
      </w:r>
      <w:proofErr w:type="spellStart"/>
      <w:r w:rsidRPr="00690411">
        <w:rPr>
          <w:rFonts w:ascii="Times New Roman" w:hAnsi="Times New Roman"/>
          <w:color w:val="000000" w:themeColor="text1"/>
          <w:sz w:val="28"/>
          <w:szCs w:val="28"/>
        </w:rPr>
        <w:t>Family</w:t>
      </w:r>
      <w:proofErr w:type="spellEnd"/>
      <w:r w:rsidRPr="00690411">
        <w:rPr>
          <w:rFonts w:ascii="Times New Roman" w:hAnsi="Times New Roman"/>
          <w:color w:val="000000" w:themeColor="text1"/>
          <w:sz w:val="28"/>
          <w:szCs w:val="28"/>
        </w:rPr>
        <w:t xml:space="preserve">, </w:t>
      </w:r>
      <w:proofErr w:type="spellStart"/>
      <w:r w:rsidRPr="00690411">
        <w:rPr>
          <w:rFonts w:ascii="Times New Roman" w:hAnsi="Times New Roman"/>
          <w:color w:val="000000" w:themeColor="text1"/>
          <w:sz w:val="28"/>
          <w:szCs w:val="28"/>
        </w:rPr>
        <w:t>Bellini</w:t>
      </w:r>
      <w:proofErr w:type="spellEnd"/>
      <w:r w:rsidRPr="00690411">
        <w:rPr>
          <w:rFonts w:ascii="Times New Roman" w:hAnsi="Times New Roman"/>
          <w:color w:val="000000" w:themeColor="text1"/>
          <w:sz w:val="28"/>
          <w:szCs w:val="28"/>
        </w:rPr>
        <w:t xml:space="preserve"> </w:t>
      </w:r>
      <w:proofErr w:type="spellStart"/>
      <w:r w:rsidRPr="00690411">
        <w:rPr>
          <w:rFonts w:ascii="Times New Roman" w:hAnsi="Times New Roman"/>
          <w:color w:val="000000" w:themeColor="text1"/>
          <w:sz w:val="28"/>
          <w:szCs w:val="28"/>
        </w:rPr>
        <w:t>Group</w:t>
      </w:r>
      <w:proofErr w:type="spellEnd"/>
      <w:r w:rsidRPr="00690411">
        <w:rPr>
          <w:rFonts w:ascii="Times New Roman" w:hAnsi="Times New Roman"/>
          <w:color w:val="000000" w:themeColor="text1"/>
          <w:sz w:val="28"/>
          <w:szCs w:val="28"/>
        </w:rPr>
        <w:t xml:space="preserve">, </w:t>
      </w:r>
      <w:proofErr w:type="spellStart"/>
      <w:r w:rsidRPr="00690411">
        <w:rPr>
          <w:rFonts w:ascii="Times New Roman" w:hAnsi="Times New Roman"/>
          <w:color w:val="000000" w:themeColor="text1"/>
          <w:sz w:val="28"/>
          <w:szCs w:val="28"/>
        </w:rPr>
        <w:t>Грильница</w:t>
      </w:r>
      <w:proofErr w:type="spellEnd"/>
      <w:r w:rsidRPr="00690411">
        <w:rPr>
          <w:rFonts w:ascii="Times New Roman" w:hAnsi="Times New Roman"/>
          <w:color w:val="000000" w:themeColor="text1"/>
          <w:sz w:val="28"/>
          <w:szCs w:val="28"/>
        </w:rPr>
        <w:t xml:space="preserve">, комплекс ресторанов «Красноярск», ООО «Майк и Молли», Мир суши, </w:t>
      </w:r>
      <w:proofErr w:type="spellStart"/>
      <w:r w:rsidRPr="00690411">
        <w:rPr>
          <w:rFonts w:ascii="Times New Roman" w:hAnsi="Times New Roman"/>
          <w:color w:val="000000" w:themeColor="text1"/>
          <w:sz w:val="28"/>
          <w:szCs w:val="28"/>
        </w:rPr>
        <w:t>Суши</w:t>
      </w:r>
      <w:proofErr w:type="gramStart"/>
      <w:r w:rsidRPr="00690411">
        <w:rPr>
          <w:rFonts w:ascii="Times New Roman" w:hAnsi="Times New Roman"/>
          <w:color w:val="000000" w:themeColor="text1"/>
          <w:sz w:val="28"/>
          <w:szCs w:val="28"/>
        </w:rPr>
        <w:t>Sell</w:t>
      </w:r>
      <w:proofErr w:type="spellEnd"/>
      <w:proofErr w:type="gramEnd"/>
      <w:r w:rsidRPr="00690411">
        <w:rPr>
          <w:rFonts w:ascii="Times New Roman" w:hAnsi="Times New Roman"/>
          <w:color w:val="000000" w:themeColor="text1"/>
          <w:sz w:val="28"/>
          <w:szCs w:val="28"/>
        </w:rPr>
        <w:t xml:space="preserve">) так и с помощью </w:t>
      </w:r>
      <w:proofErr w:type="spellStart"/>
      <w:r w:rsidRPr="00690411">
        <w:rPr>
          <w:rFonts w:ascii="Times New Roman" w:hAnsi="Times New Roman"/>
          <w:color w:val="000000" w:themeColor="text1"/>
          <w:sz w:val="28"/>
          <w:szCs w:val="28"/>
        </w:rPr>
        <w:t>агрегаторов</w:t>
      </w:r>
      <w:proofErr w:type="spellEnd"/>
      <w:r w:rsidRPr="00690411">
        <w:rPr>
          <w:rFonts w:ascii="Times New Roman" w:hAnsi="Times New Roman"/>
          <w:color w:val="000000" w:themeColor="text1"/>
          <w:sz w:val="28"/>
          <w:szCs w:val="28"/>
        </w:rPr>
        <w:t xml:space="preserve"> - </w:t>
      </w:r>
      <w:proofErr w:type="spellStart"/>
      <w:r w:rsidRPr="00690411">
        <w:rPr>
          <w:rFonts w:ascii="Times New Roman" w:hAnsi="Times New Roman"/>
          <w:color w:val="000000" w:themeColor="text1"/>
          <w:sz w:val="28"/>
          <w:szCs w:val="28"/>
        </w:rPr>
        <w:t>Delivery</w:t>
      </w:r>
      <w:proofErr w:type="spellEnd"/>
      <w:r w:rsidRPr="00690411">
        <w:rPr>
          <w:rFonts w:ascii="Times New Roman" w:hAnsi="Times New Roman"/>
          <w:color w:val="000000" w:themeColor="text1"/>
          <w:sz w:val="28"/>
          <w:szCs w:val="28"/>
        </w:rPr>
        <w:t xml:space="preserve"> </w:t>
      </w:r>
      <w:proofErr w:type="spellStart"/>
      <w:r w:rsidRPr="00690411">
        <w:rPr>
          <w:rFonts w:ascii="Times New Roman" w:hAnsi="Times New Roman"/>
          <w:color w:val="000000" w:themeColor="text1"/>
          <w:sz w:val="28"/>
          <w:szCs w:val="28"/>
        </w:rPr>
        <w:t>Club</w:t>
      </w:r>
      <w:proofErr w:type="spellEnd"/>
      <w:r w:rsidRPr="00690411">
        <w:rPr>
          <w:rFonts w:ascii="Times New Roman" w:hAnsi="Times New Roman"/>
          <w:color w:val="000000" w:themeColor="text1"/>
          <w:sz w:val="28"/>
          <w:szCs w:val="28"/>
        </w:rPr>
        <w:t xml:space="preserve">, </w:t>
      </w:r>
      <w:proofErr w:type="spellStart"/>
      <w:r w:rsidRPr="00690411">
        <w:rPr>
          <w:rFonts w:ascii="Times New Roman" w:hAnsi="Times New Roman"/>
          <w:color w:val="000000" w:themeColor="text1"/>
          <w:sz w:val="28"/>
          <w:szCs w:val="28"/>
        </w:rPr>
        <w:t>ЯндексЕда</w:t>
      </w:r>
      <w:proofErr w:type="spellEnd"/>
      <w:r w:rsidRPr="00690411">
        <w:rPr>
          <w:rFonts w:ascii="Times New Roman" w:hAnsi="Times New Roman"/>
          <w:color w:val="000000" w:themeColor="text1"/>
          <w:sz w:val="28"/>
          <w:szCs w:val="28"/>
        </w:rPr>
        <w:t>.</w:t>
      </w:r>
    </w:p>
    <w:p w:rsidR="008220E7" w:rsidRPr="00A67B92" w:rsidRDefault="008220E7" w:rsidP="00A67B92">
      <w:pPr>
        <w:pStyle w:val="af3"/>
        <w:ind w:firstLine="708"/>
        <w:jc w:val="both"/>
        <w:rPr>
          <w:rFonts w:ascii="Times New Roman" w:hAnsi="Times New Roman"/>
          <w:color w:val="000000" w:themeColor="text1"/>
          <w:sz w:val="28"/>
          <w:szCs w:val="28"/>
          <w:highlight w:val="yellow"/>
        </w:rPr>
      </w:pPr>
    </w:p>
    <w:p w:rsidR="009A043A" w:rsidRPr="003F6687" w:rsidRDefault="009A043A" w:rsidP="003F6687">
      <w:pPr>
        <w:jc w:val="center"/>
        <w:rPr>
          <w:rFonts w:ascii="Times New Roman" w:hAnsi="Times New Roman" w:cs="Times New Roman"/>
          <w:color w:val="000000" w:themeColor="text1"/>
          <w:sz w:val="28"/>
          <w:szCs w:val="28"/>
        </w:rPr>
      </w:pPr>
      <w:r w:rsidRPr="003F6687">
        <w:rPr>
          <w:noProof/>
          <w:color w:val="000000" w:themeColor="text1"/>
        </w:rPr>
        <w:drawing>
          <wp:inline distT="0" distB="0" distL="0" distR="0" wp14:anchorId="14EF4248" wp14:editId="39CE8E90">
            <wp:extent cx="6184900" cy="2882900"/>
            <wp:effectExtent l="0" t="0" r="6350" b="0"/>
            <wp:docPr id="1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A043A" w:rsidRPr="00690411" w:rsidRDefault="009A043A" w:rsidP="003F6687">
      <w:pPr>
        <w:jc w:val="center"/>
        <w:rPr>
          <w:color w:val="000000" w:themeColor="text1"/>
          <w:sz w:val="22"/>
          <w:szCs w:val="20"/>
        </w:rPr>
      </w:pPr>
      <w:r w:rsidRPr="00690411">
        <w:rPr>
          <w:color w:val="000000" w:themeColor="text1"/>
          <w:sz w:val="22"/>
          <w:szCs w:val="20"/>
        </w:rPr>
        <w:t>Рис. 1</w:t>
      </w:r>
      <w:r w:rsidR="00363BF3" w:rsidRPr="00690411">
        <w:rPr>
          <w:color w:val="000000" w:themeColor="text1"/>
          <w:sz w:val="22"/>
          <w:szCs w:val="20"/>
        </w:rPr>
        <w:t>4</w:t>
      </w:r>
      <w:r w:rsidRPr="00690411">
        <w:rPr>
          <w:color w:val="000000" w:themeColor="text1"/>
          <w:sz w:val="22"/>
          <w:szCs w:val="20"/>
        </w:rPr>
        <w:t>. Динамика оборота общественного питания.</w:t>
      </w:r>
    </w:p>
    <w:p w:rsidR="009A043A" w:rsidRPr="00690411" w:rsidRDefault="009A043A" w:rsidP="003F6687">
      <w:pPr>
        <w:jc w:val="center"/>
        <w:rPr>
          <w:color w:val="000000" w:themeColor="text1"/>
          <w:sz w:val="20"/>
          <w:szCs w:val="20"/>
        </w:rPr>
      </w:pPr>
    </w:p>
    <w:p w:rsidR="00A67B92" w:rsidRPr="00690411" w:rsidRDefault="00A67B92" w:rsidP="00A67B92">
      <w:pPr>
        <w:pStyle w:val="af3"/>
        <w:ind w:firstLine="708"/>
        <w:jc w:val="both"/>
        <w:rPr>
          <w:rFonts w:ascii="Times New Roman" w:hAnsi="Times New Roman"/>
          <w:color w:val="000000" w:themeColor="text1"/>
          <w:sz w:val="28"/>
          <w:szCs w:val="28"/>
        </w:rPr>
      </w:pPr>
      <w:bookmarkStart w:id="21" w:name="_Toc119057090"/>
      <w:bookmarkStart w:id="22" w:name="_Toc149828522"/>
      <w:r w:rsidRPr="00690411">
        <w:rPr>
          <w:rFonts w:ascii="Times New Roman" w:hAnsi="Times New Roman"/>
          <w:color w:val="000000" w:themeColor="text1"/>
          <w:sz w:val="28"/>
          <w:szCs w:val="28"/>
        </w:rPr>
        <w:t>Город Красноярск получил огромный опыт по обслуживанию населения и гостей города в период проведения XXIX Всемирной зимней универсиады 2019 года, а сейчас активно готовится к празднованию 400-летия города Красноярска.</w:t>
      </w:r>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Ресторанный бизнес в городе Красноярске, по общему мнению горожан и наших гостей, находится на высоком уровне и не уступает столичным заведениям. Подтверждением тому стала победа ресторанов  «</w:t>
      </w:r>
      <w:proofErr w:type="spellStart"/>
      <w:r w:rsidRPr="00690411">
        <w:rPr>
          <w:rFonts w:ascii="Times New Roman" w:hAnsi="Times New Roman"/>
          <w:color w:val="000000" w:themeColor="text1"/>
          <w:sz w:val="28"/>
          <w:szCs w:val="28"/>
        </w:rPr>
        <w:t>Tunguska</w:t>
      </w:r>
      <w:proofErr w:type="spellEnd"/>
      <w:r w:rsidRPr="00690411">
        <w:rPr>
          <w:rFonts w:ascii="Times New Roman" w:hAnsi="Times New Roman"/>
          <w:color w:val="000000" w:themeColor="text1"/>
          <w:sz w:val="28"/>
          <w:szCs w:val="28"/>
        </w:rPr>
        <w:t xml:space="preserve">», «0.75 </w:t>
      </w:r>
      <w:proofErr w:type="spellStart"/>
      <w:r w:rsidRPr="00690411">
        <w:rPr>
          <w:rFonts w:ascii="Times New Roman" w:hAnsi="Times New Roman"/>
          <w:color w:val="000000" w:themeColor="text1"/>
          <w:sz w:val="28"/>
          <w:szCs w:val="28"/>
        </w:rPr>
        <w:t>Please</w:t>
      </w:r>
      <w:proofErr w:type="spellEnd"/>
      <w:r w:rsidRPr="00690411">
        <w:rPr>
          <w:rFonts w:ascii="Times New Roman" w:hAnsi="Times New Roman"/>
          <w:color w:val="000000" w:themeColor="text1"/>
          <w:sz w:val="28"/>
          <w:szCs w:val="28"/>
        </w:rPr>
        <w:t xml:space="preserve">  </w:t>
      </w:r>
      <w:proofErr w:type="spellStart"/>
      <w:r w:rsidRPr="00690411">
        <w:rPr>
          <w:rFonts w:ascii="Times New Roman" w:hAnsi="Times New Roman"/>
          <w:color w:val="000000" w:themeColor="text1"/>
          <w:sz w:val="28"/>
          <w:szCs w:val="28"/>
        </w:rPr>
        <w:t>Wine</w:t>
      </w:r>
      <w:proofErr w:type="spellEnd"/>
      <w:r w:rsidRPr="00690411">
        <w:rPr>
          <w:rFonts w:ascii="Times New Roman" w:hAnsi="Times New Roman"/>
          <w:color w:val="000000" w:themeColor="text1"/>
          <w:sz w:val="28"/>
          <w:szCs w:val="28"/>
        </w:rPr>
        <w:t xml:space="preserve"> &amp; </w:t>
      </w:r>
      <w:proofErr w:type="spellStart"/>
      <w:r w:rsidRPr="00690411">
        <w:rPr>
          <w:rFonts w:ascii="Times New Roman" w:hAnsi="Times New Roman"/>
          <w:color w:val="000000" w:themeColor="text1"/>
          <w:sz w:val="28"/>
          <w:szCs w:val="28"/>
        </w:rPr>
        <w:t>Kitchen</w:t>
      </w:r>
      <w:proofErr w:type="spellEnd"/>
      <w:r w:rsidRPr="00690411">
        <w:rPr>
          <w:rFonts w:ascii="Times New Roman" w:hAnsi="Times New Roman"/>
          <w:color w:val="000000" w:themeColor="text1"/>
          <w:sz w:val="28"/>
          <w:szCs w:val="28"/>
        </w:rPr>
        <w:t>», «Чешуя», «</w:t>
      </w:r>
      <w:proofErr w:type="spellStart"/>
      <w:r w:rsidRPr="00690411">
        <w:rPr>
          <w:rFonts w:ascii="Times New Roman" w:hAnsi="Times New Roman"/>
          <w:color w:val="000000" w:themeColor="text1"/>
          <w:sz w:val="28"/>
          <w:szCs w:val="28"/>
        </w:rPr>
        <w:t>Дзе</w:t>
      </w:r>
      <w:proofErr w:type="spellEnd"/>
      <w:r w:rsidRPr="00690411">
        <w:rPr>
          <w:rFonts w:ascii="Times New Roman" w:hAnsi="Times New Roman"/>
          <w:color w:val="000000" w:themeColor="text1"/>
          <w:sz w:val="28"/>
          <w:szCs w:val="28"/>
        </w:rPr>
        <w:t>», «</w:t>
      </w:r>
      <w:proofErr w:type="spellStart"/>
      <w:r w:rsidRPr="00690411">
        <w:rPr>
          <w:rFonts w:ascii="Times New Roman" w:hAnsi="Times New Roman"/>
          <w:color w:val="000000" w:themeColor="text1"/>
          <w:sz w:val="28"/>
          <w:szCs w:val="28"/>
        </w:rPr>
        <w:t>Fresco</w:t>
      </w:r>
      <w:proofErr w:type="spellEnd"/>
      <w:r w:rsidRPr="00690411">
        <w:rPr>
          <w:rFonts w:ascii="Times New Roman" w:hAnsi="Times New Roman"/>
          <w:color w:val="000000" w:themeColor="text1"/>
          <w:sz w:val="28"/>
          <w:szCs w:val="28"/>
        </w:rPr>
        <w:t>», «</w:t>
      </w:r>
      <w:proofErr w:type="spellStart"/>
      <w:r w:rsidRPr="00690411">
        <w:rPr>
          <w:rFonts w:ascii="Times New Roman" w:hAnsi="Times New Roman"/>
          <w:color w:val="000000" w:themeColor="text1"/>
          <w:sz w:val="28"/>
          <w:szCs w:val="28"/>
        </w:rPr>
        <w:t>Hello</w:t>
      </w:r>
      <w:proofErr w:type="spellEnd"/>
      <w:r w:rsidRPr="00690411">
        <w:rPr>
          <w:rFonts w:ascii="Times New Roman" w:hAnsi="Times New Roman"/>
          <w:color w:val="000000" w:themeColor="text1"/>
          <w:sz w:val="28"/>
          <w:szCs w:val="28"/>
        </w:rPr>
        <w:t xml:space="preserve"> </w:t>
      </w:r>
      <w:proofErr w:type="spellStart"/>
      <w:r w:rsidRPr="00690411">
        <w:rPr>
          <w:rFonts w:ascii="Times New Roman" w:hAnsi="Times New Roman"/>
          <w:color w:val="000000" w:themeColor="text1"/>
          <w:sz w:val="28"/>
          <w:szCs w:val="28"/>
        </w:rPr>
        <w:t>Wine</w:t>
      </w:r>
      <w:proofErr w:type="spellEnd"/>
      <w:r w:rsidRPr="00690411">
        <w:rPr>
          <w:rFonts w:ascii="Times New Roman" w:hAnsi="Times New Roman"/>
          <w:color w:val="000000" w:themeColor="text1"/>
          <w:sz w:val="28"/>
          <w:szCs w:val="28"/>
        </w:rPr>
        <w:t xml:space="preserve">» в ежегодной национальной ресторанной премии WHERETOEAT SIBERIA-2023. </w:t>
      </w:r>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В прошедшем году на протяжении 14 недель красноярцы и гости краевой столицы путешествовали по «</w:t>
      </w:r>
      <w:proofErr w:type="spellStart"/>
      <w:r w:rsidRPr="00690411">
        <w:rPr>
          <w:rFonts w:ascii="Times New Roman" w:hAnsi="Times New Roman"/>
          <w:color w:val="000000" w:themeColor="text1"/>
          <w:sz w:val="28"/>
          <w:szCs w:val="28"/>
        </w:rPr>
        <w:t>ЯРким</w:t>
      </w:r>
      <w:proofErr w:type="spellEnd"/>
      <w:r w:rsidRPr="00690411">
        <w:rPr>
          <w:rFonts w:ascii="Times New Roman" w:hAnsi="Times New Roman"/>
          <w:color w:val="000000" w:themeColor="text1"/>
          <w:sz w:val="28"/>
          <w:szCs w:val="28"/>
        </w:rPr>
        <w:t xml:space="preserve"> БЕРЕГАМ» Енисея. Проект был подарен городу в честь 395-летия Красноярска. За 27 выходных дней проекта было организовано 112 точек питания. Маленькие красноярцы съели около 2000 порций сахарной ваты и более 120 кг мороженого. Взрослые выпили 13 тысяч стаканчиков кофе, съели 900 свежих булочек и более </w:t>
      </w:r>
      <w:r w:rsidRPr="00690411">
        <w:rPr>
          <w:rFonts w:ascii="Times New Roman" w:hAnsi="Times New Roman"/>
          <w:color w:val="000000" w:themeColor="text1"/>
          <w:sz w:val="28"/>
          <w:szCs w:val="28"/>
        </w:rPr>
        <w:br/>
        <w:t xml:space="preserve">1000 сочных </w:t>
      </w:r>
      <w:proofErr w:type="spellStart"/>
      <w:r w:rsidRPr="00690411">
        <w:rPr>
          <w:rFonts w:ascii="Times New Roman" w:hAnsi="Times New Roman"/>
          <w:color w:val="000000" w:themeColor="text1"/>
          <w:sz w:val="28"/>
          <w:szCs w:val="28"/>
        </w:rPr>
        <w:t>бургеров</w:t>
      </w:r>
      <w:proofErr w:type="spellEnd"/>
      <w:r w:rsidRPr="00690411">
        <w:rPr>
          <w:rFonts w:ascii="Times New Roman" w:hAnsi="Times New Roman"/>
          <w:color w:val="000000" w:themeColor="text1"/>
          <w:sz w:val="28"/>
          <w:szCs w:val="28"/>
        </w:rPr>
        <w:t>.</w:t>
      </w:r>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В 2023 году администрация города Красноярска представила на конкурс «Торговля Росси 2023», организованный Министерством промышленности и торговли Российской Федерации, проект Продовольственный фестиваль «Городская ярмарка». По итогам рассмотрения почти 1500 заявок и проведения квалификационного отбора фестиваль одержал победу в номинации </w:t>
      </w:r>
      <w:r w:rsidRPr="00690411">
        <w:rPr>
          <w:rFonts w:ascii="Times New Roman" w:hAnsi="Times New Roman"/>
          <w:color w:val="000000" w:themeColor="text1"/>
          <w:sz w:val="28"/>
          <w:szCs w:val="28"/>
        </w:rPr>
        <w:br/>
        <w:t>«Лучшая ярмарка».</w:t>
      </w:r>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Кроме того, администрация города Красноярска представила Продовольственный фестиваль «Городская ярмарка» на краевой конкурс, организованный Министерством сельского хозяйства и торговли Красноярского края. Решением организационного комитета фестиваль </w:t>
      </w:r>
      <w:r w:rsidRPr="00690411">
        <w:rPr>
          <w:rFonts w:ascii="Times New Roman" w:hAnsi="Times New Roman"/>
          <w:color w:val="000000" w:themeColor="text1"/>
          <w:sz w:val="28"/>
          <w:szCs w:val="28"/>
        </w:rPr>
        <w:br/>
        <w:t>занял II место в номинации «Лучшая тематическая городская ярмарка Красноярского края».</w:t>
      </w:r>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В рамках новогодних мероприятий на территории города прошли праздничные елочные базары на территории административных районов в городе с 10 по 31 декабря 2023 года по 48 адресным ориентирам в соответствии с заявлениями, поданными предпринимателями.</w:t>
      </w:r>
    </w:p>
    <w:p w:rsidR="00A67B92" w:rsidRPr="00690411" w:rsidRDefault="00A67B92" w:rsidP="00A67B92">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По итогам 2024 года ожидается, что оборот общественного </w:t>
      </w:r>
      <w:r w:rsidRPr="00690411">
        <w:rPr>
          <w:rFonts w:ascii="Times New Roman" w:hAnsi="Times New Roman"/>
          <w:color w:val="000000" w:themeColor="text1"/>
          <w:sz w:val="28"/>
          <w:szCs w:val="28"/>
        </w:rPr>
        <w:br/>
        <w:t>питания составит 32,4 </w:t>
      </w:r>
      <w:proofErr w:type="gramStart"/>
      <w:r w:rsidRPr="00690411">
        <w:rPr>
          <w:rFonts w:ascii="Times New Roman" w:hAnsi="Times New Roman"/>
          <w:color w:val="000000" w:themeColor="text1"/>
          <w:sz w:val="28"/>
          <w:szCs w:val="28"/>
        </w:rPr>
        <w:t>млрд</w:t>
      </w:r>
      <w:proofErr w:type="gramEnd"/>
      <w:r w:rsidRPr="00690411">
        <w:rPr>
          <w:rFonts w:ascii="Times New Roman" w:hAnsi="Times New Roman"/>
          <w:color w:val="000000" w:themeColor="text1"/>
          <w:sz w:val="28"/>
          <w:szCs w:val="28"/>
        </w:rPr>
        <w:t xml:space="preserve"> руб., темп роста к 2023 году в сопоставимых </w:t>
      </w:r>
      <w:r w:rsidRPr="00690411">
        <w:rPr>
          <w:rFonts w:ascii="Times New Roman" w:hAnsi="Times New Roman"/>
          <w:color w:val="000000" w:themeColor="text1"/>
          <w:sz w:val="28"/>
          <w:szCs w:val="28"/>
        </w:rPr>
        <w:br/>
        <w:t>ценах составит 109,6 процента. В прогнозируемом периоде планируется ежегодный рост оборота общественного питания, который в сопоставимых ценах в 2027 году составит 106,3%, в номинальном выражении оборот общественного питания составит в 2027 году 46 </w:t>
      </w:r>
      <w:proofErr w:type="gramStart"/>
      <w:r w:rsidRPr="00690411">
        <w:rPr>
          <w:rFonts w:ascii="Times New Roman" w:hAnsi="Times New Roman"/>
          <w:color w:val="000000" w:themeColor="text1"/>
          <w:sz w:val="28"/>
          <w:szCs w:val="28"/>
        </w:rPr>
        <w:t>млрд</w:t>
      </w:r>
      <w:proofErr w:type="gramEnd"/>
      <w:r w:rsidRPr="00690411">
        <w:rPr>
          <w:rFonts w:ascii="Times New Roman" w:hAnsi="Times New Roman"/>
          <w:color w:val="000000" w:themeColor="text1"/>
          <w:sz w:val="28"/>
          <w:szCs w:val="28"/>
        </w:rPr>
        <w:t xml:space="preserve"> рублей.</w:t>
      </w:r>
    </w:p>
    <w:p w:rsidR="00246ABE" w:rsidRPr="003F6687" w:rsidRDefault="00246ABE"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r w:rsidRPr="003F6687">
        <w:rPr>
          <w:rFonts w:ascii="Times New Roman" w:hAnsi="Times New Roman" w:cs="Times New Roman"/>
          <w:b/>
          <w:color w:val="000000" w:themeColor="text1"/>
          <w:sz w:val="29"/>
          <w:szCs w:val="27"/>
        </w:rPr>
        <w:t>Платные услуги населению</w:t>
      </w:r>
      <w:bookmarkEnd w:id="21"/>
      <w:bookmarkEnd w:id="22"/>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За 2023 год объем платных услуг, оказанных населению, составил 192 </w:t>
      </w:r>
      <w:proofErr w:type="gramStart"/>
      <w:r w:rsidRPr="00690411">
        <w:rPr>
          <w:rFonts w:ascii="Times New Roman" w:hAnsi="Times New Roman"/>
          <w:color w:val="000000" w:themeColor="text1"/>
          <w:sz w:val="28"/>
          <w:szCs w:val="28"/>
        </w:rPr>
        <w:t>млрд</w:t>
      </w:r>
      <w:proofErr w:type="gramEnd"/>
      <w:r w:rsidRPr="00690411">
        <w:rPr>
          <w:rFonts w:ascii="Times New Roman" w:hAnsi="Times New Roman"/>
          <w:color w:val="000000" w:themeColor="text1"/>
          <w:sz w:val="28"/>
          <w:szCs w:val="28"/>
        </w:rPr>
        <w:t xml:space="preserve"> руб. и в сопоставимых ценах увеличился на 1,1 процента. </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Основой развития платных услуг, оказанных населению, является платежеспособный спрос населения и первоочередное потребление обязательных и социально-необходимых видов услуг.</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Тремя самыми большими сегментами рынка платных услуг населению в городе являются жилищно-коммунальное хозяйство, транспорт и связь, в совокупности они генерируют около 70% общего объема услуг населения. </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Особое место в структуре платных услуг населению занимают услуги «обязательного» характера, к которым относятся транспортные и жилищно-коммунальные услуги. Их удельный вес составляет 49,3% общего объема расходов населения на услуги. </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Объем жилищных</w:t>
      </w:r>
      <w:r w:rsidR="00D81B39" w:rsidRPr="00690411">
        <w:rPr>
          <w:rFonts w:ascii="Times New Roman" w:hAnsi="Times New Roman"/>
          <w:color w:val="000000" w:themeColor="text1"/>
          <w:sz w:val="28"/>
          <w:szCs w:val="28"/>
        </w:rPr>
        <w:t xml:space="preserve"> и</w:t>
      </w:r>
      <w:r w:rsidRPr="00690411">
        <w:rPr>
          <w:rFonts w:ascii="Times New Roman" w:hAnsi="Times New Roman"/>
          <w:color w:val="000000" w:themeColor="text1"/>
          <w:sz w:val="28"/>
          <w:szCs w:val="28"/>
        </w:rPr>
        <w:t xml:space="preserve"> </w:t>
      </w:r>
      <w:r w:rsidR="00D81B39" w:rsidRPr="00690411">
        <w:rPr>
          <w:rFonts w:ascii="Times New Roman" w:hAnsi="Times New Roman"/>
          <w:color w:val="000000" w:themeColor="text1"/>
          <w:sz w:val="28"/>
          <w:szCs w:val="28"/>
        </w:rPr>
        <w:t xml:space="preserve">коммунальных </w:t>
      </w:r>
      <w:r w:rsidRPr="00690411">
        <w:rPr>
          <w:rFonts w:ascii="Times New Roman" w:hAnsi="Times New Roman"/>
          <w:color w:val="000000" w:themeColor="text1"/>
          <w:sz w:val="28"/>
          <w:szCs w:val="28"/>
        </w:rPr>
        <w:t xml:space="preserve">услуг </w:t>
      </w:r>
      <w:r w:rsidR="00D81B39" w:rsidRPr="00690411">
        <w:rPr>
          <w:rFonts w:ascii="Times New Roman" w:hAnsi="Times New Roman"/>
          <w:color w:val="000000" w:themeColor="text1"/>
          <w:sz w:val="28"/>
          <w:szCs w:val="28"/>
        </w:rPr>
        <w:t xml:space="preserve">в сопоставимых ценах </w:t>
      </w:r>
      <w:r w:rsidRPr="00690411">
        <w:rPr>
          <w:rFonts w:ascii="Times New Roman" w:hAnsi="Times New Roman"/>
          <w:color w:val="000000" w:themeColor="text1"/>
          <w:sz w:val="28"/>
          <w:szCs w:val="28"/>
        </w:rPr>
        <w:t>увеличился по сравнению с 2022 годом на 4 процента</w:t>
      </w:r>
      <w:r w:rsidR="00D81B39" w:rsidRPr="00690411">
        <w:rPr>
          <w:rFonts w:ascii="Times New Roman" w:hAnsi="Times New Roman"/>
          <w:color w:val="000000" w:themeColor="text1"/>
          <w:sz w:val="28"/>
          <w:szCs w:val="28"/>
        </w:rPr>
        <w:t>, о</w:t>
      </w:r>
      <w:r w:rsidRPr="00690411">
        <w:rPr>
          <w:rFonts w:ascii="Times New Roman" w:hAnsi="Times New Roman"/>
          <w:color w:val="000000" w:themeColor="text1"/>
          <w:sz w:val="28"/>
          <w:szCs w:val="28"/>
        </w:rPr>
        <w:t xml:space="preserve">бъем предоставления услуг пассажирского транспорта уменьшился на 0,5 процента. </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Основной задачей бытового обслуживания населения является создание комфортных условий жизни за счет рационализации домашнего хозяйства, тем самым, высвобождение времени для других целей: отдыха, самообразования, удовлетворения культурных потребностей. В 2023 году по сравнению с  2022 годом объем предоставления бытовых услуг в сопоставимых ценах увеличился </w:t>
      </w:r>
      <w:r w:rsidRPr="00690411">
        <w:rPr>
          <w:rFonts w:ascii="Times New Roman" w:hAnsi="Times New Roman"/>
          <w:color w:val="000000" w:themeColor="text1"/>
          <w:sz w:val="28"/>
          <w:szCs w:val="28"/>
        </w:rPr>
        <w:br/>
        <w:t>на 5,</w:t>
      </w:r>
      <w:r w:rsidR="00D81B39" w:rsidRPr="00690411">
        <w:rPr>
          <w:rFonts w:ascii="Times New Roman" w:hAnsi="Times New Roman"/>
          <w:color w:val="000000" w:themeColor="text1"/>
          <w:sz w:val="28"/>
          <w:szCs w:val="28"/>
        </w:rPr>
        <w:t>9</w:t>
      </w:r>
      <w:r w:rsidRPr="00690411">
        <w:rPr>
          <w:rFonts w:ascii="Times New Roman" w:hAnsi="Times New Roman"/>
          <w:color w:val="000000" w:themeColor="text1"/>
          <w:sz w:val="28"/>
          <w:szCs w:val="28"/>
        </w:rPr>
        <w:t xml:space="preserve"> процента. </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Среди наблюдаемых видов услуг положительную динамику показывает  так же объем социальных услуг, оказанных гражданам пожилого возраста и инвалидам, </w:t>
      </w:r>
      <w:r w:rsidR="00D81B39" w:rsidRPr="00690411">
        <w:rPr>
          <w:rFonts w:ascii="Times New Roman" w:hAnsi="Times New Roman"/>
          <w:color w:val="000000" w:themeColor="text1"/>
          <w:sz w:val="28"/>
          <w:szCs w:val="28"/>
        </w:rPr>
        <w:t xml:space="preserve">который </w:t>
      </w:r>
      <w:r w:rsidRPr="00690411">
        <w:rPr>
          <w:rFonts w:ascii="Times New Roman" w:hAnsi="Times New Roman"/>
          <w:color w:val="000000" w:themeColor="text1"/>
          <w:sz w:val="28"/>
          <w:szCs w:val="28"/>
        </w:rPr>
        <w:t xml:space="preserve">в сопоставимых ценах к прошлому году увеличился </w:t>
      </w:r>
      <w:r w:rsidRPr="00690411">
        <w:rPr>
          <w:rFonts w:ascii="Times New Roman" w:hAnsi="Times New Roman"/>
          <w:color w:val="000000" w:themeColor="text1"/>
          <w:sz w:val="28"/>
          <w:szCs w:val="28"/>
        </w:rPr>
        <w:br/>
        <w:t>на 7,</w:t>
      </w:r>
      <w:r w:rsidR="00D81B39" w:rsidRPr="00690411">
        <w:rPr>
          <w:rFonts w:ascii="Times New Roman" w:hAnsi="Times New Roman"/>
          <w:color w:val="000000" w:themeColor="text1"/>
          <w:sz w:val="28"/>
          <w:szCs w:val="28"/>
        </w:rPr>
        <w:t>4</w:t>
      </w:r>
      <w:r w:rsidRPr="00690411">
        <w:rPr>
          <w:rFonts w:ascii="Times New Roman" w:hAnsi="Times New Roman"/>
          <w:color w:val="000000" w:themeColor="text1"/>
          <w:sz w:val="28"/>
          <w:szCs w:val="28"/>
        </w:rPr>
        <w:t xml:space="preserve"> процента. </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Услуги связи в сопоставимых ценах к прошлому году увеличил</w:t>
      </w:r>
      <w:r w:rsidR="00D81B39" w:rsidRPr="00690411">
        <w:rPr>
          <w:rFonts w:ascii="Times New Roman" w:hAnsi="Times New Roman"/>
          <w:color w:val="000000" w:themeColor="text1"/>
          <w:sz w:val="28"/>
          <w:szCs w:val="28"/>
        </w:rPr>
        <w:t>ись</w:t>
      </w:r>
      <w:r w:rsidRPr="00690411">
        <w:rPr>
          <w:rFonts w:ascii="Times New Roman" w:hAnsi="Times New Roman"/>
          <w:color w:val="000000" w:themeColor="text1"/>
          <w:sz w:val="28"/>
          <w:szCs w:val="28"/>
        </w:rPr>
        <w:t xml:space="preserve"> на 8,</w:t>
      </w:r>
      <w:r w:rsidR="00D81B39" w:rsidRPr="00690411">
        <w:rPr>
          <w:rFonts w:ascii="Times New Roman" w:hAnsi="Times New Roman"/>
          <w:color w:val="000000" w:themeColor="text1"/>
          <w:sz w:val="28"/>
          <w:szCs w:val="28"/>
        </w:rPr>
        <w:t>4 </w:t>
      </w:r>
      <w:r w:rsidRPr="00690411">
        <w:rPr>
          <w:rFonts w:ascii="Times New Roman" w:hAnsi="Times New Roman"/>
          <w:color w:val="000000" w:themeColor="text1"/>
          <w:sz w:val="28"/>
          <w:szCs w:val="28"/>
        </w:rPr>
        <w:t>процента. При этом высокий удельный вес в общем объеме услуг связи приходится на подвижную (мобильную) электросвязь, когда как стационарная связь утрачивает потребность среди населения.</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Объемы предоставления платных услуг социально-культурной сферы являю</w:t>
      </w:r>
      <w:r w:rsidR="00D81B39" w:rsidRPr="00690411">
        <w:rPr>
          <w:rFonts w:ascii="Times New Roman" w:hAnsi="Times New Roman"/>
          <w:color w:val="000000" w:themeColor="text1"/>
          <w:sz w:val="28"/>
          <w:szCs w:val="28"/>
        </w:rPr>
        <w:t>т</w:t>
      </w:r>
      <w:r w:rsidRPr="00690411">
        <w:rPr>
          <w:rFonts w:ascii="Times New Roman" w:hAnsi="Times New Roman"/>
          <w:color w:val="000000" w:themeColor="text1"/>
          <w:sz w:val="28"/>
          <w:szCs w:val="28"/>
        </w:rPr>
        <w:t xml:space="preserve">ся «эластичными» к доходам населения. Услуги учреждений культуры </w:t>
      </w:r>
      <w:r w:rsidR="00D81B39" w:rsidRPr="00690411">
        <w:rPr>
          <w:rFonts w:ascii="Times New Roman" w:hAnsi="Times New Roman"/>
          <w:color w:val="000000" w:themeColor="text1"/>
          <w:sz w:val="28"/>
          <w:szCs w:val="28"/>
        </w:rPr>
        <w:t xml:space="preserve">и учреждений физической культуры и спорта </w:t>
      </w:r>
      <w:r w:rsidRPr="00690411">
        <w:rPr>
          <w:rFonts w:ascii="Times New Roman" w:hAnsi="Times New Roman"/>
          <w:color w:val="000000" w:themeColor="text1"/>
          <w:sz w:val="28"/>
          <w:szCs w:val="28"/>
        </w:rPr>
        <w:t>в сопоставимых ценах к 2022 году увеличились на 9,4%, учреждений здравоохранения на 4,4 процент</w:t>
      </w:r>
      <w:r w:rsidR="00D81B39" w:rsidRPr="00690411">
        <w:rPr>
          <w:rFonts w:ascii="Times New Roman" w:hAnsi="Times New Roman"/>
          <w:color w:val="000000" w:themeColor="text1"/>
          <w:sz w:val="28"/>
          <w:szCs w:val="28"/>
        </w:rPr>
        <w:t>а</w:t>
      </w:r>
      <w:r w:rsidRPr="00690411">
        <w:rPr>
          <w:rFonts w:ascii="Times New Roman" w:hAnsi="Times New Roman"/>
          <w:color w:val="000000" w:themeColor="text1"/>
          <w:sz w:val="28"/>
          <w:szCs w:val="28"/>
        </w:rPr>
        <w:t xml:space="preserve">. </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Развитие рынка санаторно-оздоровительных услуг демонстрирует увеличение до 7,</w:t>
      </w:r>
      <w:r w:rsidR="00D81B39" w:rsidRPr="00690411">
        <w:rPr>
          <w:rFonts w:ascii="Times New Roman" w:hAnsi="Times New Roman"/>
          <w:color w:val="000000" w:themeColor="text1"/>
          <w:sz w:val="28"/>
          <w:szCs w:val="28"/>
        </w:rPr>
        <w:t>4</w:t>
      </w:r>
      <w:r w:rsidRPr="00690411">
        <w:rPr>
          <w:rFonts w:ascii="Times New Roman" w:hAnsi="Times New Roman"/>
          <w:color w:val="000000" w:themeColor="text1"/>
          <w:sz w:val="28"/>
          <w:szCs w:val="28"/>
        </w:rPr>
        <w:t>% в сопоставимых ценах.</w:t>
      </w:r>
    </w:p>
    <w:p w:rsidR="0086215E" w:rsidRPr="00690411" w:rsidRDefault="0086215E" w:rsidP="0086215E">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Объем платных  услуг гостиниц увеличился по сравнению с 2022 годом на 4,</w:t>
      </w:r>
      <w:r w:rsidR="008F6E5C" w:rsidRPr="00690411">
        <w:rPr>
          <w:rFonts w:ascii="Times New Roman" w:hAnsi="Times New Roman"/>
          <w:color w:val="000000" w:themeColor="text1"/>
          <w:sz w:val="28"/>
          <w:szCs w:val="28"/>
        </w:rPr>
        <w:t>1</w:t>
      </w:r>
      <w:r w:rsidRPr="00690411">
        <w:rPr>
          <w:rFonts w:ascii="Times New Roman" w:hAnsi="Times New Roman"/>
          <w:color w:val="000000" w:themeColor="text1"/>
          <w:sz w:val="28"/>
          <w:szCs w:val="28"/>
        </w:rPr>
        <w:t xml:space="preserve">%, а туристических и экскурсионных платных услуг </w:t>
      </w:r>
      <w:r w:rsidRPr="00690411">
        <w:rPr>
          <w:rFonts w:ascii="Times New Roman" w:hAnsi="Times New Roman"/>
          <w:color w:val="000000" w:themeColor="text1"/>
          <w:sz w:val="28"/>
          <w:szCs w:val="28"/>
        </w:rPr>
        <w:br/>
        <w:t xml:space="preserve">уменьшился на  0,3 процента. </w:t>
      </w:r>
    </w:p>
    <w:p w:rsidR="008220E7" w:rsidRPr="00690411" w:rsidRDefault="008220E7" w:rsidP="0086215E">
      <w:pPr>
        <w:pStyle w:val="af3"/>
        <w:ind w:firstLine="708"/>
        <w:jc w:val="both"/>
        <w:rPr>
          <w:rFonts w:ascii="Times New Roman" w:hAnsi="Times New Roman"/>
          <w:color w:val="000000" w:themeColor="text1"/>
          <w:sz w:val="12"/>
          <w:szCs w:val="28"/>
        </w:rPr>
      </w:pPr>
    </w:p>
    <w:p w:rsidR="007E7DC0" w:rsidRPr="003F6687" w:rsidRDefault="007E7DC0" w:rsidP="008220E7">
      <w:pPr>
        <w:pStyle w:val="Default"/>
        <w:jc w:val="both"/>
        <w:rPr>
          <w:color w:val="000000" w:themeColor="text1"/>
          <w:sz w:val="28"/>
          <w:szCs w:val="28"/>
        </w:rPr>
      </w:pPr>
      <w:r w:rsidRPr="003F6687">
        <w:rPr>
          <w:noProof/>
          <w:color w:val="000000" w:themeColor="text1"/>
          <w:lang w:eastAsia="ru-RU"/>
        </w:rPr>
        <w:drawing>
          <wp:inline distT="0" distB="0" distL="0" distR="0" wp14:anchorId="443FEBF3" wp14:editId="634BA79C">
            <wp:extent cx="6362700" cy="2628900"/>
            <wp:effectExtent l="0" t="0" r="0" b="0"/>
            <wp:docPr id="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B7FE6" w:rsidRDefault="008D61F7" w:rsidP="003F6687">
      <w:pPr>
        <w:jc w:val="center"/>
        <w:rPr>
          <w:color w:val="000000" w:themeColor="text1"/>
          <w:sz w:val="22"/>
          <w:szCs w:val="22"/>
        </w:rPr>
      </w:pPr>
      <w:r w:rsidRPr="00690411">
        <w:rPr>
          <w:color w:val="000000" w:themeColor="text1"/>
          <w:sz w:val="22"/>
          <w:szCs w:val="22"/>
        </w:rPr>
        <w:t xml:space="preserve">Рис. </w:t>
      </w:r>
      <w:r w:rsidR="00521D6F" w:rsidRPr="00690411">
        <w:rPr>
          <w:color w:val="000000" w:themeColor="text1"/>
          <w:sz w:val="22"/>
          <w:szCs w:val="22"/>
        </w:rPr>
        <w:t>1</w:t>
      </w:r>
      <w:r w:rsidR="00363BF3" w:rsidRPr="00690411">
        <w:rPr>
          <w:color w:val="000000" w:themeColor="text1"/>
          <w:sz w:val="22"/>
          <w:szCs w:val="22"/>
        </w:rPr>
        <w:t>5</w:t>
      </w:r>
      <w:r w:rsidRPr="00690411">
        <w:rPr>
          <w:color w:val="000000" w:themeColor="text1"/>
          <w:sz w:val="22"/>
          <w:szCs w:val="22"/>
        </w:rPr>
        <w:t>. Динамика объема платных услуг</w:t>
      </w:r>
    </w:p>
    <w:p w:rsidR="008220E7" w:rsidRPr="00690411" w:rsidRDefault="008220E7" w:rsidP="008220E7">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Объем предоставления платных услуг правового характера увеличился на 10,41% и правового характера на 5,</w:t>
      </w:r>
      <w:r w:rsidR="00690411" w:rsidRPr="00690411">
        <w:rPr>
          <w:rFonts w:ascii="Times New Roman" w:hAnsi="Times New Roman"/>
          <w:color w:val="000000" w:themeColor="text1"/>
          <w:sz w:val="28"/>
          <w:szCs w:val="28"/>
        </w:rPr>
        <w:t>4</w:t>
      </w:r>
      <w:r w:rsidRPr="00690411">
        <w:rPr>
          <w:rFonts w:ascii="Times New Roman" w:hAnsi="Times New Roman"/>
          <w:color w:val="000000" w:themeColor="text1"/>
          <w:sz w:val="28"/>
          <w:szCs w:val="28"/>
        </w:rPr>
        <w:t xml:space="preserve"> процента.</w:t>
      </w:r>
    </w:p>
    <w:p w:rsidR="008220E7" w:rsidRPr="00690411" w:rsidRDefault="008220E7" w:rsidP="008220E7">
      <w:pPr>
        <w:pStyle w:val="af3"/>
        <w:ind w:firstLine="708"/>
        <w:jc w:val="both"/>
        <w:rPr>
          <w:rFonts w:ascii="Times New Roman" w:hAnsi="Times New Roman"/>
          <w:color w:val="000000" w:themeColor="text1"/>
          <w:sz w:val="28"/>
          <w:szCs w:val="28"/>
        </w:rPr>
      </w:pPr>
      <w:r w:rsidRPr="00690411">
        <w:rPr>
          <w:rFonts w:ascii="Times New Roman" w:hAnsi="Times New Roman"/>
          <w:color w:val="000000" w:themeColor="text1"/>
          <w:sz w:val="28"/>
          <w:szCs w:val="28"/>
        </w:rPr>
        <w:t xml:space="preserve">Рост объема платных услуг в сопоставимых ценах по сравнению </w:t>
      </w:r>
      <w:r w:rsidRPr="00690411">
        <w:rPr>
          <w:rFonts w:ascii="Times New Roman" w:hAnsi="Times New Roman"/>
          <w:color w:val="000000" w:themeColor="text1"/>
          <w:sz w:val="28"/>
          <w:szCs w:val="28"/>
        </w:rPr>
        <w:br/>
        <w:t>с предшествующим годом в 2024 году составит 102</w:t>
      </w:r>
      <w:r w:rsidR="008F6E5C" w:rsidRPr="00690411">
        <w:rPr>
          <w:rFonts w:ascii="Times New Roman" w:hAnsi="Times New Roman"/>
          <w:color w:val="000000" w:themeColor="text1"/>
          <w:sz w:val="28"/>
          <w:szCs w:val="28"/>
        </w:rPr>
        <w:t>,8</w:t>
      </w:r>
      <w:r w:rsidRPr="00690411">
        <w:rPr>
          <w:rFonts w:ascii="Times New Roman" w:hAnsi="Times New Roman"/>
          <w:color w:val="000000" w:themeColor="text1"/>
          <w:sz w:val="28"/>
          <w:szCs w:val="28"/>
        </w:rPr>
        <w:t>%; в 2025</w:t>
      </w:r>
      <w:r w:rsidR="008F6E5C" w:rsidRPr="00690411">
        <w:rPr>
          <w:rFonts w:ascii="Times New Roman" w:hAnsi="Times New Roman"/>
          <w:color w:val="000000" w:themeColor="text1"/>
          <w:sz w:val="28"/>
          <w:szCs w:val="28"/>
        </w:rPr>
        <w:t xml:space="preserve"> – 2027</w:t>
      </w:r>
      <w:r w:rsidRPr="00690411">
        <w:rPr>
          <w:rFonts w:ascii="Times New Roman" w:hAnsi="Times New Roman"/>
          <w:color w:val="000000" w:themeColor="text1"/>
          <w:sz w:val="28"/>
          <w:szCs w:val="28"/>
        </w:rPr>
        <w:t xml:space="preserve"> год</w:t>
      </w:r>
      <w:r w:rsidR="008F6E5C" w:rsidRPr="00690411">
        <w:rPr>
          <w:rFonts w:ascii="Times New Roman" w:hAnsi="Times New Roman"/>
          <w:color w:val="000000" w:themeColor="text1"/>
          <w:sz w:val="28"/>
          <w:szCs w:val="28"/>
        </w:rPr>
        <w:t>ах составит</w:t>
      </w:r>
      <w:r w:rsidRPr="00690411">
        <w:rPr>
          <w:rFonts w:ascii="Times New Roman" w:hAnsi="Times New Roman"/>
          <w:color w:val="000000" w:themeColor="text1"/>
          <w:sz w:val="28"/>
          <w:szCs w:val="28"/>
        </w:rPr>
        <w:t xml:space="preserve"> – 103</w:t>
      </w:r>
      <w:r w:rsidR="008F6E5C" w:rsidRPr="00690411">
        <w:rPr>
          <w:rFonts w:ascii="Times New Roman" w:hAnsi="Times New Roman"/>
          <w:color w:val="000000" w:themeColor="text1"/>
          <w:sz w:val="28"/>
          <w:szCs w:val="28"/>
        </w:rPr>
        <w:t xml:space="preserve">,6 </w:t>
      </w:r>
      <w:r w:rsidRPr="00690411">
        <w:rPr>
          <w:rFonts w:ascii="Times New Roman" w:hAnsi="Times New Roman"/>
          <w:color w:val="000000" w:themeColor="text1"/>
          <w:sz w:val="28"/>
          <w:szCs w:val="28"/>
        </w:rPr>
        <w:t>процента.</w:t>
      </w:r>
    </w:p>
    <w:p w:rsidR="00246ABE" w:rsidRPr="00690411" w:rsidRDefault="00246ABE" w:rsidP="00D766A8">
      <w:pPr>
        <w:pStyle w:val="aa"/>
        <w:keepNext/>
        <w:numPr>
          <w:ilvl w:val="0"/>
          <w:numId w:val="16"/>
        </w:numPr>
        <w:spacing w:before="120" w:after="120"/>
        <w:ind w:left="0" w:firstLine="210"/>
        <w:jc w:val="center"/>
        <w:outlineLvl w:val="0"/>
        <w:rPr>
          <w:rFonts w:ascii="Times New Roman" w:hAnsi="Times New Roman" w:cs="Times New Roman"/>
          <w:b/>
          <w:color w:val="000000" w:themeColor="text1"/>
          <w:sz w:val="29"/>
          <w:szCs w:val="27"/>
        </w:rPr>
      </w:pPr>
      <w:bookmarkStart w:id="23" w:name="_Toc119057091"/>
      <w:bookmarkStart w:id="24" w:name="_Toc149828523"/>
      <w:r w:rsidRPr="00690411">
        <w:rPr>
          <w:rFonts w:ascii="Times New Roman" w:hAnsi="Times New Roman" w:cs="Times New Roman"/>
          <w:b/>
          <w:color w:val="000000" w:themeColor="text1"/>
          <w:sz w:val="29"/>
          <w:szCs w:val="27"/>
        </w:rPr>
        <w:t>Уровень жизни населения</w:t>
      </w:r>
      <w:bookmarkEnd w:id="23"/>
      <w:bookmarkEnd w:id="24"/>
    </w:p>
    <w:p w:rsidR="00FA6668" w:rsidRPr="00690411" w:rsidRDefault="00FA6668" w:rsidP="00FA6668">
      <w:pPr>
        <w:ind w:firstLine="709"/>
        <w:jc w:val="both"/>
        <w:rPr>
          <w:rFonts w:ascii="Times New Roman" w:eastAsiaTheme="minorHAnsi" w:hAnsi="Times New Roman" w:cs="Times New Roman"/>
          <w:sz w:val="28"/>
          <w:szCs w:val="28"/>
        </w:rPr>
      </w:pPr>
      <w:r w:rsidRPr="00690411">
        <w:rPr>
          <w:rFonts w:ascii="Times New Roman" w:eastAsiaTheme="minorHAnsi" w:hAnsi="Times New Roman" w:cs="Times New Roman"/>
          <w:sz w:val="28"/>
          <w:szCs w:val="28"/>
        </w:rPr>
        <w:t xml:space="preserve">Уровень жизни населения является основным индикатором, характеризующим социально-экономическое развитие территории. </w:t>
      </w:r>
    </w:p>
    <w:p w:rsidR="00FA6668" w:rsidRPr="00690411" w:rsidRDefault="00FA6668" w:rsidP="00FA6668">
      <w:pPr>
        <w:ind w:firstLine="709"/>
        <w:jc w:val="both"/>
        <w:rPr>
          <w:rFonts w:ascii="Times New Roman" w:eastAsiaTheme="minorHAnsi" w:hAnsi="Times New Roman" w:cs="Times New Roman"/>
          <w:sz w:val="28"/>
          <w:szCs w:val="28"/>
        </w:rPr>
      </w:pPr>
      <w:r w:rsidRPr="00690411">
        <w:rPr>
          <w:rFonts w:ascii="Times New Roman" w:eastAsiaTheme="minorHAnsi" w:hAnsi="Times New Roman" w:cs="Times New Roman"/>
          <w:sz w:val="28"/>
          <w:szCs w:val="28"/>
        </w:rPr>
        <w:t xml:space="preserve">За 2023 год среднемесячная заработная плата работников всех видов экономической деятельности по городу Красноярску составила 74,6  тыс.  руб., в номинальном выражении рост относительно 2022 года составил </w:t>
      </w:r>
      <w:r w:rsidRPr="00690411">
        <w:rPr>
          <w:rFonts w:ascii="Times New Roman" w:eastAsiaTheme="minorHAnsi" w:hAnsi="Times New Roman" w:cs="Times New Roman"/>
          <w:sz w:val="28"/>
          <w:szCs w:val="28"/>
        </w:rPr>
        <w:br/>
        <w:t>115,3 процента. При этом в реальном выражении заработная плата увеличилась на 8,9 процента.</w:t>
      </w:r>
    </w:p>
    <w:p w:rsidR="00FA6668" w:rsidRPr="00690411" w:rsidRDefault="00FA6668" w:rsidP="00FA6668">
      <w:pPr>
        <w:ind w:firstLine="709"/>
        <w:jc w:val="both"/>
        <w:rPr>
          <w:rFonts w:ascii="Times New Roman" w:eastAsiaTheme="minorHAnsi" w:hAnsi="Times New Roman" w:cs="Times New Roman"/>
          <w:sz w:val="28"/>
          <w:szCs w:val="28"/>
        </w:rPr>
      </w:pPr>
      <w:r w:rsidRPr="00690411">
        <w:rPr>
          <w:rFonts w:ascii="Times New Roman" w:eastAsiaTheme="minorHAnsi" w:hAnsi="Times New Roman" w:cs="Times New Roman"/>
          <w:sz w:val="28"/>
          <w:szCs w:val="28"/>
        </w:rPr>
        <w:t>Среднемесячная заработная плата работников крупных и средних предприятий и некоммерческих организаций в 2023 году составила 8</w:t>
      </w:r>
      <w:r w:rsidR="00690411" w:rsidRPr="00690411">
        <w:rPr>
          <w:rFonts w:ascii="Times New Roman" w:eastAsiaTheme="minorHAnsi" w:hAnsi="Times New Roman" w:cs="Times New Roman"/>
          <w:sz w:val="28"/>
          <w:szCs w:val="28"/>
        </w:rPr>
        <w:t>4</w:t>
      </w:r>
      <w:r w:rsidRPr="00690411">
        <w:rPr>
          <w:rFonts w:ascii="Times New Roman" w:eastAsiaTheme="minorHAnsi" w:hAnsi="Times New Roman" w:cs="Times New Roman"/>
          <w:sz w:val="28"/>
          <w:szCs w:val="28"/>
        </w:rPr>
        <w:t xml:space="preserve"> тыс. руб. и по сравнению с 2022 годом увеличилась на 15,2 процента. </w:t>
      </w:r>
    </w:p>
    <w:p w:rsidR="00FA6668" w:rsidRPr="00690411" w:rsidRDefault="00FA6668" w:rsidP="00FA6668">
      <w:pPr>
        <w:ind w:firstLine="709"/>
        <w:jc w:val="both"/>
        <w:rPr>
          <w:rFonts w:ascii="Times New Roman" w:eastAsiaTheme="minorHAnsi" w:hAnsi="Times New Roman" w:cs="Times New Roman"/>
          <w:sz w:val="28"/>
          <w:szCs w:val="28"/>
        </w:rPr>
      </w:pPr>
      <w:r w:rsidRPr="00690411">
        <w:rPr>
          <w:rFonts w:ascii="Times New Roman" w:eastAsiaTheme="minorHAnsi" w:hAnsi="Times New Roman" w:cs="Times New Roman"/>
          <w:sz w:val="28"/>
          <w:szCs w:val="28"/>
        </w:rPr>
        <w:t xml:space="preserve">Номинальный рост заработной платы отмечался во всех отраслях экономики города, в частности: в области строительства – 119,9%; в области здравоохранения и социальных услуг – 114,4%; в области обрабатывающих производств – 112,2 процента. </w:t>
      </w:r>
    </w:p>
    <w:p w:rsidR="00FA6668" w:rsidRPr="00690411" w:rsidRDefault="00FA6668" w:rsidP="00FA6668">
      <w:pPr>
        <w:ind w:firstLine="709"/>
        <w:jc w:val="both"/>
        <w:rPr>
          <w:rFonts w:ascii="Times New Roman" w:eastAsiaTheme="minorHAnsi" w:hAnsi="Times New Roman" w:cs="Times New Roman"/>
          <w:sz w:val="28"/>
          <w:szCs w:val="28"/>
        </w:rPr>
      </w:pPr>
      <w:r w:rsidRPr="00690411">
        <w:rPr>
          <w:rFonts w:ascii="Times New Roman" w:eastAsiaTheme="minorHAnsi" w:hAnsi="Times New Roman" w:cs="Times New Roman"/>
          <w:sz w:val="28"/>
          <w:szCs w:val="28"/>
        </w:rPr>
        <w:t>За 2023 год заработная плата в образовании выросла на 19,4%, в области культуры, спорта, организации досуга и развлечений – на 14,1 процента.</w:t>
      </w:r>
    </w:p>
    <w:p w:rsidR="00FA6668" w:rsidRPr="00690411" w:rsidRDefault="00FA6668" w:rsidP="00FA6668">
      <w:pPr>
        <w:ind w:firstLine="709"/>
        <w:jc w:val="both"/>
        <w:rPr>
          <w:rFonts w:eastAsiaTheme="minorHAnsi"/>
          <w:sz w:val="28"/>
          <w:szCs w:val="28"/>
          <w:lang w:eastAsia="en-US"/>
        </w:rPr>
      </w:pPr>
      <w:r w:rsidRPr="00690411">
        <w:rPr>
          <w:rFonts w:eastAsiaTheme="minorHAnsi"/>
          <w:sz w:val="28"/>
          <w:szCs w:val="28"/>
          <w:lang w:eastAsia="en-US"/>
        </w:rPr>
        <w:t>Среднемесячная заработная плата работников бюджетных учреждений в 2023 году увеличилась на 14,9 процента. Наибольший рост заработной платы наблюдался по разделу «Образование» – на 15 процентов.</w:t>
      </w:r>
    </w:p>
    <w:p w:rsidR="00FA6668" w:rsidRPr="00690411" w:rsidRDefault="00FA6668" w:rsidP="00FA6668">
      <w:pPr>
        <w:ind w:firstLine="709"/>
        <w:jc w:val="both"/>
        <w:rPr>
          <w:rFonts w:eastAsiaTheme="minorHAnsi"/>
          <w:sz w:val="28"/>
          <w:szCs w:val="28"/>
          <w:lang w:eastAsia="en-US"/>
        </w:rPr>
      </w:pPr>
      <w:r w:rsidRPr="00690411">
        <w:rPr>
          <w:rFonts w:eastAsiaTheme="minorHAnsi"/>
          <w:sz w:val="28"/>
          <w:szCs w:val="28"/>
          <w:lang w:eastAsia="en-US"/>
        </w:rPr>
        <w:t>Преимущественно, увеличение заработной платы в бюджетной сфере обусловлено реализацией мер по выполнению Указов Президента РФ:</w:t>
      </w:r>
    </w:p>
    <w:p w:rsidR="00FA6668" w:rsidRPr="00690411" w:rsidRDefault="00FA6668" w:rsidP="00FA6668">
      <w:pPr>
        <w:ind w:firstLine="709"/>
        <w:jc w:val="both"/>
        <w:rPr>
          <w:rFonts w:eastAsiaTheme="minorHAnsi"/>
          <w:sz w:val="28"/>
          <w:szCs w:val="28"/>
          <w:lang w:eastAsia="en-US"/>
        </w:rPr>
      </w:pPr>
      <w:r w:rsidRPr="00690411">
        <w:rPr>
          <w:rFonts w:eastAsiaTheme="minorHAnsi"/>
          <w:sz w:val="28"/>
          <w:szCs w:val="28"/>
          <w:lang w:eastAsia="en-US"/>
        </w:rPr>
        <w:t xml:space="preserve">от 07.05.2012 № 597 «О мероприятиях по реализации государственной социальной политики», </w:t>
      </w:r>
    </w:p>
    <w:p w:rsidR="00FA6668" w:rsidRPr="00690411" w:rsidRDefault="00FA6668" w:rsidP="00FA6668">
      <w:pPr>
        <w:ind w:firstLine="709"/>
        <w:jc w:val="both"/>
        <w:rPr>
          <w:rFonts w:eastAsiaTheme="minorHAnsi"/>
          <w:sz w:val="28"/>
          <w:szCs w:val="28"/>
          <w:lang w:eastAsia="en-US"/>
        </w:rPr>
      </w:pPr>
      <w:r w:rsidRPr="00690411">
        <w:rPr>
          <w:rFonts w:eastAsiaTheme="minorHAnsi"/>
          <w:sz w:val="28"/>
          <w:szCs w:val="28"/>
          <w:lang w:eastAsia="en-US"/>
        </w:rPr>
        <w:t xml:space="preserve">от 01.06.2012 № 761 «О национальной стратегии действий в интересах детей на 2012 - 2017 годы», </w:t>
      </w:r>
    </w:p>
    <w:p w:rsidR="00FA6668" w:rsidRPr="00690411" w:rsidRDefault="00FA6668" w:rsidP="00FA6668">
      <w:pPr>
        <w:ind w:firstLine="709"/>
        <w:jc w:val="both"/>
        <w:rPr>
          <w:rFonts w:eastAsiaTheme="minorHAnsi"/>
          <w:sz w:val="28"/>
          <w:szCs w:val="28"/>
          <w:lang w:eastAsia="en-US"/>
        </w:rPr>
      </w:pPr>
      <w:r w:rsidRPr="00690411">
        <w:rPr>
          <w:rFonts w:eastAsiaTheme="minorHAnsi"/>
          <w:sz w:val="28"/>
          <w:szCs w:val="28"/>
          <w:lang w:eastAsia="en-US"/>
        </w:rPr>
        <w:t>от 28.12.2012 №</w:t>
      </w:r>
      <w:r w:rsidR="00690411" w:rsidRPr="00690411">
        <w:rPr>
          <w:rFonts w:eastAsiaTheme="minorHAnsi"/>
          <w:sz w:val="28"/>
          <w:szCs w:val="28"/>
          <w:lang w:eastAsia="en-US"/>
        </w:rPr>
        <w:t> </w:t>
      </w:r>
      <w:r w:rsidRPr="00690411">
        <w:rPr>
          <w:rFonts w:eastAsiaTheme="minorHAnsi"/>
          <w:sz w:val="28"/>
          <w:szCs w:val="28"/>
          <w:lang w:eastAsia="en-US"/>
        </w:rPr>
        <w:t xml:space="preserve">1688 «О некоторых мерах по реализации государственной политики в сфере защиты детей-сирот и детей, оставшихся без попечения родителей», направленных на поддержание </w:t>
      </w:r>
      <w:proofErr w:type="gramStart"/>
      <w:r w:rsidRPr="00690411">
        <w:rPr>
          <w:rFonts w:eastAsiaTheme="minorHAnsi"/>
          <w:sz w:val="28"/>
          <w:szCs w:val="28"/>
          <w:lang w:eastAsia="en-US"/>
        </w:rPr>
        <w:t>уровня оплаты труда работников бюджетной сферы</w:t>
      </w:r>
      <w:proofErr w:type="gramEnd"/>
      <w:r w:rsidRPr="00690411">
        <w:rPr>
          <w:rFonts w:eastAsiaTheme="minorHAnsi"/>
          <w:sz w:val="28"/>
          <w:szCs w:val="28"/>
          <w:lang w:eastAsia="en-US"/>
        </w:rPr>
        <w:t xml:space="preserve">, </w:t>
      </w:r>
    </w:p>
    <w:p w:rsidR="00FA6668" w:rsidRPr="00690411" w:rsidRDefault="00FA6668" w:rsidP="00FA6668">
      <w:pPr>
        <w:ind w:firstLine="709"/>
        <w:jc w:val="both"/>
        <w:rPr>
          <w:rFonts w:eastAsiaTheme="minorHAnsi"/>
          <w:sz w:val="28"/>
          <w:szCs w:val="28"/>
          <w:lang w:eastAsia="en-US"/>
        </w:rPr>
      </w:pPr>
      <w:r w:rsidRPr="00690411">
        <w:rPr>
          <w:rFonts w:eastAsiaTheme="minorHAnsi"/>
          <w:sz w:val="28"/>
          <w:szCs w:val="28"/>
          <w:lang w:eastAsia="en-US"/>
        </w:rPr>
        <w:t>а также увеличением (индексацией) зарплаты работников бюджетной сферы на 6,3 % с 01.07.2023 года.</w:t>
      </w:r>
    </w:p>
    <w:p w:rsidR="00FA6668" w:rsidRPr="00690411" w:rsidRDefault="00FA6668" w:rsidP="00FA6668">
      <w:pPr>
        <w:ind w:firstLine="709"/>
        <w:jc w:val="both"/>
        <w:rPr>
          <w:rFonts w:ascii="Times New Roman" w:eastAsiaTheme="minorHAnsi" w:hAnsi="Times New Roman" w:cs="Times New Roman"/>
          <w:sz w:val="28"/>
          <w:szCs w:val="28"/>
          <w:lang w:eastAsia="en-US"/>
        </w:rPr>
      </w:pPr>
      <w:r w:rsidRPr="00690411">
        <w:rPr>
          <w:rFonts w:ascii="Times New Roman" w:eastAsiaTheme="minorHAnsi" w:hAnsi="Times New Roman" w:cs="Times New Roman"/>
          <w:sz w:val="28"/>
          <w:szCs w:val="28"/>
          <w:lang w:eastAsia="en-US"/>
        </w:rPr>
        <w:t>На увеличение заработной платы работников всех отраслей экономики повлияли вступившие в силу:</w:t>
      </w:r>
    </w:p>
    <w:p w:rsidR="00FA6668" w:rsidRPr="00690411" w:rsidRDefault="00FA6668" w:rsidP="00FA6668">
      <w:pPr>
        <w:ind w:firstLine="709"/>
        <w:jc w:val="both"/>
        <w:rPr>
          <w:rFonts w:ascii="Times New Roman" w:eastAsia="Times New Roman" w:hAnsi="Times New Roman" w:cs="Times New Roman"/>
          <w:sz w:val="28"/>
          <w:szCs w:val="28"/>
        </w:rPr>
      </w:pPr>
      <w:proofErr w:type="gramStart"/>
      <w:r w:rsidRPr="00690411">
        <w:rPr>
          <w:rFonts w:eastAsiaTheme="minorHAnsi"/>
          <w:sz w:val="28"/>
          <w:szCs w:val="28"/>
          <w:lang w:eastAsia="en-US"/>
        </w:rPr>
        <w:t xml:space="preserve">Федеральный закон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 предусматривающий повышение с 01 января 2024 года </w:t>
      </w:r>
      <w:r w:rsidRPr="00690411">
        <w:rPr>
          <w:rFonts w:ascii="Times New Roman" w:eastAsia="Times New Roman" w:hAnsi="Times New Roman" w:cs="Times New Roman"/>
          <w:sz w:val="28"/>
          <w:szCs w:val="28"/>
        </w:rPr>
        <w:t xml:space="preserve">минимального размера  оплаты </w:t>
      </w:r>
      <w:r w:rsidR="00D92B5C">
        <w:rPr>
          <w:rFonts w:ascii="Times New Roman" w:eastAsia="Times New Roman" w:hAnsi="Times New Roman" w:cs="Times New Roman"/>
          <w:sz w:val="28"/>
          <w:szCs w:val="28"/>
        </w:rPr>
        <w:t>труда  на</w:t>
      </w:r>
      <w:proofErr w:type="gramEnd"/>
      <w:r w:rsidR="00D92B5C">
        <w:rPr>
          <w:rFonts w:ascii="Times New Roman" w:eastAsia="Times New Roman" w:hAnsi="Times New Roman" w:cs="Times New Roman"/>
          <w:sz w:val="28"/>
          <w:szCs w:val="28"/>
        </w:rPr>
        <w:t xml:space="preserve"> 18,5% до 19 242 руб.;</w:t>
      </w:r>
    </w:p>
    <w:p w:rsidR="00FA6668" w:rsidRPr="00CF019B" w:rsidRDefault="00627930" w:rsidP="00FA6668">
      <w:pPr>
        <w:ind w:firstLine="709"/>
        <w:jc w:val="both"/>
        <w:rPr>
          <w:rFonts w:ascii="Times New Roman" w:eastAsiaTheme="minorHAnsi" w:hAnsi="Times New Roman" w:cs="Times New Roman"/>
          <w:sz w:val="28"/>
          <w:szCs w:val="28"/>
          <w:lang w:eastAsia="en-US"/>
        </w:rPr>
      </w:pPr>
      <w:hyperlink r:id="rId28" w:history="1">
        <w:r w:rsidR="00FA6668" w:rsidRPr="00690411">
          <w:rPr>
            <w:rFonts w:ascii="Times New Roman" w:hAnsi="Times New Roman" w:cs="Times New Roman"/>
            <w:bCs/>
            <w:sz w:val="28"/>
            <w:szCs w:val="28"/>
          </w:rPr>
          <w:t xml:space="preserve">Федеральный закон от 19.12.2022 № 522-ФЗ «О внесении изменения в статью 1 Федерального закона «О минимальном </w:t>
        </w:r>
        <w:proofErr w:type="gramStart"/>
        <w:r w:rsidR="00FA6668" w:rsidRPr="00690411">
          <w:rPr>
            <w:rFonts w:ascii="Times New Roman" w:hAnsi="Times New Roman" w:cs="Times New Roman"/>
            <w:bCs/>
            <w:sz w:val="28"/>
            <w:szCs w:val="28"/>
          </w:rPr>
          <w:t>размере оплаты труда</w:t>
        </w:r>
        <w:proofErr w:type="gramEnd"/>
        <w:r w:rsidR="00FA6668" w:rsidRPr="00690411">
          <w:rPr>
            <w:rFonts w:ascii="Times New Roman" w:hAnsi="Times New Roman" w:cs="Times New Roman"/>
            <w:bCs/>
            <w:sz w:val="28"/>
            <w:szCs w:val="28"/>
          </w:rPr>
          <w:t>» и о приостановлении действия ее отдельных положений»</w:t>
        </w:r>
      </w:hyperlink>
      <w:r w:rsidR="00FA6668" w:rsidRPr="00690411">
        <w:rPr>
          <w:rFonts w:ascii="Times New Roman" w:hAnsi="Times New Roman" w:cs="Times New Roman"/>
          <w:bCs/>
          <w:sz w:val="28"/>
          <w:szCs w:val="28"/>
          <w:shd w:val="clear" w:color="auto" w:fill="FFFFFF"/>
        </w:rPr>
        <w:t xml:space="preserve">, предусматривающий </w:t>
      </w:r>
      <w:r w:rsidR="00FA6668" w:rsidRPr="00690411">
        <w:rPr>
          <w:rFonts w:ascii="Times New Roman" w:eastAsia="Times New Roman" w:hAnsi="Times New Roman" w:cs="Times New Roman"/>
          <w:sz w:val="28"/>
          <w:szCs w:val="28"/>
        </w:rPr>
        <w:t>увеличение минимального размера оплаты труда с 01 января 2023 года н</w:t>
      </w:r>
      <w:r w:rsidR="00D92B5C">
        <w:rPr>
          <w:rFonts w:ascii="Times New Roman" w:eastAsia="Times New Roman" w:hAnsi="Times New Roman" w:cs="Times New Roman"/>
          <w:sz w:val="28"/>
          <w:szCs w:val="28"/>
        </w:rPr>
        <w:t>а 6,3% до 16 242 руб.</w:t>
      </w:r>
      <w:r w:rsidR="00062533" w:rsidRPr="00690411">
        <w:rPr>
          <w:rFonts w:ascii="Times New Roman" w:eastAsia="Times New Roman" w:hAnsi="Times New Roman" w:cs="Times New Roman"/>
          <w:sz w:val="28"/>
          <w:szCs w:val="28"/>
        </w:rPr>
        <w:t xml:space="preserve"> в месяц.</w:t>
      </w:r>
      <w:r w:rsidR="00FA6668" w:rsidRPr="00CF019B">
        <w:rPr>
          <w:rFonts w:ascii="Times New Roman" w:eastAsiaTheme="minorHAnsi" w:hAnsi="Times New Roman" w:cs="Times New Roman"/>
          <w:sz w:val="28"/>
          <w:szCs w:val="28"/>
          <w:lang w:eastAsia="en-US"/>
        </w:rPr>
        <w:t xml:space="preserve"> </w:t>
      </w:r>
    </w:p>
    <w:p w:rsidR="00D409F1" w:rsidRPr="003F6687" w:rsidRDefault="00D409F1" w:rsidP="003F6687">
      <w:pPr>
        <w:jc w:val="center"/>
        <w:rPr>
          <w:rFonts w:eastAsiaTheme="minorHAnsi"/>
          <w:color w:val="000000" w:themeColor="text1"/>
          <w:sz w:val="28"/>
          <w:szCs w:val="28"/>
          <w:lang w:eastAsia="en-US"/>
        </w:rPr>
      </w:pPr>
      <w:r w:rsidRPr="003F6687">
        <w:rPr>
          <w:noProof/>
          <w:color w:val="000000" w:themeColor="text1"/>
        </w:rPr>
        <w:drawing>
          <wp:inline distT="0" distB="0" distL="0" distR="0" wp14:anchorId="4766AA61" wp14:editId="48A333C3">
            <wp:extent cx="6121400" cy="3073400"/>
            <wp:effectExtent l="0" t="0" r="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409F1" w:rsidRPr="00D16ED6" w:rsidRDefault="00D409F1" w:rsidP="003F6687">
      <w:pPr>
        <w:widowControl/>
        <w:autoSpaceDE/>
        <w:autoSpaceDN/>
        <w:adjustRightInd/>
        <w:jc w:val="center"/>
        <w:rPr>
          <w:rFonts w:ascii="Times New Roman" w:eastAsia="Calibri" w:hAnsi="Times New Roman" w:cs="Times New Roman"/>
          <w:sz w:val="22"/>
          <w:szCs w:val="22"/>
          <w:lang w:eastAsia="en-US"/>
        </w:rPr>
      </w:pPr>
      <w:r w:rsidRPr="00D16ED6">
        <w:rPr>
          <w:rFonts w:ascii="Times New Roman" w:eastAsia="Calibri" w:hAnsi="Times New Roman" w:cs="Times New Roman"/>
          <w:bCs/>
          <w:sz w:val="22"/>
          <w:szCs w:val="22"/>
          <w:lang w:eastAsia="en-US"/>
        </w:rPr>
        <w:t xml:space="preserve">Рис. </w:t>
      </w:r>
      <w:r w:rsidR="00363BF3" w:rsidRPr="00D16ED6">
        <w:rPr>
          <w:rFonts w:ascii="Times New Roman" w:eastAsia="Calibri" w:hAnsi="Times New Roman" w:cs="Times New Roman"/>
          <w:bCs/>
          <w:sz w:val="22"/>
          <w:szCs w:val="22"/>
          <w:lang w:eastAsia="en-US"/>
        </w:rPr>
        <w:t>16</w:t>
      </w:r>
      <w:r w:rsidRPr="00D16ED6">
        <w:rPr>
          <w:rFonts w:ascii="Times New Roman" w:eastAsia="Calibri" w:hAnsi="Times New Roman" w:cs="Times New Roman"/>
          <w:bCs/>
          <w:sz w:val="22"/>
          <w:szCs w:val="22"/>
          <w:lang w:eastAsia="en-US"/>
        </w:rPr>
        <w:t>.</w:t>
      </w:r>
      <w:r w:rsidRPr="00D16ED6">
        <w:rPr>
          <w:rFonts w:ascii="Times New Roman" w:eastAsia="Calibri" w:hAnsi="Times New Roman" w:cs="Times New Roman"/>
          <w:sz w:val="22"/>
          <w:szCs w:val="22"/>
          <w:lang w:eastAsia="en-US"/>
        </w:rPr>
        <w:t xml:space="preserve"> Динамика среднемесячной заработной платы на одного работающего</w:t>
      </w:r>
    </w:p>
    <w:p w:rsidR="00D409F1" w:rsidRPr="00D16ED6" w:rsidRDefault="00D409F1" w:rsidP="003F6687">
      <w:pPr>
        <w:ind w:firstLine="709"/>
        <w:jc w:val="both"/>
        <w:rPr>
          <w:rFonts w:eastAsiaTheme="minorHAnsi"/>
          <w:color w:val="000000" w:themeColor="text1"/>
          <w:sz w:val="14"/>
          <w:szCs w:val="28"/>
          <w:lang w:eastAsia="en-US"/>
        </w:rPr>
      </w:pPr>
    </w:p>
    <w:p w:rsidR="00062533" w:rsidRPr="00D16ED6" w:rsidRDefault="00062533" w:rsidP="00062533">
      <w:pPr>
        <w:ind w:firstLine="709"/>
        <w:jc w:val="both"/>
        <w:rPr>
          <w:rFonts w:ascii="Times New Roman" w:hAnsi="Times New Roman" w:cs="Times New Roman"/>
          <w:bCs/>
          <w:sz w:val="28"/>
          <w:szCs w:val="28"/>
        </w:rPr>
      </w:pPr>
      <w:bookmarkStart w:id="25" w:name="_Toc119057092"/>
      <w:bookmarkStart w:id="26" w:name="_Toc149828524"/>
      <w:r w:rsidRPr="00D16ED6">
        <w:rPr>
          <w:rFonts w:ascii="Times New Roman" w:hAnsi="Times New Roman" w:cs="Times New Roman"/>
          <w:bCs/>
          <w:sz w:val="28"/>
          <w:szCs w:val="28"/>
        </w:rPr>
        <w:t xml:space="preserve">По состоянию на 1 января 2023 года в рамках деятельности городской межведомственной комиссии по обеспечению прав граждан на вознаграждение за труд и аналогичных комиссий в районах города заслушаны представители 1589 работодателя города. Информация о признаках нарушения трудового законодательства в 266 организациях в части оплаты труда передана в надзорные органы. </w:t>
      </w:r>
    </w:p>
    <w:p w:rsidR="00062533" w:rsidRPr="00D16ED6" w:rsidRDefault="00062533" w:rsidP="00062533">
      <w:pPr>
        <w:ind w:firstLine="709"/>
        <w:jc w:val="both"/>
        <w:rPr>
          <w:rFonts w:ascii="Times New Roman" w:hAnsi="Times New Roman" w:cs="Times New Roman"/>
          <w:bCs/>
          <w:sz w:val="28"/>
          <w:szCs w:val="28"/>
        </w:rPr>
      </w:pPr>
      <w:r w:rsidRPr="00D16ED6">
        <w:rPr>
          <w:rFonts w:ascii="Times New Roman" w:hAnsi="Times New Roman" w:cs="Times New Roman"/>
          <w:bCs/>
          <w:sz w:val="28"/>
          <w:szCs w:val="28"/>
        </w:rPr>
        <w:t xml:space="preserve">В результате проведенных мероприятий 969 организации повысили размер заработной платы работников. Размер дополнительно поступившего в консолидированный бюджет края НДФЛ составил 95,8 </w:t>
      </w:r>
      <w:proofErr w:type="gramStart"/>
      <w:r w:rsidRPr="00D16ED6">
        <w:rPr>
          <w:rFonts w:ascii="Times New Roman" w:hAnsi="Times New Roman" w:cs="Times New Roman"/>
          <w:bCs/>
          <w:sz w:val="28"/>
          <w:szCs w:val="28"/>
        </w:rPr>
        <w:t>млн</w:t>
      </w:r>
      <w:proofErr w:type="gramEnd"/>
      <w:r w:rsidRPr="00D16ED6">
        <w:rPr>
          <w:rFonts w:ascii="Times New Roman" w:hAnsi="Times New Roman" w:cs="Times New Roman"/>
          <w:bCs/>
          <w:sz w:val="28"/>
          <w:szCs w:val="28"/>
        </w:rPr>
        <w:t xml:space="preserve"> руб., в том числе в бюджет города – 28,8 млн рублей. </w:t>
      </w:r>
    </w:p>
    <w:p w:rsidR="00062533" w:rsidRPr="00D16ED6" w:rsidRDefault="00062533" w:rsidP="00062533">
      <w:pPr>
        <w:ind w:firstLine="709"/>
        <w:jc w:val="both"/>
        <w:rPr>
          <w:rFonts w:ascii="Times New Roman" w:hAnsi="Times New Roman" w:cs="Times New Roman"/>
          <w:bCs/>
          <w:sz w:val="28"/>
          <w:szCs w:val="28"/>
        </w:rPr>
      </w:pPr>
      <w:r w:rsidRPr="00D16ED6">
        <w:rPr>
          <w:rFonts w:ascii="Times New Roman" w:hAnsi="Times New Roman" w:cs="Times New Roman"/>
          <w:bCs/>
          <w:sz w:val="28"/>
          <w:szCs w:val="28"/>
        </w:rPr>
        <w:t xml:space="preserve">На особом контроле находится вопрос обеспечения своевременной выплаты заработной платы в организациях города. По информации Управления Федеральной службы государственной статистики по Красноярскому краю, Республике Хакасия и Республике Тыва на 1 января 2023 года просроченная задолженность по заработной плате составляла 24 </w:t>
      </w:r>
      <w:proofErr w:type="gramStart"/>
      <w:r w:rsidRPr="00D16ED6">
        <w:rPr>
          <w:rFonts w:ascii="Times New Roman" w:hAnsi="Times New Roman" w:cs="Times New Roman"/>
          <w:bCs/>
          <w:sz w:val="28"/>
          <w:szCs w:val="28"/>
        </w:rPr>
        <w:t>млн</w:t>
      </w:r>
      <w:proofErr w:type="gramEnd"/>
      <w:r w:rsidRPr="00D16ED6">
        <w:rPr>
          <w:rFonts w:ascii="Times New Roman" w:hAnsi="Times New Roman" w:cs="Times New Roman"/>
          <w:bCs/>
          <w:sz w:val="28"/>
          <w:szCs w:val="28"/>
        </w:rPr>
        <w:t xml:space="preserve"> рублей.</w:t>
      </w:r>
    </w:p>
    <w:p w:rsidR="00062533" w:rsidRPr="00D16ED6" w:rsidRDefault="00062533" w:rsidP="00062533">
      <w:pPr>
        <w:ind w:firstLine="709"/>
        <w:jc w:val="both"/>
        <w:rPr>
          <w:rFonts w:ascii="Times New Roman" w:hAnsi="Times New Roman" w:cs="Times New Roman"/>
          <w:bCs/>
          <w:sz w:val="28"/>
          <w:szCs w:val="28"/>
        </w:rPr>
      </w:pPr>
      <w:r w:rsidRPr="00D16ED6">
        <w:rPr>
          <w:rFonts w:ascii="Times New Roman" w:hAnsi="Times New Roman" w:cs="Times New Roman"/>
          <w:bCs/>
          <w:sz w:val="28"/>
          <w:szCs w:val="28"/>
        </w:rPr>
        <w:t>На постоянной основе проводится информационно-разъяснительная работа по вопросам легализации трудовых отношений и заработной платы. Актуальная информация по данным вопросам размещена на официальном сайте администрации города в разделе «Город сегодня» - «Экономика» - «Трудовые отношения».</w:t>
      </w:r>
    </w:p>
    <w:p w:rsidR="00062533" w:rsidRPr="00D16ED6" w:rsidRDefault="00062533" w:rsidP="00062533">
      <w:pPr>
        <w:ind w:firstLine="709"/>
        <w:jc w:val="both"/>
        <w:rPr>
          <w:rFonts w:ascii="Times New Roman" w:hAnsi="Times New Roman" w:cs="Times New Roman"/>
          <w:bCs/>
          <w:sz w:val="28"/>
          <w:szCs w:val="28"/>
        </w:rPr>
      </w:pPr>
      <w:r w:rsidRPr="00D16ED6">
        <w:rPr>
          <w:rFonts w:ascii="Times New Roman" w:hAnsi="Times New Roman" w:cs="Times New Roman"/>
          <w:bCs/>
          <w:sz w:val="28"/>
          <w:szCs w:val="28"/>
        </w:rPr>
        <w:t>За 2023 год в целом численность работников по полному кругу организаций по отношению к 2022 году увеличилась на 1,8 тыс. чел. и составила 388,4 тыс. человек. Наибольшее увеличение численности работников в 2023 году отмечено в области строительства на 12,3% или 1,6 тыс. человек, в области  образования на 1,2% или 721 человек.</w:t>
      </w:r>
    </w:p>
    <w:p w:rsidR="00062533" w:rsidRPr="00D16ED6" w:rsidRDefault="00062533" w:rsidP="00062533">
      <w:pPr>
        <w:ind w:firstLine="709"/>
        <w:jc w:val="both"/>
        <w:rPr>
          <w:rFonts w:ascii="Times New Roman" w:hAnsi="Times New Roman" w:cs="Times New Roman"/>
          <w:bCs/>
          <w:sz w:val="28"/>
          <w:szCs w:val="28"/>
        </w:rPr>
      </w:pPr>
      <w:proofErr w:type="gramStart"/>
      <w:r w:rsidRPr="00D16ED6">
        <w:rPr>
          <w:rFonts w:ascii="Times New Roman" w:hAnsi="Times New Roman" w:cs="Times New Roman"/>
          <w:bCs/>
          <w:sz w:val="28"/>
          <w:szCs w:val="28"/>
        </w:rPr>
        <w:t>В прогнозном периоде темп роста номинальной заработной платы работников в целом по экономике города по отношению к предыдущему году</w:t>
      </w:r>
      <w:proofErr w:type="gramEnd"/>
      <w:r w:rsidRPr="00D16ED6">
        <w:rPr>
          <w:rFonts w:ascii="Times New Roman" w:hAnsi="Times New Roman" w:cs="Times New Roman"/>
          <w:bCs/>
          <w:sz w:val="28"/>
          <w:szCs w:val="28"/>
        </w:rPr>
        <w:t xml:space="preserve"> в 2024 году составит 116,3%,  в 2025 году – 126,2%, в 2026 году – 107,9%, в 2027 году – 107,5 процента.</w:t>
      </w:r>
    </w:p>
    <w:p w:rsidR="00062533" w:rsidRPr="00D16ED6" w:rsidRDefault="00062533" w:rsidP="00062533">
      <w:pPr>
        <w:ind w:firstLine="709"/>
        <w:jc w:val="both"/>
        <w:rPr>
          <w:rFonts w:ascii="Times New Roman" w:hAnsi="Times New Roman" w:cs="Times New Roman"/>
          <w:bCs/>
          <w:sz w:val="28"/>
          <w:szCs w:val="28"/>
        </w:rPr>
      </w:pPr>
      <w:r w:rsidRPr="00D16ED6">
        <w:rPr>
          <w:rFonts w:ascii="Times New Roman" w:hAnsi="Times New Roman" w:cs="Times New Roman"/>
          <w:bCs/>
          <w:sz w:val="28"/>
          <w:szCs w:val="28"/>
        </w:rPr>
        <w:t>Реальный темп роста среднемесячной заработной платы в 2024 году составит 107,8%, в 2025 году – 120,2%, в 2026 году – 103,7%, в 2027 году – 103,4 процента.</w:t>
      </w:r>
    </w:p>
    <w:p w:rsidR="00062533" w:rsidRPr="00D16ED6" w:rsidRDefault="00062533" w:rsidP="00062533">
      <w:pPr>
        <w:ind w:firstLine="709"/>
        <w:jc w:val="both"/>
        <w:rPr>
          <w:rFonts w:ascii="Times New Roman" w:hAnsi="Times New Roman" w:cs="Times New Roman"/>
          <w:bCs/>
          <w:sz w:val="28"/>
          <w:szCs w:val="28"/>
        </w:rPr>
      </w:pPr>
      <w:r w:rsidRPr="00D16ED6">
        <w:rPr>
          <w:rFonts w:ascii="Times New Roman" w:hAnsi="Times New Roman" w:cs="Times New Roman"/>
          <w:bCs/>
          <w:sz w:val="28"/>
          <w:szCs w:val="28"/>
        </w:rPr>
        <w:t xml:space="preserve">Фонд заработной платы, начисленный всем работникам, за 2023 год составил 347,5 </w:t>
      </w:r>
      <w:proofErr w:type="gramStart"/>
      <w:r w:rsidRPr="00D16ED6">
        <w:rPr>
          <w:rFonts w:ascii="Times New Roman" w:hAnsi="Times New Roman" w:cs="Times New Roman"/>
          <w:bCs/>
          <w:sz w:val="28"/>
          <w:szCs w:val="28"/>
        </w:rPr>
        <w:t>млрд</w:t>
      </w:r>
      <w:proofErr w:type="gramEnd"/>
      <w:r w:rsidRPr="00D16ED6">
        <w:rPr>
          <w:rFonts w:ascii="Times New Roman" w:hAnsi="Times New Roman" w:cs="Times New Roman"/>
          <w:bCs/>
          <w:sz w:val="28"/>
          <w:szCs w:val="28"/>
        </w:rPr>
        <w:t> руб., темп роста по сравнению с предыдущим годом составил 116 процентов.</w:t>
      </w:r>
    </w:p>
    <w:p w:rsidR="00062533" w:rsidRPr="00062533" w:rsidRDefault="00062533" w:rsidP="00062533">
      <w:pPr>
        <w:ind w:firstLine="709"/>
        <w:jc w:val="both"/>
        <w:rPr>
          <w:rFonts w:ascii="Times New Roman" w:hAnsi="Times New Roman" w:cs="Times New Roman"/>
          <w:bCs/>
          <w:sz w:val="28"/>
          <w:szCs w:val="28"/>
        </w:rPr>
      </w:pPr>
      <w:r w:rsidRPr="00D16ED6">
        <w:rPr>
          <w:rFonts w:ascii="Times New Roman" w:hAnsi="Times New Roman" w:cs="Times New Roman"/>
          <w:bCs/>
          <w:sz w:val="28"/>
          <w:szCs w:val="28"/>
        </w:rPr>
        <w:t xml:space="preserve">Ожидается, что в 2024 году фонд заработной платы работников в целом возрастет на 19% и составит 413,5 </w:t>
      </w:r>
      <w:proofErr w:type="gramStart"/>
      <w:r w:rsidRPr="00D16ED6">
        <w:rPr>
          <w:rFonts w:ascii="Times New Roman" w:hAnsi="Times New Roman" w:cs="Times New Roman"/>
          <w:bCs/>
          <w:sz w:val="28"/>
          <w:szCs w:val="28"/>
        </w:rPr>
        <w:t>млрд</w:t>
      </w:r>
      <w:proofErr w:type="gramEnd"/>
      <w:r w:rsidRPr="00D16ED6">
        <w:rPr>
          <w:rFonts w:ascii="Times New Roman" w:hAnsi="Times New Roman" w:cs="Times New Roman"/>
          <w:bCs/>
          <w:sz w:val="28"/>
          <w:szCs w:val="28"/>
        </w:rPr>
        <w:t xml:space="preserve"> рублей. Темп роста фонда заработной платы по отношению к предыдущему году составит: в 2025 году – 110,2%, </w:t>
      </w:r>
      <w:r w:rsidRPr="00D16ED6">
        <w:rPr>
          <w:rFonts w:ascii="Times New Roman" w:hAnsi="Times New Roman" w:cs="Times New Roman"/>
          <w:bCs/>
          <w:sz w:val="28"/>
          <w:szCs w:val="28"/>
        </w:rPr>
        <w:br/>
        <w:t>в 2026 году – 108,5%, в 2027 году – 108 процентов.</w:t>
      </w:r>
    </w:p>
    <w:p w:rsidR="00246ABE" w:rsidRPr="003F6687" w:rsidRDefault="00246ABE"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r w:rsidRPr="003F6687">
        <w:rPr>
          <w:rFonts w:ascii="Times New Roman" w:hAnsi="Times New Roman" w:cs="Times New Roman"/>
          <w:b/>
          <w:color w:val="000000" w:themeColor="text1"/>
          <w:sz w:val="29"/>
          <w:szCs w:val="27"/>
        </w:rPr>
        <w:t>Рынок труда</w:t>
      </w:r>
      <w:bookmarkEnd w:id="25"/>
      <w:bookmarkEnd w:id="26"/>
    </w:p>
    <w:p w:rsidR="004E5A14" w:rsidRPr="00D16ED6" w:rsidRDefault="004E5A14" w:rsidP="004E5A14">
      <w:pPr>
        <w:ind w:firstLine="709"/>
        <w:jc w:val="both"/>
        <w:rPr>
          <w:rFonts w:ascii="Times New Roman" w:eastAsiaTheme="minorHAnsi" w:hAnsi="Times New Roman" w:cs="Times New Roman"/>
          <w:color w:val="000000" w:themeColor="text1"/>
          <w:sz w:val="28"/>
          <w:szCs w:val="28"/>
        </w:rPr>
      </w:pPr>
      <w:r w:rsidRPr="00D16ED6">
        <w:rPr>
          <w:rFonts w:ascii="Times New Roman" w:eastAsiaTheme="minorHAnsi" w:hAnsi="Times New Roman" w:cs="Times New Roman"/>
          <w:color w:val="000000" w:themeColor="text1"/>
          <w:sz w:val="28"/>
          <w:szCs w:val="28"/>
        </w:rPr>
        <w:t xml:space="preserve">Трудовой потенциал города Красноярска полностью определяется характером демографической ситуации, тенденциями и резервами ее положительного развития. </w:t>
      </w:r>
    </w:p>
    <w:p w:rsidR="004E5A14" w:rsidRPr="00D16ED6" w:rsidRDefault="004E5A14" w:rsidP="004E5A14">
      <w:pPr>
        <w:ind w:firstLine="709"/>
        <w:jc w:val="both"/>
        <w:rPr>
          <w:rFonts w:ascii="Times New Roman" w:eastAsiaTheme="minorHAnsi" w:hAnsi="Times New Roman" w:cs="Times New Roman"/>
          <w:sz w:val="28"/>
          <w:szCs w:val="28"/>
        </w:rPr>
      </w:pPr>
      <w:r w:rsidRPr="00D16ED6">
        <w:rPr>
          <w:rFonts w:ascii="Times New Roman" w:eastAsiaTheme="minorHAnsi" w:hAnsi="Times New Roman" w:cs="Times New Roman"/>
          <w:sz w:val="28"/>
          <w:szCs w:val="28"/>
        </w:rPr>
        <w:t xml:space="preserve">Численность трудовых ресурсов города Красноярска в 2023 году составила 756,9 тыс. человек и увеличилась по сравнению с 2022 годом на 1,9 тыс. человек. </w:t>
      </w:r>
    </w:p>
    <w:p w:rsidR="004E5A14" w:rsidRPr="00D16ED6" w:rsidRDefault="004E5A14" w:rsidP="004E5A14">
      <w:pPr>
        <w:snapToGrid w:val="0"/>
        <w:ind w:firstLine="709"/>
        <w:jc w:val="both"/>
        <w:rPr>
          <w:rFonts w:ascii="Times New Roman" w:hAnsi="Times New Roman" w:cs="Times New Roman"/>
          <w:sz w:val="28"/>
          <w:szCs w:val="28"/>
        </w:rPr>
      </w:pPr>
      <w:r w:rsidRPr="00D16ED6">
        <w:rPr>
          <w:rFonts w:ascii="Times New Roman" w:hAnsi="Times New Roman" w:cs="Times New Roman"/>
          <w:sz w:val="28"/>
          <w:szCs w:val="28"/>
        </w:rPr>
        <w:t>Увеличение трудовых ресурсов в 2023 году  преимущественно связано с положительным миграционным приростом населения и снижением уровня смертности. Рост показателя с 2024 года обусловлен дальнейшим миграционным приростом населения, а также стабилизацией экономической ситуации.</w:t>
      </w:r>
    </w:p>
    <w:p w:rsidR="004E5A14" w:rsidRPr="00D16ED6" w:rsidRDefault="004E5A14" w:rsidP="004E5A14">
      <w:pPr>
        <w:snapToGrid w:val="0"/>
        <w:ind w:firstLine="709"/>
        <w:jc w:val="both"/>
        <w:rPr>
          <w:rFonts w:ascii="Times New Roman" w:hAnsi="Times New Roman" w:cs="Times New Roman"/>
          <w:sz w:val="28"/>
          <w:szCs w:val="28"/>
        </w:rPr>
      </w:pPr>
    </w:p>
    <w:p w:rsidR="004E5A14" w:rsidRPr="00D16ED6" w:rsidRDefault="004E5A14" w:rsidP="004E5A14">
      <w:pPr>
        <w:pStyle w:val="af9"/>
        <w:ind w:firstLine="709"/>
        <w:jc w:val="center"/>
        <w:rPr>
          <w:i/>
          <w:szCs w:val="28"/>
        </w:rPr>
      </w:pPr>
      <w:r w:rsidRPr="00D16ED6">
        <w:rPr>
          <w:i/>
          <w:szCs w:val="28"/>
        </w:rPr>
        <w:t>Прогноз численности трудовых ресурсов города Красноярска</w:t>
      </w:r>
    </w:p>
    <w:tbl>
      <w:tblPr>
        <w:tblW w:w="988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1168"/>
        <w:gridCol w:w="1103"/>
        <w:gridCol w:w="957"/>
        <w:gridCol w:w="940"/>
        <w:gridCol w:w="917"/>
      </w:tblGrid>
      <w:tr w:rsidR="004E5A14" w:rsidRPr="00D16ED6" w:rsidTr="004E5A14">
        <w:trPr>
          <w:trHeight w:val="286"/>
          <w:jc w:val="center"/>
        </w:trPr>
        <w:tc>
          <w:tcPr>
            <w:tcW w:w="4803" w:type="dxa"/>
            <w:vMerge w:val="restart"/>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pStyle w:val="af9"/>
              <w:ind w:firstLine="0"/>
              <w:jc w:val="center"/>
              <w:rPr>
                <w:sz w:val="24"/>
                <w:lang w:eastAsia="en-US"/>
              </w:rPr>
            </w:pPr>
            <w:r w:rsidRPr="00D16ED6">
              <w:rPr>
                <w:sz w:val="24"/>
                <w:lang w:eastAsia="en-US"/>
              </w:rPr>
              <w:t>Группы</w:t>
            </w:r>
          </w:p>
        </w:tc>
        <w:tc>
          <w:tcPr>
            <w:tcW w:w="1168" w:type="dxa"/>
            <w:vMerge w:val="restart"/>
            <w:tcBorders>
              <w:top w:val="single" w:sz="4" w:space="0" w:color="auto"/>
              <w:left w:val="single" w:sz="4" w:space="0" w:color="auto"/>
              <w:right w:val="single" w:sz="4" w:space="0" w:color="auto"/>
            </w:tcBorders>
            <w:vAlign w:val="center"/>
          </w:tcPr>
          <w:p w:rsidR="004E5A14" w:rsidRPr="00D16ED6" w:rsidRDefault="004E5A14" w:rsidP="004E5A14">
            <w:pPr>
              <w:pStyle w:val="af9"/>
              <w:ind w:firstLine="0"/>
              <w:jc w:val="center"/>
              <w:rPr>
                <w:sz w:val="24"/>
                <w:lang w:eastAsia="en-US"/>
              </w:rPr>
            </w:pPr>
            <w:r w:rsidRPr="00D16ED6">
              <w:rPr>
                <w:sz w:val="24"/>
                <w:lang w:eastAsia="en-US"/>
              </w:rPr>
              <w:t>2023 г.</w:t>
            </w:r>
          </w:p>
          <w:p w:rsidR="004E5A14" w:rsidRPr="00D16ED6" w:rsidRDefault="004E5A14" w:rsidP="004E5A14">
            <w:pPr>
              <w:pStyle w:val="af9"/>
              <w:ind w:firstLine="0"/>
              <w:jc w:val="center"/>
              <w:rPr>
                <w:sz w:val="24"/>
                <w:lang w:eastAsia="en-US"/>
              </w:rPr>
            </w:pPr>
            <w:r w:rsidRPr="00D16ED6">
              <w:rPr>
                <w:sz w:val="24"/>
                <w:lang w:eastAsia="en-US"/>
              </w:rPr>
              <w:t>факт</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pStyle w:val="af9"/>
              <w:ind w:firstLine="0"/>
              <w:jc w:val="center"/>
              <w:rPr>
                <w:sz w:val="24"/>
                <w:lang w:eastAsia="en-US"/>
              </w:rPr>
            </w:pPr>
            <w:r w:rsidRPr="00D16ED6">
              <w:rPr>
                <w:sz w:val="24"/>
                <w:lang w:eastAsia="en-US"/>
              </w:rPr>
              <w:t>2024 г. оценка</w:t>
            </w:r>
          </w:p>
        </w:tc>
        <w:tc>
          <w:tcPr>
            <w:tcW w:w="2814" w:type="dxa"/>
            <w:gridSpan w:val="3"/>
            <w:tcBorders>
              <w:top w:val="single" w:sz="4" w:space="0" w:color="auto"/>
              <w:left w:val="single" w:sz="4" w:space="0" w:color="auto"/>
              <w:bottom w:val="single" w:sz="4" w:space="0" w:color="auto"/>
              <w:right w:val="single" w:sz="4" w:space="0" w:color="auto"/>
            </w:tcBorders>
            <w:vAlign w:val="center"/>
          </w:tcPr>
          <w:p w:rsidR="004E5A14" w:rsidRPr="00D16ED6" w:rsidRDefault="004E5A14" w:rsidP="004E5A14">
            <w:pPr>
              <w:pStyle w:val="af9"/>
              <w:ind w:firstLine="0"/>
              <w:jc w:val="center"/>
              <w:rPr>
                <w:sz w:val="24"/>
                <w:lang w:eastAsia="en-US"/>
              </w:rPr>
            </w:pPr>
            <w:r w:rsidRPr="00D16ED6">
              <w:rPr>
                <w:sz w:val="24"/>
                <w:lang w:eastAsia="en-US"/>
              </w:rPr>
              <w:t>Прогноз</w:t>
            </w:r>
          </w:p>
        </w:tc>
      </w:tr>
      <w:tr w:rsidR="004E5A14" w:rsidRPr="00D16ED6" w:rsidTr="004E5A14">
        <w:trPr>
          <w:trHeight w:val="222"/>
          <w:jc w:val="center"/>
        </w:trPr>
        <w:tc>
          <w:tcPr>
            <w:tcW w:w="4803" w:type="dxa"/>
            <w:vMerge/>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rPr>
                <w:szCs w:val="20"/>
                <w:lang w:eastAsia="en-US"/>
              </w:rPr>
            </w:pPr>
          </w:p>
        </w:tc>
        <w:tc>
          <w:tcPr>
            <w:tcW w:w="1168" w:type="dxa"/>
            <w:vMerge/>
            <w:tcBorders>
              <w:left w:val="single" w:sz="4" w:space="0" w:color="auto"/>
              <w:bottom w:val="single" w:sz="4" w:space="0" w:color="auto"/>
              <w:right w:val="single" w:sz="4" w:space="0" w:color="auto"/>
            </w:tcBorders>
          </w:tcPr>
          <w:p w:rsidR="004E5A14" w:rsidRPr="00D16ED6" w:rsidRDefault="004E5A14" w:rsidP="004E5A14">
            <w:pPr>
              <w:rPr>
                <w:szCs w:val="20"/>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rPr>
                <w:szCs w:val="20"/>
                <w:lang w:eastAsia="en-US"/>
              </w:rPr>
            </w:pPr>
          </w:p>
        </w:tc>
        <w:tc>
          <w:tcPr>
            <w:tcW w:w="957" w:type="dxa"/>
            <w:tcBorders>
              <w:top w:val="single" w:sz="4" w:space="0" w:color="auto"/>
              <w:left w:val="single" w:sz="4" w:space="0" w:color="auto"/>
              <w:bottom w:val="single" w:sz="4" w:space="0" w:color="auto"/>
              <w:right w:val="single" w:sz="4" w:space="0" w:color="auto"/>
            </w:tcBorders>
            <w:vAlign w:val="center"/>
          </w:tcPr>
          <w:p w:rsidR="004E5A14" w:rsidRPr="00D16ED6" w:rsidRDefault="004E5A14" w:rsidP="004E5A14">
            <w:pPr>
              <w:pStyle w:val="af9"/>
              <w:ind w:firstLine="0"/>
              <w:jc w:val="center"/>
              <w:rPr>
                <w:sz w:val="24"/>
                <w:lang w:eastAsia="en-US"/>
              </w:rPr>
            </w:pPr>
            <w:r w:rsidRPr="00D16ED6">
              <w:rPr>
                <w:sz w:val="24"/>
                <w:lang w:eastAsia="en-US"/>
              </w:rPr>
              <w:t>2025 г.</w:t>
            </w:r>
          </w:p>
        </w:tc>
        <w:tc>
          <w:tcPr>
            <w:tcW w:w="940" w:type="dxa"/>
            <w:tcBorders>
              <w:top w:val="single" w:sz="4" w:space="0" w:color="auto"/>
              <w:left w:val="single" w:sz="4" w:space="0" w:color="auto"/>
              <w:bottom w:val="single" w:sz="4" w:space="0" w:color="auto"/>
              <w:right w:val="single" w:sz="4" w:space="0" w:color="auto"/>
            </w:tcBorders>
            <w:vAlign w:val="center"/>
          </w:tcPr>
          <w:p w:rsidR="004E5A14" w:rsidRPr="00D16ED6" w:rsidRDefault="004E5A14" w:rsidP="004E5A14">
            <w:pPr>
              <w:pStyle w:val="af9"/>
              <w:ind w:firstLine="0"/>
              <w:jc w:val="center"/>
              <w:rPr>
                <w:sz w:val="24"/>
                <w:lang w:eastAsia="en-US"/>
              </w:rPr>
            </w:pPr>
            <w:r w:rsidRPr="00D16ED6">
              <w:rPr>
                <w:sz w:val="24"/>
                <w:lang w:eastAsia="en-US"/>
              </w:rPr>
              <w:t>2026 г.</w:t>
            </w:r>
          </w:p>
        </w:tc>
        <w:tc>
          <w:tcPr>
            <w:tcW w:w="917" w:type="dxa"/>
            <w:tcBorders>
              <w:top w:val="single" w:sz="4" w:space="0" w:color="auto"/>
              <w:left w:val="single" w:sz="4" w:space="0" w:color="auto"/>
              <w:bottom w:val="single" w:sz="4" w:space="0" w:color="auto"/>
              <w:right w:val="single" w:sz="4" w:space="0" w:color="auto"/>
            </w:tcBorders>
            <w:vAlign w:val="center"/>
          </w:tcPr>
          <w:p w:rsidR="004E5A14" w:rsidRPr="00D16ED6" w:rsidRDefault="004E5A14" w:rsidP="004E5A14">
            <w:pPr>
              <w:pStyle w:val="af9"/>
              <w:ind w:firstLine="0"/>
              <w:jc w:val="center"/>
              <w:rPr>
                <w:sz w:val="24"/>
                <w:lang w:eastAsia="en-US"/>
              </w:rPr>
            </w:pPr>
            <w:r w:rsidRPr="00D16ED6">
              <w:rPr>
                <w:sz w:val="24"/>
                <w:lang w:eastAsia="en-US"/>
              </w:rPr>
              <w:t>2027 г.</w:t>
            </w:r>
          </w:p>
        </w:tc>
      </w:tr>
      <w:tr w:rsidR="004E5A14" w:rsidRPr="00D16ED6" w:rsidTr="004E5A14">
        <w:trPr>
          <w:trHeight w:val="225"/>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rPr>
                <w:szCs w:val="20"/>
              </w:rPr>
            </w:pPr>
            <w:r w:rsidRPr="00D16ED6">
              <w:rPr>
                <w:szCs w:val="20"/>
              </w:rPr>
              <w:t>Численность трудовых ресурсов, тыс. чел.</w:t>
            </w:r>
          </w:p>
        </w:tc>
        <w:tc>
          <w:tcPr>
            <w:tcW w:w="1168" w:type="dxa"/>
            <w:tcBorders>
              <w:top w:val="single" w:sz="4" w:space="0" w:color="auto"/>
              <w:left w:val="single" w:sz="4" w:space="0" w:color="auto"/>
              <w:bottom w:val="single" w:sz="4" w:space="0" w:color="auto"/>
              <w:right w:val="single" w:sz="4" w:space="0" w:color="auto"/>
            </w:tcBorders>
          </w:tcPr>
          <w:p w:rsidR="004E5A14" w:rsidRPr="00D16ED6" w:rsidRDefault="004E5A14" w:rsidP="004E5A14">
            <w:pPr>
              <w:jc w:val="center"/>
              <w:rPr>
                <w:iCs/>
                <w:szCs w:val="20"/>
                <w:lang w:eastAsia="en-US"/>
              </w:rPr>
            </w:pPr>
            <w:r w:rsidRPr="00D16ED6">
              <w:rPr>
                <w:iCs/>
                <w:szCs w:val="20"/>
                <w:lang w:eastAsia="en-US"/>
              </w:rPr>
              <w:t>756,9</w:t>
            </w:r>
          </w:p>
        </w:tc>
        <w:tc>
          <w:tcPr>
            <w:tcW w:w="1103" w:type="dxa"/>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jc w:val="center"/>
              <w:rPr>
                <w:iCs/>
                <w:szCs w:val="20"/>
                <w:lang w:eastAsia="en-US"/>
              </w:rPr>
            </w:pPr>
            <w:r w:rsidRPr="00D16ED6">
              <w:rPr>
                <w:iCs/>
                <w:szCs w:val="20"/>
                <w:lang w:eastAsia="en-US"/>
              </w:rPr>
              <w:t>770,6</w:t>
            </w:r>
          </w:p>
        </w:tc>
        <w:tc>
          <w:tcPr>
            <w:tcW w:w="957" w:type="dxa"/>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jc w:val="center"/>
              <w:rPr>
                <w:iCs/>
                <w:szCs w:val="20"/>
                <w:lang w:eastAsia="en-US"/>
              </w:rPr>
            </w:pPr>
            <w:r w:rsidRPr="00D16ED6">
              <w:rPr>
                <w:iCs/>
                <w:szCs w:val="20"/>
                <w:lang w:eastAsia="en-US"/>
              </w:rPr>
              <w:t>777,9</w:t>
            </w:r>
          </w:p>
        </w:tc>
        <w:tc>
          <w:tcPr>
            <w:tcW w:w="940" w:type="dxa"/>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jc w:val="center"/>
              <w:rPr>
                <w:iCs/>
                <w:szCs w:val="20"/>
                <w:lang w:eastAsia="en-US"/>
              </w:rPr>
            </w:pPr>
            <w:r w:rsidRPr="00D16ED6">
              <w:rPr>
                <w:iCs/>
                <w:szCs w:val="20"/>
                <w:lang w:eastAsia="en-US"/>
              </w:rPr>
              <w:t>787,4</w:t>
            </w:r>
          </w:p>
        </w:tc>
        <w:tc>
          <w:tcPr>
            <w:tcW w:w="917" w:type="dxa"/>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jc w:val="center"/>
              <w:rPr>
                <w:iCs/>
                <w:szCs w:val="20"/>
                <w:lang w:eastAsia="en-US"/>
              </w:rPr>
            </w:pPr>
            <w:r w:rsidRPr="00D16ED6">
              <w:rPr>
                <w:iCs/>
                <w:szCs w:val="20"/>
                <w:lang w:eastAsia="en-US"/>
              </w:rPr>
              <w:t>797,9</w:t>
            </w:r>
          </w:p>
        </w:tc>
      </w:tr>
      <w:tr w:rsidR="004E5A14" w:rsidRPr="00D16ED6" w:rsidTr="004E5A14">
        <w:trPr>
          <w:trHeight w:val="216"/>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ind w:left="180"/>
              <w:rPr>
                <w:i/>
                <w:szCs w:val="20"/>
                <w:lang w:eastAsia="en-US"/>
              </w:rPr>
            </w:pPr>
            <w:r w:rsidRPr="00D16ED6">
              <w:rPr>
                <w:i/>
                <w:szCs w:val="20"/>
              </w:rPr>
              <w:t xml:space="preserve">в </w:t>
            </w:r>
            <w:proofErr w:type="spellStart"/>
            <w:r w:rsidRPr="00D16ED6">
              <w:rPr>
                <w:i/>
                <w:szCs w:val="20"/>
              </w:rPr>
              <w:t>т.ч</w:t>
            </w:r>
            <w:proofErr w:type="spellEnd"/>
            <w:r w:rsidRPr="00D16ED6">
              <w:rPr>
                <w:i/>
                <w:szCs w:val="20"/>
              </w:rPr>
              <w:t xml:space="preserve">. </w:t>
            </w:r>
            <w:proofErr w:type="gramStart"/>
            <w:r w:rsidRPr="00D16ED6">
              <w:rPr>
                <w:i/>
                <w:szCs w:val="20"/>
              </w:rPr>
              <w:t>занятые</w:t>
            </w:r>
            <w:proofErr w:type="gramEnd"/>
            <w:r w:rsidRPr="00D16ED6">
              <w:rPr>
                <w:i/>
                <w:szCs w:val="20"/>
              </w:rPr>
              <w:t xml:space="preserve"> в экономике</w:t>
            </w:r>
          </w:p>
        </w:tc>
        <w:tc>
          <w:tcPr>
            <w:tcW w:w="1168" w:type="dxa"/>
            <w:tcBorders>
              <w:top w:val="single" w:sz="4" w:space="0" w:color="auto"/>
              <w:left w:val="single" w:sz="4" w:space="0" w:color="auto"/>
              <w:bottom w:val="single" w:sz="4" w:space="0" w:color="auto"/>
              <w:right w:val="single" w:sz="4" w:space="0" w:color="auto"/>
            </w:tcBorders>
          </w:tcPr>
          <w:p w:rsidR="004E5A14" w:rsidRPr="00D16ED6" w:rsidRDefault="004E5A14" w:rsidP="004E5A14">
            <w:pPr>
              <w:jc w:val="center"/>
              <w:rPr>
                <w:iCs/>
                <w:szCs w:val="20"/>
                <w:lang w:eastAsia="en-US"/>
              </w:rPr>
            </w:pPr>
            <w:r w:rsidRPr="00D16ED6">
              <w:rPr>
                <w:iCs/>
                <w:szCs w:val="20"/>
                <w:lang w:eastAsia="en-US"/>
              </w:rPr>
              <w:t>557,1</w:t>
            </w:r>
          </w:p>
        </w:tc>
        <w:tc>
          <w:tcPr>
            <w:tcW w:w="1103"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567,2</w:t>
            </w:r>
          </w:p>
        </w:tc>
        <w:tc>
          <w:tcPr>
            <w:tcW w:w="957"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575,2</w:t>
            </w:r>
          </w:p>
        </w:tc>
        <w:tc>
          <w:tcPr>
            <w:tcW w:w="940"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583,6</w:t>
            </w:r>
          </w:p>
        </w:tc>
        <w:tc>
          <w:tcPr>
            <w:tcW w:w="917"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593,6</w:t>
            </w:r>
          </w:p>
        </w:tc>
      </w:tr>
      <w:tr w:rsidR="004E5A14" w:rsidRPr="00D16ED6" w:rsidTr="004E5A14">
        <w:trPr>
          <w:trHeight w:val="503"/>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ind w:left="180"/>
              <w:rPr>
                <w:i/>
                <w:szCs w:val="20"/>
                <w:lang w:eastAsia="en-US"/>
              </w:rPr>
            </w:pPr>
            <w:r w:rsidRPr="00D16ED6">
              <w:rPr>
                <w:i/>
                <w:szCs w:val="20"/>
              </w:rPr>
              <w:t>учащиеся в трудоспособном возрасте, обучающиеся с отрывом от производства</w:t>
            </w:r>
          </w:p>
        </w:tc>
        <w:tc>
          <w:tcPr>
            <w:tcW w:w="1168" w:type="dxa"/>
            <w:tcBorders>
              <w:top w:val="single" w:sz="4" w:space="0" w:color="auto"/>
              <w:left w:val="single" w:sz="4" w:space="0" w:color="auto"/>
              <w:bottom w:val="single" w:sz="4" w:space="0" w:color="auto"/>
              <w:right w:val="single" w:sz="4" w:space="0" w:color="auto"/>
            </w:tcBorders>
          </w:tcPr>
          <w:p w:rsidR="004E5A14" w:rsidRPr="00D16ED6" w:rsidRDefault="004E5A14" w:rsidP="004E5A14">
            <w:pPr>
              <w:jc w:val="center"/>
              <w:rPr>
                <w:iCs/>
                <w:szCs w:val="20"/>
                <w:lang w:eastAsia="en-US"/>
              </w:rPr>
            </w:pPr>
            <w:r w:rsidRPr="00D16ED6">
              <w:rPr>
                <w:iCs/>
                <w:szCs w:val="20"/>
                <w:lang w:eastAsia="en-US"/>
              </w:rPr>
              <w:t>109,4</w:t>
            </w:r>
          </w:p>
        </w:tc>
        <w:tc>
          <w:tcPr>
            <w:tcW w:w="1103"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113,3</w:t>
            </w:r>
          </w:p>
        </w:tc>
        <w:tc>
          <w:tcPr>
            <w:tcW w:w="957"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115,9</w:t>
            </w:r>
          </w:p>
        </w:tc>
        <w:tc>
          <w:tcPr>
            <w:tcW w:w="940"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117,1</w:t>
            </w:r>
          </w:p>
        </w:tc>
        <w:tc>
          <w:tcPr>
            <w:tcW w:w="917"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118,2</w:t>
            </w:r>
          </w:p>
        </w:tc>
      </w:tr>
      <w:tr w:rsidR="004E5A14" w:rsidRPr="00D16ED6" w:rsidTr="004E5A14">
        <w:trPr>
          <w:trHeight w:val="497"/>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ind w:left="180"/>
              <w:rPr>
                <w:i/>
                <w:szCs w:val="20"/>
                <w:lang w:eastAsia="en-US"/>
              </w:rPr>
            </w:pPr>
            <w:r w:rsidRPr="00D16ED6">
              <w:rPr>
                <w:i/>
                <w:szCs w:val="20"/>
              </w:rPr>
              <w:t xml:space="preserve">не </w:t>
            </w:r>
            <w:proofErr w:type="gramStart"/>
            <w:r w:rsidRPr="00D16ED6">
              <w:rPr>
                <w:i/>
                <w:szCs w:val="20"/>
              </w:rPr>
              <w:t>занятые</w:t>
            </w:r>
            <w:proofErr w:type="gramEnd"/>
            <w:r w:rsidRPr="00D16ED6">
              <w:rPr>
                <w:i/>
                <w:szCs w:val="20"/>
              </w:rPr>
              <w:t xml:space="preserve"> трудовой деятельностью и учебой</w:t>
            </w:r>
          </w:p>
        </w:tc>
        <w:tc>
          <w:tcPr>
            <w:tcW w:w="1168" w:type="dxa"/>
            <w:tcBorders>
              <w:top w:val="single" w:sz="4" w:space="0" w:color="auto"/>
              <w:left w:val="single" w:sz="4" w:space="0" w:color="auto"/>
              <w:bottom w:val="single" w:sz="4" w:space="0" w:color="auto"/>
              <w:right w:val="single" w:sz="4" w:space="0" w:color="auto"/>
            </w:tcBorders>
          </w:tcPr>
          <w:p w:rsidR="004E5A14" w:rsidRPr="00D16ED6" w:rsidRDefault="004E5A14" w:rsidP="004E5A14">
            <w:pPr>
              <w:jc w:val="center"/>
              <w:rPr>
                <w:iCs/>
                <w:szCs w:val="20"/>
                <w:lang w:eastAsia="en-US"/>
              </w:rPr>
            </w:pPr>
            <w:r w:rsidRPr="00D16ED6">
              <w:rPr>
                <w:iCs/>
                <w:szCs w:val="20"/>
                <w:lang w:eastAsia="en-US"/>
              </w:rPr>
              <w:t>90,3</w:t>
            </w:r>
          </w:p>
        </w:tc>
        <w:tc>
          <w:tcPr>
            <w:tcW w:w="1103"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90,1</w:t>
            </w:r>
          </w:p>
        </w:tc>
        <w:tc>
          <w:tcPr>
            <w:tcW w:w="957"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86,7</w:t>
            </w:r>
          </w:p>
        </w:tc>
        <w:tc>
          <w:tcPr>
            <w:tcW w:w="940"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86,7</w:t>
            </w:r>
          </w:p>
        </w:tc>
        <w:tc>
          <w:tcPr>
            <w:tcW w:w="917"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86,0</w:t>
            </w:r>
          </w:p>
        </w:tc>
      </w:tr>
      <w:tr w:rsidR="004E5A14" w:rsidRPr="003F6687" w:rsidTr="004E5A14">
        <w:trPr>
          <w:trHeight w:val="505"/>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D16ED6" w:rsidRDefault="004E5A14" w:rsidP="004E5A14">
            <w:pPr>
              <w:rPr>
                <w:szCs w:val="20"/>
                <w:lang w:eastAsia="en-US"/>
              </w:rPr>
            </w:pPr>
            <w:r w:rsidRPr="00D16ED6">
              <w:rPr>
                <w:szCs w:val="20"/>
              </w:rPr>
              <w:t xml:space="preserve">Доля трудовых ресурсов в общей численности населения, % </w:t>
            </w:r>
          </w:p>
        </w:tc>
        <w:tc>
          <w:tcPr>
            <w:tcW w:w="1168" w:type="dxa"/>
            <w:tcBorders>
              <w:top w:val="single" w:sz="4" w:space="0" w:color="auto"/>
              <w:left w:val="single" w:sz="4" w:space="0" w:color="auto"/>
              <w:bottom w:val="single" w:sz="4" w:space="0" w:color="auto"/>
              <w:right w:val="single" w:sz="4" w:space="0" w:color="auto"/>
            </w:tcBorders>
          </w:tcPr>
          <w:p w:rsidR="004E5A14" w:rsidRPr="00D16ED6" w:rsidRDefault="004E5A14" w:rsidP="004E5A14">
            <w:pPr>
              <w:jc w:val="center"/>
              <w:rPr>
                <w:iCs/>
                <w:szCs w:val="20"/>
                <w:lang w:eastAsia="en-US"/>
              </w:rPr>
            </w:pPr>
            <w:r w:rsidRPr="00D16ED6">
              <w:rPr>
                <w:iCs/>
                <w:szCs w:val="20"/>
                <w:lang w:eastAsia="en-US"/>
              </w:rPr>
              <w:t>63,0</w:t>
            </w:r>
          </w:p>
        </w:tc>
        <w:tc>
          <w:tcPr>
            <w:tcW w:w="1103"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63,8</w:t>
            </w:r>
          </w:p>
        </w:tc>
        <w:tc>
          <w:tcPr>
            <w:tcW w:w="957"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64,2</w:t>
            </w:r>
          </w:p>
        </w:tc>
        <w:tc>
          <w:tcPr>
            <w:tcW w:w="940"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64,8</w:t>
            </w:r>
          </w:p>
        </w:tc>
        <w:tc>
          <w:tcPr>
            <w:tcW w:w="917" w:type="dxa"/>
            <w:tcBorders>
              <w:top w:val="single" w:sz="4" w:space="0" w:color="auto"/>
              <w:left w:val="single" w:sz="4" w:space="0" w:color="auto"/>
              <w:bottom w:val="single" w:sz="4" w:space="0" w:color="auto"/>
              <w:right w:val="single" w:sz="4" w:space="0" w:color="auto"/>
            </w:tcBorders>
            <w:hideMark/>
          </w:tcPr>
          <w:p w:rsidR="004E5A14" w:rsidRPr="00D16ED6" w:rsidRDefault="004E5A14" w:rsidP="004E5A14">
            <w:pPr>
              <w:jc w:val="center"/>
              <w:rPr>
                <w:iCs/>
                <w:szCs w:val="20"/>
                <w:lang w:eastAsia="en-US"/>
              </w:rPr>
            </w:pPr>
            <w:r w:rsidRPr="00D16ED6">
              <w:rPr>
                <w:iCs/>
                <w:szCs w:val="20"/>
                <w:lang w:eastAsia="en-US"/>
              </w:rPr>
              <w:t>65,5</w:t>
            </w:r>
          </w:p>
        </w:tc>
      </w:tr>
    </w:tbl>
    <w:p w:rsidR="000761E9" w:rsidRPr="003F6687" w:rsidRDefault="000761E9" w:rsidP="003F6687">
      <w:pPr>
        <w:widowControl/>
        <w:autoSpaceDE/>
        <w:autoSpaceDN/>
        <w:adjustRightInd/>
        <w:snapToGrid w:val="0"/>
        <w:jc w:val="center"/>
        <w:rPr>
          <w:rFonts w:ascii="Times New Roman" w:eastAsia="Times New Roman" w:hAnsi="Times New Roman" w:cs="Times New Roman"/>
          <w:color w:val="000000" w:themeColor="text1"/>
          <w:sz w:val="28"/>
          <w:szCs w:val="28"/>
        </w:rPr>
      </w:pPr>
      <w:r w:rsidRPr="003F6687">
        <w:rPr>
          <w:noProof/>
          <w:color w:val="000000" w:themeColor="text1"/>
        </w:rPr>
        <w:drawing>
          <wp:inline distT="0" distB="0" distL="0" distR="0" wp14:anchorId="41039784" wp14:editId="41D87C91">
            <wp:extent cx="5727700" cy="2908300"/>
            <wp:effectExtent l="0" t="0" r="6350" b="6350"/>
            <wp:docPr id="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73959" w:rsidRPr="00D16ED6" w:rsidRDefault="00573959" w:rsidP="003F6687">
      <w:pPr>
        <w:pStyle w:val="ConsNormal"/>
        <w:spacing w:before="60"/>
        <w:ind w:firstLine="0"/>
        <w:jc w:val="center"/>
        <w:rPr>
          <w:rFonts w:ascii="Times New Roman" w:hAnsi="Times New Roman"/>
          <w:bCs/>
          <w:color w:val="000000" w:themeColor="text1"/>
          <w:sz w:val="22"/>
          <w:szCs w:val="22"/>
        </w:rPr>
      </w:pPr>
      <w:r w:rsidRPr="00D16ED6">
        <w:rPr>
          <w:rFonts w:ascii="Times New Roman" w:hAnsi="Times New Roman"/>
          <w:bCs/>
          <w:color w:val="000000" w:themeColor="text1"/>
          <w:sz w:val="22"/>
          <w:szCs w:val="22"/>
        </w:rPr>
        <w:t xml:space="preserve">Рис. </w:t>
      </w:r>
      <w:r w:rsidR="00363BF3" w:rsidRPr="00D16ED6">
        <w:rPr>
          <w:rFonts w:ascii="Times New Roman" w:hAnsi="Times New Roman"/>
          <w:bCs/>
          <w:color w:val="000000" w:themeColor="text1"/>
          <w:sz w:val="22"/>
          <w:szCs w:val="22"/>
        </w:rPr>
        <w:t>17</w:t>
      </w:r>
      <w:r w:rsidR="002C09B3" w:rsidRPr="00D16ED6">
        <w:rPr>
          <w:rFonts w:ascii="Times New Roman" w:hAnsi="Times New Roman"/>
          <w:bCs/>
          <w:color w:val="000000" w:themeColor="text1"/>
          <w:sz w:val="22"/>
          <w:szCs w:val="22"/>
        </w:rPr>
        <w:t>.</w:t>
      </w:r>
      <w:r w:rsidRPr="00D16ED6">
        <w:rPr>
          <w:rFonts w:ascii="Times New Roman" w:hAnsi="Times New Roman"/>
          <w:bCs/>
          <w:color w:val="000000" w:themeColor="text1"/>
          <w:sz w:val="22"/>
          <w:szCs w:val="22"/>
        </w:rPr>
        <w:t xml:space="preserve"> </w:t>
      </w:r>
      <w:r w:rsidR="00A057C7" w:rsidRPr="00D16ED6">
        <w:rPr>
          <w:rFonts w:ascii="Times New Roman" w:hAnsi="Times New Roman"/>
          <w:bCs/>
          <w:color w:val="000000" w:themeColor="text1"/>
          <w:sz w:val="22"/>
          <w:szCs w:val="22"/>
        </w:rPr>
        <w:t>Динамика ч</w:t>
      </w:r>
      <w:r w:rsidRPr="00D16ED6">
        <w:rPr>
          <w:rFonts w:ascii="Times New Roman" w:hAnsi="Times New Roman"/>
          <w:bCs/>
          <w:color w:val="000000" w:themeColor="text1"/>
          <w:sz w:val="22"/>
          <w:szCs w:val="22"/>
        </w:rPr>
        <w:t>исленност</w:t>
      </w:r>
      <w:r w:rsidR="00A057C7" w:rsidRPr="00D16ED6">
        <w:rPr>
          <w:rFonts w:ascii="Times New Roman" w:hAnsi="Times New Roman"/>
          <w:bCs/>
          <w:color w:val="000000" w:themeColor="text1"/>
          <w:sz w:val="22"/>
          <w:szCs w:val="22"/>
        </w:rPr>
        <w:t>и</w:t>
      </w:r>
      <w:r w:rsidRPr="00D16ED6">
        <w:rPr>
          <w:rFonts w:ascii="Times New Roman" w:hAnsi="Times New Roman"/>
          <w:bCs/>
          <w:color w:val="000000" w:themeColor="text1"/>
          <w:sz w:val="22"/>
          <w:szCs w:val="22"/>
        </w:rPr>
        <w:t xml:space="preserve"> трудовых ресурсов, тыс. человек.</w:t>
      </w:r>
    </w:p>
    <w:p w:rsidR="00125E19" w:rsidRPr="00D16ED6" w:rsidRDefault="00125E19" w:rsidP="003F6687">
      <w:pPr>
        <w:pStyle w:val="ConsNormal"/>
        <w:spacing w:before="60"/>
        <w:ind w:firstLine="0"/>
        <w:jc w:val="center"/>
        <w:rPr>
          <w:rFonts w:ascii="Times New Roman" w:hAnsi="Times New Roman"/>
          <w:bCs/>
          <w:color w:val="000000" w:themeColor="text1"/>
          <w:sz w:val="22"/>
          <w:szCs w:val="22"/>
        </w:rPr>
      </w:pPr>
    </w:p>
    <w:p w:rsidR="00E70CD7" w:rsidRPr="00D16ED6" w:rsidRDefault="00E70CD7" w:rsidP="00E70CD7">
      <w:pPr>
        <w:snapToGrid w:val="0"/>
        <w:ind w:firstLine="709"/>
        <w:jc w:val="both"/>
        <w:rPr>
          <w:rFonts w:ascii="Times New Roman" w:hAnsi="Times New Roman" w:cs="Times New Roman"/>
          <w:sz w:val="28"/>
          <w:szCs w:val="28"/>
        </w:rPr>
      </w:pPr>
      <w:bookmarkStart w:id="27" w:name="_Toc119057093"/>
      <w:bookmarkStart w:id="28" w:name="_Toc149828525"/>
      <w:r w:rsidRPr="00D16ED6">
        <w:rPr>
          <w:rFonts w:ascii="Times New Roman" w:hAnsi="Times New Roman" w:cs="Times New Roman"/>
          <w:sz w:val="28"/>
          <w:szCs w:val="28"/>
        </w:rPr>
        <w:t xml:space="preserve">Численность занятых в экономике в 2023 году увеличилась по сравнению с 2022 годом – на 0,9%, и составила 557,1  тыс. человек. </w:t>
      </w:r>
    </w:p>
    <w:p w:rsidR="00E70CD7" w:rsidRPr="00D16ED6" w:rsidRDefault="00E70CD7" w:rsidP="00E70CD7">
      <w:pPr>
        <w:snapToGrid w:val="0"/>
        <w:ind w:firstLine="709"/>
        <w:jc w:val="both"/>
        <w:rPr>
          <w:rFonts w:ascii="Times New Roman" w:hAnsi="Times New Roman" w:cs="Times New Roman"/>
          <w:sz w:val="28"/>
          <w:szCs w:val="28"/>
        </w:rPr>
      </w:pPr>
      <w:r w:rsidRPr="00D16ED6">
        <w:rPr>
          <w:rFonts w:ascii="Times New Roman" w:hAnsi="Times New Roman" w:cs="Times New Roman"/>
          <w:sz w:val="28"/>
          <w:szCs w:val="28"/>
        </w:rPr>
        <w:t>Большая часть занятого населения Красноярска (50,2%) сосредоточена в крупных и средних организациях, где в 2023 году работали 279,8 тыс. человек.</w:t>
      </w:r>
    </w:p>
    <w:p w:rsidR="00E70CD7" w:rsidRPr="00D16ED6" w:rsidRDefault="00E70CD7" w:rsidP="00E70CD7">
      <w:pPr>
        <w:snapToGrid w:val="0"/>
        <w:ind w:firstLine="709"/>
        <w:jc w:val="both"/>
        <w:rPr>
          <w:rFonts w:ascii="Times New Roman" w:hAnsi="Times New Roman" w:cs="Times New Roman"/>
          <w:sz w:val="28"/>
          <w:szCs w:val="28"/>
        </w:rPr>
      </w:pPr>
      <w:r w:rsidRPr="00D16ED6">
        <w:rPr>
          <w:rFonts w:ascii="Times New Roman" w:hAnsi="Times New Roman" w:cs="Times New Roman"/>
          <w:sz w:val="28"/>
          <w:szCs w:val="28"/>
        </w:rPr>
        <w:t xml:space="preserve">В 2024 году по оценке численность занятых в экономике составит </w:t>
      </w:r>
      <w:r w:rsidRPr="00D16ED6">
        <w:rPr>
          <w:rFonts w:ascii="Times New Roman" w:hAnsi="Times New Roman" w:cs="Times New Roman"/>
          <w:sz w:val="28"/>
          <w:szCs w:val="28"/>
        </w:rPr>
        <w:br/>
        <w:t xml:space="preserve">567,2 тыс. человек, в прогнозном периоде данный показатель будет расти, </w:t>
      </w:r>
      <w:r w:rsidRPr="00D16ED6">
        <w:rPr>
          <w:rFonts w:ascii="Times New Roman" w:hAnsi="Times New Roman" w:cs="Times New Roman"/>
          <w:sz w:val="28"/>
          <w:szCs w:val="28"/>
        </w:rPr>
        <w:br/>
        <w:t>и в 2027 году составит 593,6 тыс. человек.</w:t>
      </w:r>
    </w:p>
    <w:p w:rsidR="00E70CD7" w:rsidRPr="00D16ED6" w:rsidRDefault="00E70CD7" w:rsidP="00E70CD7">
      <w:pPr>
        <w:snapToGrid w:val="0"/>
        <w:ind w:firstLine="709"/>
        <w:jc w:val="both"/>
        <w:rPr>
          <w:rFonts w:ascii="Times New Roman" w:hAnsi="Times New Roman" w:cs="Times New Roman"/>
          <w:sz w:val="28"/>
          <w:szCs w:val="28"/>
        </w:rPr>
      </w:pPr>
      <w:r w:rsidRPr="00D16ED6">
        <w:rPr>
          <w:rFonts w:ascii="Times New Roman" w:hAnsi="Times New Roman" w:cs="Times New Roman"/>
          <w:sz w:val="28"/>
          <w:szCs w:val="28"/>
        </w:rPr>
        <w:t>Уровень зарегистрированной безработицы к трудоспособному населению в трудоспособном возрасте в 2023 году составил 0,40 процента.</w:t>
      </w:r>
    </w:p>
    <w:p w:rsidR="00E70CD7" w:rsidRPr="00D16ED6" w:rsidRDefault="00E70CD7" w:rsidP="00E70CD7">
      <w:pPr>
        <w:snapToGrid w:val="0"/>
        <w:ind w:firstLine="709"/>
        <w:jc w:val="both"/>
        <w:rPr>
          <w:rFonts w:ascii="Times New Roman" w:hAnsi="Times New Roman" w:cs="Times New Roman"/>
          <w:sz w:val="28"/>
          <w:szCs w:val="28"/>
        </w:rPr>
      </w:pPr>
      <w:proofErr w:type="gramStart"/>
      <w:r w:rsidRPr="00D16ED6">
        <w:rPr>
          <w:rFonts w:ascii="Times New Roman" w:hAnsi="Times New Roman" w:cs="Times New Roman"/>
          <w:sz w:val="28"/>
          <w:szCs w:val="28"/>
        </w:rPr>
        <w:t>На конец</w:t>
      </w:r>
      <w:proofErr w:type="gramEnd"/>
      <w:r w:rsidRPr="00D16ED6">
        <w:rPr>
          <w:rFonts w:ascii="Times New Roman" w:hAnsi="Times New Roman" w:cs="Times New Roman"/>
          <w:sz w:val="28"/>
          <w:szCs w:val="28"/>
        </w:rPr>
        <w:t xml:space="preserve"> 2024 года по оценкам Центра занятости населения г. Красноярска численность официально зарегистрированных безработных составит 2,8 тыс. человек, уровень зарегистрированной безработицы к трудоспособному населению в трудоспособном возрасте – 0,40 процента. </w:t>
      </w:r>
      <w:r w:rsidRPr="00D16ED6">
        <w:rPr>
          <w:rFonts w:ascii="Times New Roman" w:hAnsi="Times New Roman" w:cs="Times New Roman"/>
          <w:sz w:val="28"/>
          <w:szCs w:val="28"/>
        </w:rPr>
        <w:br/>
        <w:t>В прогнозном периоде уровень безработицы сохранится на этом же уровне.</w:t>
      </w:r>
    </w:p>
    <w:p w:rsidR="00246ABE" w:rsidRPr="003F6687" w:rsidRDefault="00246ABE"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r w:rsidRPr="003F6687">
        <w:rPr>
          <w:rFonts w:ascii="Times New Roman" w:hAnsi="Times New Roman" w:cs="Times New Roman"/>
          <w:b/>
          <w:color w:val="000000" w:themeColor="text1"/>
          <w:sz w:val="29"/>
          <w:szCs w:val="27"/>
        </w:rPr>
        <w:t>Демографическая ситуация</w:t>
      </w:r>
      <w:bookmarkEnd w:id="27"/>
      <w:bookmarkEnd w:id="28"/>
    </w:p>
    <w:p w:rsidR="00FB01BE" w:rsidRPr="00D16ED6" w:rsidRDefault="00E70CD7" w:rsidP="00E70CD7">
      <w:pPr>
        <w:snapToGrid w:val="0"/>
        <w:ind w:firstLine="709"/>
        <w:jc w:val="both"/>
        <w:rPr>
          <w:rFonts w:ascii="Times New Roman" w:hAnsi="Times New Roman" w:cs="Times New Roman"/>
          <w:sz w:val="28"/>
          <w:szCs w:val="28"/>
        </w:rPr>
      </w:pPr>
      <w:r w:rsidRPr="00D16ED6">
        <w:rPr>
          <w:rFonts w:ascii="Times New Roman" w:hAnsi="Times New Roman" w:cs="Times New Roman"/>
          <w:sz w:val="28"/>
          <w:szCs w:val="28"/>
        </w:rPr>
        <w:t xml:space="preserve">Демографический потенциал является условием и основой развития современных городов. По данным Управления Федеральной службы государственной статистики по Красноярскому краю, Республики Хакасии и Республики Тыва численность постоянного населения города Красноярска на 01.01.2024 составила 1 206,2 тыс. человек, и увеличилась по сравнению с 2023 годом на 8,6 тыс. человек. </w:t>
      </w:r>
    </w:p>
    <w:p w:rsidR="00E70CD7" w:rsidRPr="00D16ED6" w:rsidRDefault="00E70CD7" w:rsidP="00E70CD7">
      <w:pPr>
        <w:snapToGrid w:val="0"/>
        <w:ind w:firstLine="709"/>
        <w:jc w:val="both"/>
        <w:rPr>
          <w:rFonts w:ascii="Times New Roman" w:hAnsi="Times New Roman" w:cs="Times New Roman"/>
          <w:sz w:val="28"/>
          <w:szCs w:val="28"/>
        </w:rPr>
      </w:pPr>
      <w:r w:rsidRPr="00D16ED6">
        <w:rPr>
          <w:rFonts w:ascii="Times New Roman" w:hAnsi="Times New Roman" w:cs="Times New Roman"/>
          <w:sz w:val="28"/>
          <w:szCs w:val="28"/>
        </w:rPr>
        <w:t>Среднегодовая численность населения в 2023 году составила 1 201,9 тыс. человек.</w:t>
      </w:r>
    </w:p>
    <w:p w:rsidR="00E70CD7" w:rsidRPr="00D16ED6" w:rsidRDefault="00E70CD7" w:rsidP="00E70CD7">
      <w:pPr>
        <w:snapToGrid w:val="0"/>
        <w:ind w:firstLine="709"/>
        <w:jc w:val="both"/>
        <w:rPr>
          <w:rFonts w:ascii="Times New Roman" w:hAnsi="Times New Roman" w:cs="Times New Roman"/>
          <w:sz w:val="28"/>
          <w:szCs w:val="28"/>
        </w:rPr>
      </w:pPr>
      <w:r w:rsidRPr="00D16ED6">
        <w:rPr>
          <w:rFonts w:ascii="Times New Roman" w:hAnsi="Times New Roman" w:cs="Times New Roman"/>
          <w:sz w:val="28"/>
          <w:szCs w:val="28"/>
        </w:rPr>
        <w:t xml:space="preserve">В составе населения городского округа Красноярск доля городского населения составляет 99,9 процента. </w:t>
      </w:r>
    </w:p>
    <w:p w:rsidR="008B5C7D" w:rsidRPr="00D16ED6" w:rsidRDefault="008B5C7D" w:rsidP="00FB01BE">
      <w:pPr>
        <w:keepNext/>
        <w:spacing w:before="120"/>
        <w:ind w:firstLine="720"/>
        <w:jc w:val="center"/>
        <w:rPr>
          <w:rFonts w:eastAsiaTheme="minorHAnsi"/>
          <w:i/>
          <w:iCs/>
          <w:lang w:eastAsia="en-US"/>
        </w:rPr>
      </w:pPr>
      <w:r w:rsidRPr="00D16ED6">
        <w:rPr>
          <w:rFonts w:eastAsiaTheme="minorHAnsi"/>
          <w:i/>
          <w:iCs/>
          <w:lang w:eastAsia="en-US"/>
        </w:rPr>
        <w:t>Состав населения города Красноярска в разрезе городского и сельского населения и территориально–административных районов</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387"/>
        <w:gridCol w:w="2126"/>
        <w:gridCol w:w="2126"/>
      </w:tblGrid>
      <w:tr w:rsidR="008B5C7D" w:rsidRPr="00D16ED6" w:rsidTr="007F1FBF">
        <w:trPr>
          <w:trHeight w:val="83"/>
        </w:trPr>
        <w:tc>
          <w:tcPr>
            <w:tcW w:w="5387" w:type="dxa"/>
            <w:tcBorders>
              <w:top w:val="single" w:sz="8" w:space="0" w:color="auto"/>
              <w:bottom w:val="single" w:sz="8" w:space="0" w:color="auto"/>
              <w:right w:val="single" w:sz="8" w:space="0" w:color="auto"/>
            </w:tcBorders>
          </w:tcPr>
          <w:p w:rsidR="008B5C7D" w:rsidRPr="00D16ED6" w:rsidRDefault="008B5C7D" w:rsidP="003F6687">
            <w:pPr>
              <w:jc w:val="center"/>
            </w:pPr>
            <w:r w:rsidRPr="00D16ED6">
              <w:t>Группы</w:t>
            </w:r>
          </w:p>
        </w:tc>
        <w:tc>
          <w:tcPr>
            <w:tcW w:w="2126" w:type="dxa"/>
            <w:tcBorders>
              <w:top w:val="single" w:sz="8" w:space="0" w:color="auto"/>
              <w:left w:val="single" w:sz="8" w:space="0" w:color="auto"/>
              <w:bottom w:val="single" w:sz="8" w:space="0" w:color="auto"/>
              <w:right w:val="single" w:sz="8" w:space="0" w:color="auto"/>
            </w:tcBorders>
          </w:tcPr>
          <w:p w:rsidR="008B5C7D" w:rsidRPr="00D16ED6" w:rsidRDefault="008B5C7D" w:rsidP="003F6687">
            <w:pPr>
              <w:jc w:val="center"/>
            </w:pPr>
            <w:r w:rsidRPr="00D16ED6">
              <w:t>Численность, чел.</w:t>
            </w:r>
          </w:p>
        </w:tc>
        <w:tc>
          <w:tcPr>
            <w:tcW w:w="2126" w:type="dxa"/>
            <w:tcBorders>
              <w:top w:val="single" w:sz="8" w:space="0" w:color="auto"/>
              <w:left w:val="single" w:sz="8" w:space="0" w:color="auto"/>
              <w:bottom w:val="single" w:sz="8" w:space="0" w:color="auto"/>
            </w:tcBorders>
          </w:tcPr>
          <w:p w:rsidR="008B5C7D" w:rsidRPr="00D16ED6" w:rsidRDefault="008B5C7D" w:rsidP="003F6687">
            <w:pPr>
              <w:jc w:val="center"/>
            </w:pPr>
            <w:r w:rsidRPr="00D16ED6">
              <w:t>Удельный вес, %</w:t>
            </w:r>
          </w:p>
        </w:tc>
      </w:tr>
      <w:tr w:rsidR="00E70CD7" w:rsidRPr="00D16ED6" w:rsidTr="007F1FBF">
        <w:trPr>
          <w:trHeight w:val="53"/>
        </w:trPr>
        <w:tc>
          <w:tcPr>
            <w:tcW w:w="5387" w:type="dxa"/>
            <w:tcBorders>
              <w:top w:val="single" w:sz="8" w:space="0" w:color="auto"/>
              <w:bottom w:val="single" w:sz="8" w:space="0" w:color="auto"/>
              <w:right w:val="single" w:sz="8" w:space="0" w:color="auto"/>
            </w:tcBorders>
          </w:tcPr>
          <w:p w:rsidR="00E70CD7" w:rsidRPr="00D16ED6" w:rsidRDefault="00E70CD7" w:rsidP="003F6687">
            <w:r w:rsidRPr="00D16ED6">
              <w:t>Численность населения, всего</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rPr>
                <w:lang w:val="en-US"/>
              </w:rPr>
            </w:pPr>
            <w:r w:rsidRPr="00D16ED6">
              <w:t>1 </w:t>
            </w:r>
            <w:r w:rsidRPr="00D16ED6">
              <w:rPr>
                <w:lang w:val="en-US"/>
              </w:rPr>
              <w:t>206 237</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pPr>
            <w:r w:rsidRPr="00D16ED6">
              <w:t>100,0</w:t>
            </w:r>
          </w:p>
        </w:tc>
      </w:tr>
      <w:tr w:rsidR="00E70CD7" w:rsidRPr="00D16ED6" w:rsidTr="007F1FBF">
        <w:trPr>
          <w:trHeight w:val="130"/>
        </w:trPr>
        <w:tc>
          <w:tcPr>
            <w:tcW w:w="5387" w:type="dxa"/>
            <w:tcBorders>
              <w:top w:val="single" w:sz="8" w:space="0" w:color="auto"/>
              <w:bottom w:val="single" w:sz="8" w:space="0" w:color="auto"/>
              <w:right w:val="single" w:sz="8" w:space="0" w:color="auto"/>
            </w:tcBorders>
          </w:tcPr>
          <w:p w:rsidR="00E70CD7" w:rsidRPr="00D16ED6" w:rsidRDefault="00E70CD7" w:rsidP="003F6687">
            <w:pPr>
              <w:ind w:left="176"/>
              <w:rPr>
                <w:i/>
                <w:iCs/>
              </w:rPr>
            </w:pPr>
            <w:r w:rsidRPr="00D16ED6">
              <w:rPr>
                <w:i/>
                <w:iCs/>
              </w:rPr>
              <w:t>городское население, в том числе</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pPr>
            <w:r w:rsidRPr="00D16ED6">
              <w:t>1 205 473</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rPr>
                <w:i/>
                <w:iCs/>
              </w:rPr>
            </w:pPr>
            <w:r w:rsidRPr="00D16ED6">
              <w:rPr>
                <w:i/>
                <w:iCs/>
              </w:rPr>
              <w:t>99,9</w:t>
            </w:r>
          </w:p>
        </w:tc>
      </w:tr>
      <w:tr w:rsidR="00E70CD7" w:rsidRPr="00D16ED6" w:rsidTr="007F1FBF">
        <w:trPr>
          <w:trHeight w:val="56"/>
        </w:trPr>
        <w:tc>
          <w:tcPr>
            <w:tcW w:w="5387" w:type="dxa"/>
            <w:tcBorders>
              <w:top w:val="single" w:sz="8" w:space="0" w:color="auto"/>
              <w:bottom w:val="single" w:sz="8" w:space="0" w:color="auto"/>
              <w:right w:val="single" w:sz="8" w:space="0" w:color="auto"/>
            </w:tcBorders>
          </w:tcPr>
          <w:p w:rsidR="00E70CD7" w:rsidRPr="00D16ED6" w:rsidRDefault="00E70CD7" w:rsidP="003F6687">
            <w:pPr>
              <w:ind w:left="318"/>
            </w:pPr>
            <w:r w:rsidRPr="00D16ED6">
              <w:t>Железнодорожный</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pPr>
            <w:r w:rsidRPr="00D16ED6">
              <w:t>98 325</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rPr>
                <w:lang w:val="en-US"/>
              </w:rPr>
            </w:pPr>
            <w:r w:rsidRPr="00D16ED6">
              <w:t>8,</w:t>
            </w:r>
            <w:r w:rsidRPr="00D16ED6">
              <w:rPr>
                <w:lang w:val="en-US"/>
              </w:rPr>
              <w:t>2</w:t>
            </w:r>
          </w:p>
        </w:tc>
      </w:tr>
      <w:tr w:rsidR="00E70CD7" w:rsidRPr="00D16ED6" w:rsidTr="007F1FBF">
        <w:trPr>
          <w:trHeight w:val="56"/>
        </w:trPr>
        <w:tc>
          <w:tcPr>
            <w:tcW w:w="5387" w:type="dxa"/>
            <w:tcBorders>
              <w:top w:val="single" w:sz="8" w:space="0" w:color="auto"/>
              <w:bottom w:val="single" w:sz="8" w:space="0" w:color="auto"/>
              <w:right w:val="single" w:sz="8" w:space="0" w:color="auto"/>
            </w:tcBorders>
          </w:tcPr>
          <w:p w:rsidR="00E70CD7" w:rsidRPr="00D16ED6" w:rsidRDefault="00E70CD7" w:rsidP="003F6687">
            <w:pPr>
              <w:ind w:left="318"/>
            </w:pPr>
            <w:r w:rsidRPr="00D16ED6">
              <w:t>Кировский</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pPr>
            <w:r w:rsidRPr="00D16ED6">
              <w:t>124 650</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rPr>
                <w:lang w:val="en-US"/>
              </w:rPr>
            </w:pPr>
            <w:r w:rsidRPr="00D16ED6">
              <w:t>10,</w:t>
            </w:r>
            <w:r w:rsidRPr="00D16ED6">
              <w:rPr>
                <w:lang w:val="en-US"/>
              </w:rPr>
              <w:t>3</w:t>
            </w:r>
          </w:p>
        </w:tc>
      </w:tr>
      <w:tr w:rsidR="00E70CD7" w:rsidRPr="00D16ED6" w:rsidTr="007F1FBF">
        <w:trPr>
          <w:trHeight w:val="56"/>
        </w:trPr>
        <w:tc>
          <w:tcPr>
            <w:tcW w:w="5387" w:type="dxa"/>
            <w:tcBorders>
              <w:top w:val="single" w:sz="8" w:space="0" w:color="auto"/>
              <w:bottom w:val="single" w:sz="8" w:space="0" w:color="auto"/>
              <w:right w:val="single" w:sz="8" w:space="0" w:color="auto"/>
            </w:tcBorders>
          </w:tcPr>
          <w:p w:rsidR="00E70CD7" w:rsidRPr="00D16ED6" w:rsidRDefault="00E70CD7" w:rsidP="003F6687">
            <w:pPr>
              <w:ind w:left="318"/>
            </w:pPr>
            <w:r w:rsidRPr="00D16ED6">
              <w:t>Ленинский</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pPr>
            <w:r w:rsidRPr="00D16ED6">
              <w:t>153 719</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rPr>
                <w:lang w:val="en-US"/>
              </w:rPr>
            </w:pPr>
            <w:r w:rsidRPr="00D16ED6">
              <w:t>12,</w:t>
            </w:r>
            <w:r w:rsidRPr="00D16ED6">
              <w:rPr>
                <w:lang w:val="en-US"/>
              </w:rPr>
              <w:t>7</w:t>
            </w:r>
          </w:p>
        </w:tc>
      </w:tr>
      <w:tr w:rsidR="00E70CD7" w:rsidRPr="00D16ED6" w:rsidTr="007F1FBF">
        <w:trPr>
          <w:trHeight w:val="56"/>
        </w:trPr>
        <w:tc>
          <w:tcPr>
            <w:tcW w:w="5387" w:type="dxa"/>
            <w:tcBorders>
              <w:top w:val="single" w:sz="8" w:space="0" w:color="auto"/>
              <w:bottom w:val="single" w:sz="8" w:space="0" w:color="auto"/>
              <w:right w:val="single" w:sz="8" w:space="0" w:color="auto"/>
            </w:tcBorders>
          </w:tcPr>
          <w:p w:rsidR="00E70CD7" w:rsidRPr="00D16ED6" w:rsidRDefault="00E70CD7" w:rsidP="003F6687">
            <w:pPr>
              <w:ind w:left="318"/>
            </w:pPr>
            <w:r w:rsidRPr="00D16ED6">
              <w:t>Октябрьский</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pPr>
            <w:r w:rsidRPr="00D16ED6">
              <w:t>188 249</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rPr>
                <w:lang w:val="en-US"/>
              </w:rPr>
            </w:pPr>
            <w:r w:rsidRPr="00D16ED6">
              <w:t>15,</w:t>
            </w:r>
            <w:r w:rsidRPr="00D16ED6">
              <w:rPr>
                <w:lang w:val="en-US"/>
              </w:rPr>
              <w:t>6</w:t>
            </w:r>
          </w:p>
        </w:tc>
      </w:tr>
      <w:tr w:rsidR="00E70CD7" w:rsidRPr="00D16ED6" w:rsidTr="007F1FBF">
        <w:trPr>
          <w:trHeight w:val="112"/>
        </w:trPr>
        <w:tc>
          <w:tcPr>
            <w:tcW w:w="5387" w:type="dxa"/>
            <w:tcBorders>
              <w:top w:val="single" w:sz="8" w:space="0" w:color="auto"/>
              <w:bottom w:val="single" w:sz="8" w:space="0" w:color="auto"/>
              <w:right w:val="single" w:sz="8" w:space="0" w:color="auto"/>
            </w:tcBorders>
          </w:tcPr>
          <w:p w:rsidR="00E70CD7" w:rsidRPr="00D16ED6" w:rsidRDefault="00E70CD7" w:rsidP="003F6687">
            <w:pPr>
              <w:ind w:left="318"/>
            </w:pPr>
            <w:r w:rsidRPr="00D16ED6">
              <w:t>Свердловский</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pPr>
            <w:r w:rsidRPr="00D16ED6">
              <w:t>166 703</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pPr>
            <w:r w:rsidRPr="00D16ED6">
              <w:t>13,8</w:t>
            </w:r>
          </w:p>
        </w:tc>
      </w:tr>
      <w:tr w:rsidR="00E70CD7" w:rsidRPr="00D16ED6" w:rsidTr="007F1FBF">
        <w:trPr>
          <w:trHeight w:val="53"/>
        </w:trPr>
        <w:tc>
          <w:tcPr>
            <w:tcW w:w="5387" w:type="dxa"/>
            <w:tcBorders>
              <w:top w:val="single" w:sz="8" w:space="0" w:color="auto"/>
              <w:bottom w:val="single" w:sz="8" w:space="0" w:color="auto"/>
              <w:right w:val="single" w:sz="8" w:space="0" w:color="auto"/>
            </w:tcBorders>
          </w:tcPr>
          <w:p w:rsidR="00E70CD7" w:rsidRPr="00D16ED6" w:rsidRDefault="00E70CD7" w:rsidP="003F6687">
            <w:pPr>
              <w:ind w:left="318"/>
            </w:pPr>
            <w:r w:rsidRPr="00D16ED6">
              <w:t>Советский</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pPr>
            <w:r w:rsidRPr="00D16ED6">
              <w:t>384 153</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rPr>
                <w:lang w:val="en-US"/>
              </w:rPr>
            </w:pPr>
            <w:r w:rsidRPr="00D16ED6">
              <w:t>31,</w:t>
            </w:r>
            <w:r w:rsidRPr="00D16ED6">
              <w:rPr>
                <w:lang w:val="en-US"/>
              </w:rPr>
              <w:t>8</w:t>
            </w:r>
          </w:p>
        </w:tc>
      </w:tr>
      <w:tr w:rsidR="00E70CD7" w:rsidRPr="00D16ED6" w:rsidTr="007F1FBF">
        <w:trPr>
          <w:trHeight w:val="53"/>
        </w:trPr>
        <w:tc>
          <w:tcPr>
            <w:tcW w:w="5387" w:type="dxa"/>
            <w:tcBorders>
              <w:top w:val="single" w:sz="8" w:space="0" w:color="auto"/>
              <w:bottom w:val="single" w:sz="8" w:space="0" w:color="auto"/>
              <w:right w:val="single" w:sz="8" w:space="0" w:color="auto"/>
            </w:tcBorders>
          </w:tcPr>
          <w:p w:rsidR="00E70CD7" w:rsidRPr="00D16ED6" w:rsidRDefault="00E70CD7" w:rsidP="003F6687">
            <w:pPr>
              <w:ind w:left="318"/>
            </w:pPr>
            <w:r w:rsidRPr="00D16ED6">
              <w:t>Центральный</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pPr>
            <w:r w:rsidRPr="00D16ED6">
              <w:t>89 674</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rPr>
                <w:lang w:val="en-US"/>
              </w:rPr>
            </w:pPr>
            <w:r w:rsidRPr="00D16ED6">
              <w:t>7,</w:t>
            </w:r>
            <w:r w:rsidRPr="00D16ED6">
              <w:rPr>
                <w:lang w:val="en-US"/>
              </w:rPr>
              <w:t>4</w:t>
            </w:r>
          </w:p>
        </w:tc>
      </w:tr>
      <w:tr w:rsidR="00E70CD7" w:rsidRPr="00D16ED6" w:rsidTr="007F1FBF">
        <w:trPr>
          <w:trHeight w:val="220"/>
        </w:trPr>
        <w:tc>
          <w:tcPr>
            <w:tcW w:w="5387" w:type="dxa"/>
            <w:tcBorders>
              <w:top w:val="single" w:sz="8" w:space="0" w:color="auto"/>
              <w:bottom w:val="single" w:sz="8" w:space="0" w:color="auto"/>
              <w:right w:val="single" w:sz="8" w:space="0" w:color="auto"/>
            </w:tcBorders>
          </w:tcPr>
          <w:p w:rsidR="00E70CD7" w:rsidRPr="00D16ED6" w:rsidRDefault="00E70CD7" w:rsidP="003F6687">
            <w:pPr>
              <w:ind w:left="176"/>
              <w:rPr>
                <w:i/>
                <w:iCs/>
              </w:rPr>
            </w:pPr>
            <w:r w:rsidRPr="00D16ED6">
              <w:rPr>
                <w:i/>
                <w:iCs/>
              </w:rPr>
              <w:t>сельское население – д.  Песчанка</w:t>
            </w:r>
          </w:p>
        </w:tc>
        <w:tc>
          <w:tcPr>
            <w:tcW w:w="2126" w:type="dxa"/>
            <w:tcBorders>
              <w:top w:val="single" w:sz="8" w:space="0" w:color="auto"/>
              <w:left w:val="single" w:sz="8" w:space="0" w:color="auto"/>
              <w:bottom w:val="single" w:sz="8" w:space="0" w:color="auto"/>
              <w:right w:val="single" w:sz="8" w:space="0" w:color="auto"/>
            </w:tcBorders>
          </w:tcPr>
          <w:p w:rsidR="00E70CD7" w:rsidRPr="00D16ED6" w:rsidRDefault="00E70CD7" w:rsidP="001010A8">
            <w:pPr>
              <w:jc w:val="center"/>
            </w:pPr>
            <w:r w:rsidRPr="00D16ED6">
              <w:t>764</w:t>
            </w:r>
          </w:p>
        </w:tc>
        <w:tc>
          <w:tcPr>
            <w:tcW w:w="2126" w:type="dxa"/>
            <w:tcBorders>
              <w:top w:val="single" w:sz="8" w:space="0" w:color="auto"/>
              <w:left w:val="single" w:sz="8" w:space="0" w:color="auto"/>
              <w:bottom w:val="single" w:sz="8" w:space="0" w:color="auto"/>
            </w:tcBorders>
          </w:tcPr>
          <w:p w:rsidR="00E70CD7" w:rsidRPr="00D16ED6" w:rsidRDefault="00E70CD7" w:rsidP="001010A8">
            <w:pPr>
              <w:jc w:val="center"/>
              <w:rPr>
                <w:i/>
                <w:iCs/>
              </w:rPr>
            </w:pPr>
            <w:r w:rsidRPr="00D16ED6">
              <w:rPr>
                <w:i/>
                <w:iCs/>
              </w:rPr>
              <w:t>0,1</w:t>
            </w:r>
          </w:p>
        </w:tc>
      </w:tr>
    </w:tbl>
    <w:p w:rsidR="008B5C7D" w:rsidRPr="00D16ED6" w:rsidRDefault="008B5C7D" w:rsidP="003F6687">
      <w:pPr>
        <w:ind w:firstLine="720"/>
        <w:jc w:val="both"/>
        <w:rPr>
          <w:rFonts w:eastAsiaTheme="minorHAnsi"/>
          <w:sz w:val="16"/>
          <w:szCs w:val="28"/>
          <w:lang w:eastAsia="en-US"/>
        </w:rPr>
      </w:pPr>
    </w:p>
    <w:p w:rsidR="00E6312D" w:rsidRPr="00D16ED6" w:rsidRDefault="00E6312D" w:rsidP="00E6312D">
      <w:pPr>
        <w:ind w:firstLine="720"/>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 xml:space="preserve">Самую большую долю в численности населения города составляет население Советского района – 384,2 тыс. человек. Наибольшее увеличение численности населения в 2023 году отмечается </w:t>
      </w:r>
      <w:proofErr w:type="gramStart"/>
      <w:r w:rsidRPr="00D16ED6">
        <w:rPr>
          <w:rFonts w:ascii="Times New Roman" w:eastAsiaTheme="minorHAnsi" w:hAnsi="Times New Roman" w:cs="Times New Roman"/>
          <w:sz w:val="28"/>
          <w:szCs w:val="28"/>
          <w:lang w:eastAsia="en-US"/>
        </w:rPr>
        <w:t>в</w:t>
      </w:r>
      <w:proofErr w:type="gramEnd"/>
      <w:r w:rsidRPr="00D16ED6">
        <w:rPr>
          <w:rFonts w:ascii="Times New Roman" w:eastAsiaTheme="minorHAnsi" w:hAnsi="Times New Roman" w:cs="Times New Roman"/>
          <w:sz w:val="28"/>
          <w:szCs w:val="28"/>
          <w:lang w:eastAsia="en-US"/>
        </w:rPr>
        <w:t xml:space="preserve"> </w:t>
      </w:r>
      <w:proofErr w:type="gramStart"/>
      <w:r w:rsidRPr="00D16ED6">
        <w:rPr>
          <w:rFonts w:ascii="Times New Roman" w:eastAsiaTheme="minorHAnsi" w:hAnsi="Times New Roman" w:cs="Times New Roman"/>
          <w:sz w:val="28"/>
          <w:szCs w:val="28"/>
          <w:lang w:eastAsia="en-US"/>
        </w:rPr>
        <w:t>Советском</w:t>
      </w:r>
      <w:proofErr w:type="gramEnd"/>
      <w:r w:rsidRPr="00D16ED6">
        <w:rPr>
          <w:rFonts w:ascii="Times New Roman" w:eastAsiaTheme="minorHAnsi" w:hAnsi="Times New Roman" w:cs="Times New Roman"/>
          <w:sz w:val="28"/>
          <w:szCs w:val="28"/>
          <w:lang w:eastAsia="en-US"/>
        </w:rPr>
        <w:t>, Октябрьском и Свердловском районах.</w:t>
      </w:r>
    </w:p>
    <w:p w:rsidR="00485C1B" w:rsidRPr="00D16ED6" w:rsidRDefault="00485C1B" w:rsidP="003F6687">
      <w:pPr>
        <w:jc w:val="center"/>
        <w:rPr>
          <w:rFonts w:eastAsiaTheme="minorHAnsi"/>
          <w:sz w:val="28"/>
          <w:szCs w:val="28"/>
          <w:lang w:eastAsia="en-US"/>
        </w:rPr>
      </w:pPr>
      <w:r w:rsidRPr="00D16ED6">
        <w:rPr>
          <w:noProof/>
          <w:sz w:val="28"/>
          <w:szCs w:val="28"/>
        </w:rPr>
        <w:drawing>
          <wp:inline distT="0" distB="0" distL="0" distR="0" wp14:anchorId="110C523B" wp14:editId="20BB5104">
            <wp:extent cx="5314950" cy="24288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85C1B" w:rsidRPr="00D16ED6" w:rsidRDefault="00485C1B" w:rsidP="003F6687">
      <w:pPr>
        <w:spacing w:after="120" w:line="264" w:lineRule="auto"/>
        <w:jc w:val="center"/>
        <w:rPr>
          <w:sz w:val="22"/>
        </w:rPr>
      </w:pPr>
      <w:r w:rsidRPr="00D16ED6">
        <w:rPr>
          <w:sz w:val="22"/>
        </w:rPr>
        <w:t>Рис. 18. Возрастной состав населения города на 01.01.202</w:t>
      </w:r>
      <w:r w:rsidR="00E6312D" w:rsidRPr="00D16ED6">
        <w:rPr>
          <w:sz w:val="22"/>
        </w:rPr>
        <w:t>4</w:t>
      </w:r>
      <w:r w:rsidRPr="00D16ED6">
        <w:rPr>
          <w:sz w:val="22"/>
        </w:rPr>
        <w:t xml:space="preserve"> года</w:t>
      </w:r>
    </w:p>
    <w:p w:rsidR="00484998" w:rsidRPr="00D16ED6" w:rsidRDefault="00484998" w:rsidP="00484998">
      <w:pPr>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 xml:space="preserve">По состоянию на 01.01.2024 в общей численности населения города население в трудоспособном возрасте составляет 61,0%, старше трудоспособного – 20,0%, моложе трудоспособного – 19,0 процентов. </w:t>
      </w:r>
    </w:p>
    <w:p w:rsidR="00E6312D" w:rsidRPr="00D16ED6" w:rsidRDefault="00E6312D" w:rsidP="00E6312D">
      <w:pPr>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При этом в динамике доля населения в трудоспособном возрасте снижается: с 66,5% в 2010 году до 60,1% в 2023 году, доля населения старше трудоспособного возраста растет: с 18,4 до 20,0 процентов.</w:t>
      </w:r>
    </w:p>
    <w:p w:rsidR="00E6312D" w:rsidRPr="00D16ED6" w:rsidRDefault="00E6312D" w:rsidP="00E6312D">
      <w:pPr>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Население моложе трудоспособного возраста формирует трудовой потенциал территории. В динамике доля населения моложе трудоспособного возраста увеличивается с 15,1% в 2010 году до 19,0% в 2023 году.</w:t>
      </w:r>
    </w:p>
    <w:p w:rsidR="00E6312D" w:rsidRPr="00D16ED6" w:rsidRDefault="00E6312D" w:rsidP="00E6312D">
      <w:pPr>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В общей численности населения мужчины составляли 45,7%, женщины –54,3 процента. На 1 000 мужчин приходилось 1 187 женщин.</w:t>
      </w:r>
    </w:p>
    <w:p w:rsidR="00E6312D" w:rsidRPr="00D16ED6" w:rsidRDefault="00E6312D" w:rsidP="00E6312D">
      <w:pPr>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В 2024 году в городе Красноярске ожидается отрицательное сальдо естественного движения населения (– 574 человека), по прогнозам показатель улучшится относительно 2023 года. В прошлом году родилось 10 656 детей, что на 2,0% меньше, чем в 2022 году. Коэффициент рождаемости составил 8,9 на тыс. человек населения. За 2023 год количество умерших составило 11 336 человек, что меньше показателя 2022 года на 10,2%. Коэффициент смертности составил 9,4 на тыс. человек населения.</w:t>
      </w:r>
    </w:p>
    <w:p w:rsidR="00E6312D" w:rsidRPr="00D16ED6" w:rsidRDefault="00E6312D" w:rsidP="00E6312D">
      <w:pPr>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 xml:space="preserve">За прошедший год наблюдалось увеличение миграционного прироста населения по сравнению с 2022 годом, миграционный прирост составил             9 258 человек. </w:t>
      </w:r>
    </w:p>
    <w:p w:rsidR="00E6312D" w:rsidRPr="00D16ED6" w:rsidRDefault="00E6312D" w:rsidP="00E6312D">
      <w:pPr>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 xml:space="preserve">В прогнозном периоде рост миграционного прироста прогнозируется за счёт увеличения численности иностранных граждан, осуществляющих трудовую деятельность на территории города, улучшения комфортной среды и городской инфраструктуры, реализацией крупных инвестиционных и инфраструктурных проектов в различных отраслях экономики города, в том числе в составе реализации комплексного инвестиционного проекта «Енисейская Сибирь». </w:t>
      </w:r>
    </w:p>
    <w:p w:rsidR="00D67703" w:rsidRPr="00D16ED6" w:rsidRDefault="00D67703" w:rsidP="00D67703">
      <w:pPr>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Уровень рождаемости в прогнозном периоде до 2027 года рассчитан с учетом изменения возрастно-половой структуры населения, количества женщин фертильного возраста (женщины детородного периода 15-49 лет) и сохранения федеральных мер поддержки семей с детьми, позволяющих реализовывать семьям свои репродуктивные планы.</w:t>
      </w:r>
    </w:p>
    <w:p w:rsidR="00D67703" w:rsidRPr="00D16ED6" w:rsidRDefault="00D67703" w:rsidP="00D67703">
      <w:pPr>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 xml:space="preserve">Снижение рождаемости связано с экономической и </w:t>
      </w:r>
      <w:proofErr w:type="spellStart"/>
      <w:r w:rsidRPr="00D16ED6">
        <w:rPr>
          <w:rFonts w:ascii="Times New Roman" w:eastAsiaTheme="minorHAnsi" w:hAnsi="Times New Roman" w:cs="Times New Roman"/>
          <w:sz w:val="28"/>
          <w:szCs w:val="28"/>
          <w:lang w:eastAsia="en-US"/>
        </w:rPr>
        <w:t>санкционной</w:t>
      </w:r>
      <w:proofErr w:type="spellEnd"/>
      <w:r w:rsidRPr="00D16ED6">
        <w:rPr>
          <w:rFonts w:ascii="Times New Roman" w:eastAsiaTheme="minorHAnsi" w:hAnsi="Times New Roman" w:cs="Times New Roman"/>
          <w:sz w:val="28"/>
          <w:szCs w:val="28"/>
          <w:lang w:eastAsia="en-US"/>
        </w:rPr>
        <w:t xml:space="preserve"> ситуацией в стране и мире, а так же снижением численности женщин фертильного возраста начиная с  2018 года на 1,5%, так как из фертильного возраста выходят женщины 1970-1980 годов рождения, когда наблюдался высокий уровень рождаемости. При этом с 2020  года фертильного возраста достигают девушки, родившиеся в конце 90-х, начале 2000 годов, когда наблюдался низкий уровень рождаемости.</w:t>
      </w:r>
    </w:p>
    <w:p w:rsidR="00D67703" w:rsidRPr="003F6687" w:rsidRDefault="00D67703" w:rsidP="00D67703">
      <w:pPr>
        <w:snapToGrid w:val="0"/>
        <w:ind w:firstLine="709"/>
        <w:jc w:val="both"/>
        <w:rPr>
          <w:rFonts w:ascii="Times New Roman" w:eastAsiaTheme="minorHAnsi" w:hAnsi="Times New Roman" w:cs="Times New Roman"/>
          <w:sz w:val="28"/>
          <w:szCs w:val="28"/>
          <w:lang w:eastAsia="en-US"/>
        </w:rPr>
      </w:pPr>
      <w:r w:rsidRPr="00D16ED6">
        <w:rPr>
          <w:rFonts w:ascii="Times New Roman" w:eastAsiaTheme="minorHAnsi" w:hAnsi="Times New Roman" w:cs="Times New Roman"/>
          <w:sz w:val="28"/>
          <w:szCs w:val="28"/>
          <w:lang w:eastAsia="en-US"/>
        </w:rPr>
        <w:t>Учитывая динамику рождаемости и миграции</w:t>
      </w:r>
      <w:r w:rsidR="000E234E" w:rsidRPr="00D16ED6">
        <w:rPr>
          <w:rFonts w:ascii="Times New Roman" w:eastAsiaTheme="minorHAnsi" w:hAnsi="Times New Roman" w:cs="Times New Roman"/>
          <w:sz w:val="28"/>
          <w:szCs w:val="28"/>
          <w:lang w:eastAsia="en-US"/>
        </w:rPr>
        <w:t>,</w:t>
      </w:r>
      <w:r w:rsidRPr="00D16ED6">
        <w:rPr>
          <w:rFonts w:ascii="Times New Roman" w:eastAsiaTheme="minorHAnsi" w:hAnsi="Times New Roman" w:cs="Times New Roman"/>
          <w:sz w:val="28"/>
          <w:szCs w:val="28"/>
          <w:lang w:eastAsia="en-US"/>
        </w:rPr>
        <w:t xml:space="preserve"> среднегодовая численность постоянного населения города в 2024  году составит 1 207,6 тыс. человек, а к 2027 году составит 1 218,2 тыс. человек.</w:t>
      </w:r>
    </w:p>
    <w:p w:rsidR="00D67703" w:rsidRPr="003F6687" w:rsidRDefault="00D67703" w:rsidP="00D67703">
      <w:pPr>
        <w:jc w:val="both"/>
        <w:rPr>
          <w:rFonts w:eastAsiaTheme="minorHAnsi"/>
          <w:sz w:val="28"/>
          <w:szCs w:val="28"/>
          <w:lang w:eastAsia="en-US"/>
        </w:rPr>
      </w:pPr>
      <w:r w:rsidRPr="003F6687">
        <w:rPr>
          <w:rFonts w:ascii="Calibri" w:hAnsi="Calibri" w:cs="Calibri"/>
          <w:noProof/>
          <w:color w:val="000000" w:themeColor="text1"/>
          <w:sz w:val="16"/>
          <w:szCs w:val="16"/>
        </w:rPr>
        <w:drawing>
          <wp:inline distT="0" distB="0" distL="0" distR="0" wp14:anchorId="5F6456F2" wp14:editId="27687335">
            <wp:extent cx="5943600" cy="2489200"/>
            <wp:effectExtent l="0" t="0" r="0" b="635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67703" w:rsidRPr="003F6687" w:rsidRDefault="00D67703" w:rsidP="00D67703">
      <w:pPr>
        <w:pStyle w:val="ConsNormal"/>
        <w:spacing w:before="60"/>
        <w:ind w:firstLine="0"/>
        <w:jc w:val="center"/>
        <w:rPr>
          <w:rFonts w:ascii="Times New Roman" w:hAnsi="Times New Roman"/>
          <w:bCs/>
          <w:sz w:val="22"/>
          <w:szCs w:val="22"/>
        </w:rPr>
      </w:pPr>
    </w:p>
    <w:p w:rsidR="00D67703" w:rsidRPr="003F6687" w:rsidRDefault="00D67703" w:rsidP="00D67703">
      <w:pPr>
        <w:pStyle w:val="ConsNormal"/>
        <w:spacing w:before="60"/>
        <w:ind w:firstLine="0"/>
        <w:jc w:val="center"/>
        <w:rPr>
          <w:rFonts w:ascii="Times New Roman" w:hAnsi="Times New Roman"/>
          <w:bCs/>
          <w:sz w:val="22"/>
          <w:szCs w:val="22"/>
        </w:rPr>
      </w:pPr>
      <w:r w:rsidRPr="00BC5BF0">
        <w:rPr>
          <w:rFonts w:ascii="Times New Roman" w:hAnsi="Times New Roman"/>
          <w:bCs/>
          <w:sz w:val="22"/>
          <w:szCs w:val="22"/>
        </w:rPr>
        <w:t>Рис. 19. Динамика среднегодовой численности населения г. Красноярска, тыс. чел.</w:t>
      </w:r>
    </w:p>
    <w:p w:rsidR="00246ABE" w:rsidRPr="00BC5BF0" w:rsidRDefault="00246ABE"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bookmarkStart w:id="29" w:name="_Toc119057094"/>
      <w:bookmarkStart w:id="30" w:name="_Toc149828526"/>
      <w:r w:rsidRPr="00BC5BF0">
        <w:rPr>
          <w:rFonts w:ascii="Times New Roman" w:hAnsi="Times New Roman" w:cs="Times New Roman"/>
          <w:b/>
          <w:color w:val="000000" w:themeColor="text1"/>
          <w:sz w:val="29"/>
          <w:szCs w:val="27"/>
        </w:rPr>
        <w:t>Образование</w:t>
      </w:r>
      <w:bookmarkEnd w:id="29"/>
      <w:bookmarkEnd w:id="30"/>
    </w:p>
    <w:p w:rsidR="009C7CFA" w:rsidRPr="00BC5BF0" w:rsidRDefault="009C7CFA" w:rsidP="009C7CFA">
      <w:pPr>
        <w:snapToGrid w:val="0"/>
        <w:ind w:firstLine="709"/>
        <w:jc w:val="both"/>
        <w:rPr>
          <w:rFonts w:ascii="Times New Roman" w:hAnsi="Times New Roman" w:cs="Times New Roman"/>
          <w:sz w:val="28"/>
          <w:szCs w:val="28"/>
        </w:rPr>
      </w:pPr>
      <w:r w:rsidRPr="00BC5BF0">
        <w:rPr>
          <w:rFonts w:ascii="Times New Roman" w:hAnsi="Times New Roman" w:cs="Times New Roman"/>
          <w:sz w:val="28"/>
          <w:szCs w:val="28"/>
        </w:rPr>
        <w:t xml:space="preserve">Для создания условий, отвечающих всем современным требованиям осуществления образовательного процесса, в городе Красноярске в 2023 году действовало 111 дневных школ, 156 дошкольных учреждений, 16 учреждений дополнительного образования, 7 центров </w:t>
      </w:r>
      <w:proofErr w:type="spellStart"/>
      <w:r w:rsidRPr="00BC5BF0">
        <w:rPr>
          <w:rFonts w:ascii="Times New Roman" w:hAnsi="Times New Roman" w:cs="Times New Roman"/>
          <w:sz w:val="28"/>
          <w:szCs w:val="28"/>
        </w:rPr>
        <w:t>психолого</w:t>
      </w:r>
      <w:proofErr w:type="spellEnd"/>
      <w:r w:rsidRPr="00BC5BF0">
        <w:rPr>
          <w:rFonts w:ascii="Times New Roman" w:hAnsi="Times New Roman" w:cs="Times New Roman"/>
          <w:sz w:val="28"/>
          <w:szCs w:val="28"/>
        </w:rPr>
        <w:t xml:space="preserve">–педагогической и </w:t>
      </w:r>
      <w:proofErr w:type="spellStart"/>
      <w:proofErr w:type="gramStart"/>
      <w:r w:rsidRPr="00BC5BF0">
        <w:rPr>
          <w:rFonts w:ascii="Times New Roman" w:hAnsi="Times New Roman" w:cs="Times New Roman"/>
          <w:sz w:val="28"/>
          <w:szCs w:val="28"/>
        </w:rPr>
        <w:t>медико</w:t>
      </w:r>
      <w:proofErr w:type="spellEnd"/>
      <w:r w:rsidRPr="00BC5BF0">
        <w:rPr>
          <w:rFonts w:ascii="Times New Roman" w:hAnsi="Times New Roman" w:cs="Times New Roman"/>
          <w:sz w:val="28"/>
          <w:szCs w:val="28"/>
        </w:rPr>
        <w:t>–социальной</w:t>
      </w:r>
      <w:proofErr w:type="gramEnd"/>
      <w:r w:rsidRPr="00BC5BF0">
        <w:rPr>
          <w:rFonts w:ascii="Times New Roman" w:hAnsi="Times New Roman" w:cs="Times New Roman"/>
          <w:sz w:val="28"/>
          <w:szCs w:val="28"/>
        </w:rPr>
        <w:t xml:space="preserve"> помощи.</w:t>
      </w:r>
    </w:p>
    <w:p w:rsidR="009C7CFA" w:rsidRPr="00BC5BF0" w:rsidRDefault="009C7CFA" w:rsidP="009C7CFA">
      <w:pPr>
        <w:snapToGrid w:val="0"/>
        <w:ind w:firstLine="709"/>
        <w:jc w:val="both"/>
        <w:rPr>
          <w:rFonts w:ascii="Times New Roman" w:hAnsi="Times New Roman" w:cs="Times New Roman"/>
          <w:sz w:val="28"/>
          <w:szCs w:val="28"/>
        </w:rPr>
      </w:pPr>
      <w:r w:rsidRPr="00BC5BF0">
        <w:rPr>
          <w:rFonts w:ascii="Times New Roman" w:hAnsi="Times New Roman" w:cs="Times New Roman"/>
          <w:sz w:val="28"/>
          <w:szCs w:val="28"/>
        </w:rPr>
        <w:t xml:space="preserve">Дошкольные образовательные учреждения в </w:t>
      </w:r>
      <w:proofErr w:type="gramStart"/>
      <w:r w:rsidRPr="00BC5BF0">
        <w:rPr>
          <w:rFonts w:ascii="Times New Roman" w:hAnsi="Times New Roman" w:cs="Times New Roman"/>
          <w:sz w:val="28"/>
          <w:szCs w:val="28"/>
        </w:rPr>
        <w:t>режиме полного дня</w:t>
      </w:r>
      <w:proofErr w:type="gramEnd"/>
      <w:r w:rsidRPr="00BC5BF0">
        <w:rPr>
          <w:rFonts w:ascii="Times New Roman" w:hAnsi="Times New Roman" w:cs="Times New Roman"/>
          <w:sz w:val="28"/>
          <w:szCs w:val="28"/>
        </w:rPr>
        <w:t xml:space="preserve"> посещали 56 755 детей, в том числе 3 368 детей посещали группы по присмотру и уходу частных детских садов, заключивших договор (контракт) с муниципальными дошкольными образовательными учреждениями.  Обеспеченность дошкольными образовательными учреждениями детей в возрасте от 1 до 6  лет в 2023 году составила 68,8 %, а доля детей в возрасте от 5 до 7 лет, получающих дошкольные образовательные услуги, составила </w:t>
      </w:r>
      <w:r w:rsidRPr="00BC5BF0">
        <w:rPr>
          <w:rFonts w:ascii="Times New Roman" w:hAnsi="Times New Roman" w:cs="Times New Roman"/>
          <w:sz w:val="28"/>
          <w:szCs w:val="28"/>
        </w:rPr>
        <w:br/>
        <w:t>100 процентов.</w:t>
      </w:r>
    </w:p>
    <w:p w:rsidR="009C7CFA" w:rsidRPr="00BC5BF0" w:rsidRDefault="009C7CFA" w:rsidP="009C7CFA">
      <w:pPr>
        <w:snapToGrid w:val="0"/>
        <w:ind w:firstLine="709"/>
        <w:jc w:val="both"/>
        <w:rPr>
          <w:rFonts w:ascii="Times New Roman" w:hAnsi="Times New Roman" w:cs="Times New Roman"/>
          <w:sz w:val="28"/>
          <w:szCs w:val="28"/>
        </w:rPr>
      </w:pPr>
      <w:r w:rsidRPr="00BC5BF0">
        <w:rPr>
          <w:rFonts w:ascii="Times New Roman" w:hAnsi="Times New Roman" w:cs="Times New Roman"/>
          <w:sz w:val="28"/>
          <w:szCs w:val="28"/>
        </w:rPr>
        <w:t xml:space="preserve">В целях решения вопроса обеспеченности детей дошкольными учреждениями в рамках адресной инвестиционной программы в 2023 году введены в эксплуатацию два дошкольных образовательных учреждения общей мощностью 490 мест в жилом районе «Медицинский городок» и по </w:t>
      </w:r>
      <w:r w:rsidRPr="00BC5BF0">
        <w:rPr>
          <w:rFonts w:ascii="Times New Roman" w:hAnsi="Times New Roman" w:cs="Times New Roman"/>
          <w:sz w:val="28"/>
          <w:szCs w:val="28"/>
        </w:rPr>
        <w:br/>
        <w:t>ул. Крайняя, 6.</w:t>
      </w:r>
    </w:p>
    <w:p w:rsidR="009C7CFA" w:rsidRPr="00BC5BF0" w:rsidRDefault="009C7CFA" w:rsidP="009C7CFA">
      <w:pPr>
        <w:snapToGrid w:val="0"/>
        <w:ind w:firstLine="709"/>
        <w:jc w:val="both"/>
        <w:rPr>
          <w:rFonts w:ascii="Times New Roman" w:hAnsi="Times New Roman" w:cs="Times New Roman"/>
          <w:sz w:val="28"/>
          <w:szCs w:val="28"/>
        </w:rPr>
      </w:pPr>
      <w:r w:rsidRPr="00BC5BF0">
        <w:rPr>
          <w:rFonts w:ascii="Times New Roman" w:hAnsi="Times New Roman" w:cs="Times New Roman"/>
          <w:sz w:val="28"/>
          <w:szCs w:val="28"/>
        </w:rPr>
        <w:t>Кроме того, в 2025 году планируется ввод в эксплуатацию дополнительного корпуса к ДОУ № 231 в Железнодорожном районе на 75 мест, детского сада в VI микрорайоне жилого района «Покровский» на 190 мест и детского сада в IV микрорайоне жилого района «</w:t>
      </w:r>
      <w:proofErr w:type="spellStart"/>
      <w:r w:rsidRPr="00BC5BF0">
        <w:rPr>
          <w:rFonts w:ascii="Times New Roman" w:hAnsi="Times New Roman" w:cs="Times New Roman"/>
          <w:sz w:val="28"/>
          <w:szCs w:val="28"/>
        </w:rPr>
        <w:t>Бугач</w:t>
      </w:r>
      <w:proofErr w:type="spellEnd"/>
      <w:r w:rsidRPr="00BC5BF0">
        <w:rPr>
          <w:rFonts w:ascii="Times New Roman" w:hAnsi="Times New Roman" w:cs="Times New Roman"/>
          <w:sz w:val="28"/>
          <w:szCs w:val="28"/>
        </w:rPr>
        <w:t xml:space="preserve">» </w:t>
      </w:r>
      <w:proofErr w:type="gramStart"/>
      <w:r w:rsidRPr="00BC5BF0">
        <w:rPr>
          <w:rFonts w:ascii="Times New Roman" w:hAnsi="Times New Roman" w:cs="Times New Roman"/>
          <w:sz w:val="28"/>
          <w:szCs w:val="28"/>
        </w:rPr>
        <w:t>на</w:t>
      </w:r>
      <w:proofErr w:type="gramEnd"/>
      <w:r w:rsidRPr="00BC5BF0">
        <w:rPr>
          <w:rFonts w:ascii="Times New Roman" w:hAnsi="Times New Roman" w:cs="Times New Roman"/>
          <w:sz w:val="28"/>
          <w:szCs w:val="28"/>
        </w:rPr>
        <w:t xml:space="preserve"> 300 мест.</w:t>
      </w:r>
    </w:p>
    <w:p w:rsidR="00BC2548" w:rsidRPr="00BC5BF0" w:rsidRDefault="009C7CFA" w:rsidP="00BC2548">
      <w:pPr>
        <w:snapToGrid w:val="0"/>
        <w:ind w:firstLine="709"/>
        <w:jc w:val="both"/>
        <w:rPr>
          <w:rFonts w:ascii="Times New Roman" w:eastAsia="Times New Roman" w:hAnsi="Times New Roman" w:cs="Times New Roman"/>
          <w:sz w:val="28"/>
          <w:szCs w:val="28"/>
        </w:rPr>
      </w:pPr>
      <w:r w:rsidRPr="00BC5BF0">
        <w:rPr>
          <w:rFonts w:ascii="Times New Roman" w:hAnsi="Times New Roman" w:cs="Times New Roman"/>
          <w:sz w:val="28"/>
          <w:szCs w:val="28"/>
        </w:rPr>
        <w:t xml:space="preserve">Также внедрена практика привлечения внебюджетных инвестиций в создание объектов образования с использованием механизмов </w:t>
      </w:r>
      <w:proofErr w:type="spellStart"/>
      <w:r w:rsidRPr="00BC5BF0">
        <w:rPr>
          <w:rFonts w:ascii="Times New Roman" w:hAnsi="Times New Roman" w:cs="Times New Roman"/>
          <w:sz w:val="28"/>
          <w:szCs w:val="28"/>
        </w:rPr>
        <w:t>муниципально</w:t>
      </w:r>
      <w:proofErr w:type="spellEnd"/>
      <w:r w:rsidRPr="00BC5BF0">
        <w:rPr>
          <w:rFonts w:ascii="Times New Roman" w:hAnsi="Times New Roman" w:cs="Times New Roman"/>
          <w:sz w:val="28"/>
          <w:szCs w:val="28"/>
        </w:rPr>
        <w:t xml:space="preserve">-частного партнерства. В администрацию города поступила частная концессионная инициатива о создании и объекта образования </w:t>
      </w:r>
      <w:r w:rsidR="00BC2548" w:rsidRPr="00BC5BF0">
        <w:rPr>
          <w:rFonts w:ascii="Times New Roman" w:hAnsi="Times New Roman" w:cs="Times New Roman"/>
          <w:sz w:val="28"/>
          <w:szCs w:val="28"/>
        </w:rPr>
        <w:t>«</w:t>
      </w:r>
      <w:r w:rsidR="00BC2548" w:rsidRPr="00BC5BF0">
        <w:rPr>
          <w:rFonts w:ascii="Times New Roman" w:eastAsia="Times New Roman" w:hAnsi="Times New Roman" w:cs="Times New Roman"/>
          <w:sz w:val="28"/>
          <w:szCs w:val="28"/>
        </w:rPr>
        <w:t xml:space="preserve">Детский сад общеразвивающий на 270 мест в муниципальном образовании город Красноярск». Реализация проекта запланирована на период 2023 - 2031 годов. </w:t>
      </w:r>
    </w:p>
    <w:p w:rsidR="00BC2548" w:rsidRPr="00BC5BF0" w:rsidRDefault="00BC2548" w:rsidP="00BC2548">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2026 году в Октябрьском районе будет введено в эксплуатацию здание под дошкольную организацию на 270 мест.</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системе муниципальных общеобразовательных учреждений в 2023 году обучалось 143</w:t>
      </w:r>
      <w:r w:rsidR="00BC2548"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065 детей, работало 5</w:t>
      </w:r>
      <w:r w:rsidR="00BC2548"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 xml:space="preserve">850 учителей. Дневные общеобразовательные учреждения скомплектованы со средней наполняемостью 27,07 человек в классе. </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На 01.09.2023 года в общеобразовательных школах г.</w:t>
      </w:r>
      <w:r w:rsidR="00BC2548"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Красноярска  скомплектовано 5</w:t>
      </w:r>
      <w:r w:rsidR="00746556"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278 класса–комплекта, с количеством учащихся</w:t>
      </w:r>
      <w:r w:rsidR="00746556"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143</w:t>
      </w:r>
      <w:r w:rsidR="00746556"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 xml:space="preserve">065 человек. </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2023 году численность выпускников 9 классов муниципальных общеобразовательных учреждений составила 10</w:t>
      </w:r>
      <w:r w:rsidR="00746556"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 xml:space="preserve">239 человек, численность выпускников 11 классов </w:t>
      </w:r>
      <w:r w:rsidR="00746556" w:rsidRPr="00BC5BF0">
        <w:rPr>
          <w:rFonts w:ascii="Times New Roman" w:eastAsia="Times New Roman" w:hAnsi="Times New Roman" w:cs="Times New Roman"/>
          <w:sz w:val="28"/>
          <w:szCs w:val="28"/>
        </w:rPr>
        <w:t>–</w:t>
      </w:r>
      <w:r w:rsidRPr="00BC5BF0">
        <w:rPr>
          <w:rFonts w:ascii="Times New Roman" w:eastAsia="Times New Roman" w:hAnsi="Times New Roman" w:cs="Times New Roman"/>
          <w:sz w:val="28"/>
          <w:szCs w:val="28"/>
        </w:rPr>
        <w:t xml:space="preserve"> 5</w:t>
      </w:r>
      <w:r w:rsidR="00746556"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302 человек.</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в 2023 году составила 1</w:t>
      </w:r>
      <w:r w:rsidR="00746556" w:rsidRPr="00BC5BF0">
        <w:rPr>
          <w:rFonts w:ascii="Times New Roman" w:eastAsia="Times New Roman" w:hAnsi="Times New Roman" w:cs="Times New Roman"/>
          <w:sz w:val="28"/>
          <w:szCs w:val="28"/>
        </w:rPr>
        <w:t xml:space="preserve"> процент</w:t>
      </w:r>
      <w:r w:rsidRPr="00BC5BF0">
        <w:rPr>
          <w:rFonts w:ascii="Times New Roman" w:eastAsia="Times New Roman" w:hAnsi="Times New Roman" w:cs="Times New Roman"/>
          <w:sz w:val="28"/>
          <w:szCs w:val="28"/>
        </w:rPr>
        <w:t>.</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2023</w:t>
      </w:r>
      <w:r w:rsidR="00746556" w:rsidRPr="00BC5BF0">
        <w:rPr>
          <w:rFonts w:ascii="Times New Roman" w:eastAsia="Times New Roman" w:hAnsi="Times New Roman" w:cs="Times New Roman"/>
          <w:sz w:val="28"/>
          <w:szCs w:val="28"/>
        </w:rPr>
        <w:t>-</w:t>
      </w:r>
      <w:r w:rsidRPr="00BC5BF0">
        <w:rPr>
          <w:rFonts w:ascii="Times New Roman" w:eastAsia="Times New Roman" w:hAnsi="Times New Roman" w:cs="Times New Roman"/>
          <w:sz w:val="28"/>
          <w:szCs w:val="28"/>
        </w:rPr>
        <w:t xml:space="preserve">2024 учебном году сеть специализированных классов представлена 76 классами </w:t>
      </w:r>
      <w:r w:rsidR="00746556" w:rsidRPr="00BC5BF0">
        <w:rPr>
          <w:rFonts w:ascii="Times New Roman" w:eastAsia="Times New Roman" w:hAnsi="Times New Roman" w:cs="Times New Roman"/>
          <w:sz w:val="28"/>
          <w:szCs w:val="28"/>
        </w:rPr>
        <w:t xml:space="preserve">в </w:t>
      </w:r>
      <w:r w:rsidRPr="00BC5BF0">
        <w:rPr>
          <w:rFonts w:ascii="Times New Roman" w:eastAsia="Times New Roman" w:hAnsi="Times New Roman" w:cs="Times New Roman"/>
          <w:sz w:val="28"/>
          <w:szCs w:val="28"/>
        </w:rPr>
        <w:t>19 школ</w:t>
      </w:r>
      <w:r w:rsidR="00746556" w:rsidRPr="00BC5BF0">
        <w:rPr>
          <w:rFonts w:ascii="Times New Roman" w:eastAsia="Times New Roman" w:hAnsi="Times New Roman" w:cs="Times New Roman"/>
          <w:sz w:val="28"/>
          <w:szCs w:val="28"/>
        </w:rPr>
        <w:t>ах</w:t>
      </w:r>
      <w:r w:rsidRPr="00BC5BF0">
        <w:rPr>
          <w:rFonts w:ascii="Times New Roman" w:eastAsia="Times New Roman" w:hAnsi="Times New Roman" w:cs="Times New Roman"/>
          <w:sz w:val="28"/>
          <w:szCs w:val="28"/>
        </w:rPr>
        <w:t xml:space="preserve">, из них 12 классов в опорных </w:t>
      </w:r>
      <w:r w:rsidR="00746556"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школах РАН. Кроме того, в образовательных учреждениях работают корпоративные классы</w:t>
      </w:r>
      <w:r w:rsidR="00746556" w:rsidRPr="00BC5BF0">
        <w:rPr>
          <w:rFonts w:ascii="Times New Roman" w:eastAsia="Times New Roman" w:hAnsi="Times New Roman" w:cs="Times New Roman"/>
          <w:sz w:val="28"/>
          <w:szCs w:val="28"/>
        </w:rPr>
        <w:t xml:space="preserve"> РОСНЕФТЬ</w:t>
      </w:r>
      <w:r w:rsidRPr="00BC5BF0">
        <w:rPr>
          <w:rFonts w:ascii="Times New Roman" w:eastAsia="Times New Roman" w:hAnsi="Times New Roman" w:cs="Times New Roman"/>
          <w:sz w:val="28"/>
          <w:szCs w:val="28"/>
        </w:rPr>
        <w:t>, МЧС-РЕСУРС</w:t>
      </w:r>
      <w:r w:rsidR="00746556" w:rsidRPr="00BC5BF0">
        <w:rPr>
          <w:rFonts w:ascii="Times New Roman" w:eastAsia="Times New Roman" w:hAnsi="Times New Roman" w:cs="Times New Roman"/>
          <w:sz w:val="28"/>
          <w:szCs w:val="28"/>
        </w:rPr>
        <w:t xml:space="preserve"> и</w:t>
      </w:r>
      <w:r w:rsidRPr="00BC5BF0">
        <w:rPr>
          <w:rFonts w:ascii="Times New Roman" w:eastAsia="Times New Roman" w:hAnsi="Times New Roman" w:cs="Times New Roman"/>
          <w:sz w:val="28"/>
          <w:szCs w:val="28"/>
        </w:rPr>
        <w:t xml:space="preserve"> классы правоохранительной направленности. </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Подготовка учащихся в специализированных классах и корпоративных классах осуществляется при участии Сибирского федерального университета, Сибирского государственного университета науки и технологий имени академика М.Ф. </w:t>
      </w:r>
      <w:proofErr w:type="spellStart"/>
      <w:r w:rsidRPr="00BC5BF0">
        <w:rPr>
          <w:rFonts w:ascii="Times New Roman" w:eastAsia="Times New Roman" w:hAnsi="Times New Roman" w:cs="Times New Roman"/>
          <w:sz w:val="28"/>
          <w:szCs w:val="28"/>
        </w:rPr>
        <w:t>Решетнева</w:t>
      </w:r>
      <w:proofErr w:type="spellEnd"/>
      <w:r w:rsidRPr="00BC5BF0">
        <w:rPr>
          <w:rFonts w:ascii="Times New Roman" w:eastAsia="Times New Roman" w:hAnsi="Times New Roman" w:cs="Times New Roman"/>
          <w:sz w:val="28"/>
          <w:szCs w:val="28"/>
        </w:rPr>
        <w:t xml:space="preserve">, Красноярского государственного педагогического университета имени В.П. Астафьева, Красноярского государственного медицинского университета имени профессора В.Ф. </w:t>
      </w:r>
      <w:proofErr w:type="spellStart"/>
      <w:r w:rsidRPr="00BC5BF0">
        <w:rPr>
          <w:rFonts w:ascii="Times New Roman" w:eastAsia="Times New Roman" w:hAnsi="Times New Roman" w:cs="Times New Roman"/>
          <w:sz w:val="28"/>
          <w:szCs w:val="28"/>
        </w:rPr>
        <w:t>Войно-Ясенецкого</w:t>
      </w:r>
      <w:proofErr w:type="spellEnd"/>
      <w:r w:rsidRPr="00BC5BF0">
        <w:rPr>
          <w:rFonts w:ascii="Times New Roman" w:eastAsia="Times New Roman" w:hAnsi="Times New Roman" w:cs="Times New Roman"/>
          <w:sz w:val="28"/>
          <w:szCs w:val="28"/>
        </w:rPr>
        <w:t>. Обязательными условиями при организации деятельности специализированных и корпоративных классов являются: участие в образовательном процессе профессорско-преподавательского состава вуза, использование материально-технической базы вуза для проведения учебно-лабораторных практикумов, а также возможность прохождения учащимися производственной практики.</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Программы углубленного изучения отдельных предметов и профильного обучения освоили 16</w:t>
      </w:r>
      <w:r w:rsidR="006E04E4"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700 учащихся.</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33 общеобразовательн</w:t>
      </w:r>
      <w:r w:rsidR="006E04E4" w:rsidRPr="00BC5BF0">
        <w:rPr>
          <w:rFonts w:ascii="Times New Roman" w:eastAsia="Times New Roman" w:hAnsi="Times New Roman" w:cs="Times New Roman"/>
          <w:sz w:val="28"/>
          <w:szCs w:val="28"/>
        </w:rPr>
        <w:t>ых</w:t>
      </w:r>
      <w:r w:rsidRPr="00BC5BF0">
        <w:rPr>
          <w:rFonts w:ascii="Times New Roman" w:eastAsia="Times New Roman" w:hAnsi="Times New Roman" w:cs="Times New Roman"/>
          <w:sz w:val="28"/>
          <w:szCs w:val="28"/>
        </w:rPr>
        <w:t xml:space="preserve"> учреждени</w:t>
      </w:r>
      <w:r w:rsidR="006E04E4" w:rsidRPr="00BC5BF0">
        <w:rPr>
          <w:rFonts w:ascii="Times New Roman" w:eastAsia="Times New Roman" w:hAnsi="Times New Roman" w:cs="Times New Roman"/>
          <w:sz w:val="28"/>
          <w:szCs w:val="28"/>
        </w:rPr>
        <w:t>ях</w:t>
      </w:r>
      <w:r w:rsidRPr="00BC5BF0">
        <w:rPr>
          <w:rFonts w:ascii="Times New Roman" w:eastAsia="Times New Roman" w:hAnsi="Times New Roman" w:cs="Times New Roman"/>
          <w:sz w:val="28"/>
          <w:szCs w:val="28"/>
        </w:rPr>
        <w:t xml:space="preserve"> открыты 98 классов, реализующих адаптированные образовательные программы, в которых обучаются 1</w:t>
      </w:r>
      <w:r w:rsidR="006E04E4"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 xml:space="preserve">174 </w:t>
      </w:r>
      <w:r w:rsidR="006E04E4" w:rsidRPr="00BC5BF0">
        <w:rPr>
          <w:rFonts w:ascii="Times New Roman" w:eastAsia="Times New Roman" w:hAnsi="Times New Roman" w:cs="Times New Roman"/>
          <w:sz w:val="28"/>
          <w:szCs w:val="28"/>
        </w:rPr>
        <w:t>ребенка</w:t>
      </w:r>
      <w:r w:rsidRPr="00BC5BF0">
        <w:rPr>
          <w:rFonts w:ascii="Times New Roman" w:eastAsia="Times New Roman" w:hAnsi="Times New Roman" w:cs="Times New Roman"/>
          <w:sz w:val="28"/>
          <w:szCs w:val="28"/>
        </w:rPr>
        <w:t xml:space="preserve"> с ограниченными возможностями здоровья, что на 6</w:t>
      </w:r>
      <w:r w:rsidR="006E04E4"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 xml:space="preserve">классов и на 90 обучающихся больше, чем в предыдущем учебном году. </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В 2023 году на 467 учащихся по сравнению с 2022 годом увеличилось количество детей с ограниченными возможностями здоровья, </w:t>
      </w:r>
      <w:r w:rsidR="008423A1"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получающих инклюзивное образование, и составило 4</w:t>
      </w:r>
      <w:r w:rsidR="008423A1"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 xml:space="preserve">954 человека </w:t>
      </w:r>
      <w:r w:rsidR="008423A1"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(2022 год – 4</w:t>
      </w:r>
      <w:r w:rsidR="008423A1"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487 человек).</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Развитие получает очно-заочная форма обучения. На 01.09.2023 скомплектовано 5 классов очно–заочной формы обучения</w:t>
      </w:r>
      <w:r w:rsidR="008423A1" w:rsidRPr="00BC5BF0">
        <w:rPr>
          <w:rFonts w:ascii="Times New Roman" w:eastAsia="Times New Roman" w:hAnsi="Times New Roman" w:cs="Times New Roman"/>
          <w:sz w:val="28"/>
          <w:szCs w:val="28"/>
        </w:rPr>
        <w:t xml:space="preserve"> с количеством учащихся 83 человека.</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Доля обучающихся, занимающихся во вторую смену, в общей </w:t>
      </w:r>
      <w:proofErr w:type="gramStart"/>
      <w:r w:rsidRPr="00BC5BF0">
        <w:rPr>
          <w:rFonts w:ascii="Times New Roman" w:eastAsia="Times New Roman" w:hAnsi="Times New Roman" w:cs="Times New Roman"/>
          <w:sz w:val="28"/>
          <w:szCs w:val="28"/>
        </w:rPr>
        <w:t>численности</w:t>
      </w:r>
      <w:proofErr w:type="gramEnd"/>
      <w:r w:rsidRPr="00BC5BF0">
        <w:rPr>
          <w:rFonts w:ascii="Times New Roman" w:eastAsia="Times New Roman" w:hAnsi="Times New Roman" w:cs="Times New Roman"/>
          <w:sz w:val="28"/>
          <w:szCs w:val="28"/>
        </w:rPr>
        <w:t xml:space="preserve"> обучающихся в муниципальных общеобразовательных учреждениях, в </w:t>
      </w:r>
      <w:r w:rsidR="008423A1" w:rsidRPr="00BC5BF0">
        <w:rPr>
          <w:rFonts w:ascii="Times New Roman" w:eastAsia="Times New Roman" w:hAnsi="Times New Roman" w:cs="Times New Roman"/>
          <w:sz w:val="28"/>
          <w:szCs w:val="28"/>
        </w:rPr>
        <w:t>отчетном</w:t>
      </w:r>
      <w:r w:rsidRPr="00BC5BF0">
        <w:rPr>
          <w:rFonts w:ascii="Times New Roman" w:eastAsia="Times New Roman" w:hAnsi="Times New Roman" w:cs="Times New Roman"/>
          <w:sz w:val="28"/>
          <w:szCs w:val="28"/>
        </w:rPr>
        <w:t xml:space="preserve"> учебном году составил</w:t>
      </w:r>
      <w:r w:rsidR="008423A1" w:rsidRPr="00BC5BF0">
        <w:rPr>
          <w:rFonts w:ascii="Times New Roman" w:eastAsia="Times New Roman" w:hAnsi="Times New Roman" w:cs="Times New Roman"/>
          <w:sz w:val="28"/>
          <w:szCs w:val="28"/>
        </w:rPr>
        <w:t>а</w:t>
      </w:r>
      <w:r w:rsidRPr="00BC5BF0">
        <w:rPr>
          <w:rFonts w:ascii="Times New Roman" w:eastAsia="Times New Roman" w:hAnsi="Times New Roman" w:cs="Times New Roman"/>
          <w:sz w:val="28"/>
          <w:szCs w:val="28"/>
        </w:rPr>
        <w:t xml:space="preserve"> 30,8%. По сравнению с </w:t>
      </w:r>
      <w:r w:rsidR="008423A1" w:rsidRPr="00BC5BF0">
        <w:rPr>
          <w:rFonts w:ascii="Times New Roman" w:eastAsia="Times New Roman" w:hAnsi="Times New Roman" w:cs="Times New Roman"/>
          <w:sz w:val="28"/>
          <w:szCs w:val="28"/>
        </w:rPr>
        <w:t>прошлым</w:t>
      </w:r>
      <w:r w:rsidRPr="00BC5BF0">
        <w:rPr>
          <w:rFonts w:ascii="Times New Roman" w:eastAsia="Times New Roman" w:hAnsi="Times New Roman" w:cs="Times New Roman"/>
          <w:sz w:val="28"/>
          <w:szCs w:val="28"/>
        </w:rPr>
        <w:t xml:space="preserve"> учебным годом этот показатель не изменился.  </w:t>
      </w:r>
    </w:p>
    <w:p w:rsidR="008423A1" w:rsidRPr="00BC5BF0" w:rsidRDefault="008423A1"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После проведения работ по реконструкции:</w:t>
      </w:r>
    </w:p>
    <w:p w:rsidR="009C7CFA" w:rsidRPr="00BC5BF0" w:rsidRDefault="008423A1"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2023 году</w:t>
      </w:r>
      <w:r w:rsidR="009C7CFA" w:rsidRPr="00BC5BF0">
        <w:rPr>
          <w:rFonts w:ascii="Times New Roman" w:eastAsia="Times New Roman" w:hAnsi="Times New Roman" w:cs="Times New Roman"/>
          <w:sz w:val="28"/>
          <w:szCs w:val="28"/>
        </w:rPr>
        <w:t xml:space="preserve"> открыт</w:t>
      </w:r>
      <w:r w:rsidRPr="00BC5BF0">
        <w:rPr>
          <w:rFonts w:ascii="Times New Roman" w:eastAsia="Times New Roman" w:hAnsi="Times New Roman" w:cs="Times New Roman"/>
          <w:sz w:val="28"/>
          <w:szCs w:val="28"/>
        </w:rPr>
        <w:t xml:space="preserve">о </w:t>
      </w:r>
      <w:r w:rsidR="009C7CFA" w:rsidRPr="00BC5BF0">
        <w:rPr>
          <w:rFonts w:ascii="Times New Roman" w:eastAsia="Times New Roman" w:hAnsi="Times New Roman" w:cs="Times New Roman"/>
          <w:sz w:val="28"/>
          <w:szCs w:val="28"/>
        </w:rPr>
        <w:t>здани</w:t>
      </w:r>
      <w:r w:rsidRPr="00BC5BF0">
        <w:rPr>
          <w:rFonts w:ascii="Times New Roman" w:eastAsia="Times New Roman" w:hAnsi="Times New Roman" w:cs="Times New Roman"/>
          <w:sz w:val="28"/>
          <w:szCs w:val="28"/>
        </w:rPr>
        <w:t>е</w:t>
      </w:r>
      <w:r w:rsidR="009C7CFA" w:rsidRPr="00BC5BF0">
        <w:rPr>
          <w:rFonts w:ascii="Times New Roman" w:eastAsia="Times New Roman" w:hAnsi="Times New Roman" w:cs="Times New Roman"/>
          <w:sz w:val="28"/>
          <w:szCs w:val="28"/>
        </w:rPr>
        <w:t xml:space="preserve"> средней общеобразовательной школы №36 </w:t>
      </w:r>
      <w:r w:rsidRPr="00BC5BF0">
        <w:rPr>
          <w:rFonts w:ascii="Times New Roman" w:eastAsia="Times New Roman" w:hAnsi="Times New Roman" w:cs="Times New Roman"/>
          <w:sz w:val="28"/>
          <w:szCs w:val="28"/>
        </w:rPr>
        <w:t xml:space="preserve">на </w:t>
      </w:r>
      <w:r w:rsidR="009C7CFA" w:rsidRPr="00BC5BF0">
        <w:rPr>
          <w:rFonts w:ascii="Times New Roman" w:eastAsia="Times New Roman" w:hAnsi="Times New Roman" w:cs="Times New Roman"/>
          <w:sz w:val="28"/>
          <w:szCs w:val="28"/>
        </w:rPr>
        <w:t xml:space="preserve">205 мест </w:t>
      </w:r>
      <w:r w:rsidRPr="00BC5BF0">
        <w:rPr>
          <w:rFonts w:ascii="Times New Roman" w:eastAsia="Times New Roman" w:hAnsi="Times New Roman" w:cs="Times New Roman"/>
          <w:sz w:val="28"/>
          <w:szCs w:val="28"/>
        </w:rPr>
        <w:t>(</w:t>
      </w:r>
      <w:r w:rsidR="009C7CFA" w:rsidRPr="00BC5BF0">
        <w:rPr>
          <w:rFonts w:ascii="Times New Roman" w:eastAsia="Times New Roman" w:hAnsi="Times New Roman" w:cs="Times New Roman"/>
          <w:sz w:val="28"/>
          <w:szCs w:val="28"/>
        </w:rPr>
        <w:t>ул.</w:t>
      </w:r>
      <w:r w:rsidRPr="00BC5BF0">
        <w:rPr>
          <w:rFonts w:ascii="Times New Roman" w:eastAsia="Times New Roman" w:hAnsi="Times New Roman" w:cs="Times New Roman"/>
          <w:sz w:val="28"/>
          <w:szCs w:val="28"/>
        </w:rPr>
        <w:t> </w:t>
      </w:r>
      <w:proofErr w:type="gramStart"/>
      <w:r w:rsidR="009C7CFA" w:rsidRPr="00BC5BF0">
        <w:rPr>
          <w:rFonts w:ascii="Times New Roman" w:eastAsia="Times New Roman" w:hAnsi="Times New Roman" w:cs="Times New Roman"/>
          <w:sz w:val="28"/>
          <w:szCs w:val="28"/>
        </w:rPr>
        <w:t>Сопочная</w:t>
      </w:r>
      <w:proofErr w:type="gramEnd"/>
      <w:r w:rsidRPr="00BC5BF0">
        <w:rPr>
          <w:rFonts w:ascii="Times New Roman" w:eastAsia="Times New Roman" w:hAnsi="Times New Roman" w:cs="Times New Roman"/>
          <w:sz w:val="28"/>
          <w:szCs w:val="28"/>
        </w:rPr>
        <w:t> </w:t>
      </w:r>
      <w:r w:rsidR="009C7CFA" w:rsidRPr="00BC5BF0">
        <w:rPr>
          <w:rFonts w:ascii="Times New Roman" w:eastAsia="Times New Roman" w:hAnsi="Times New Roman" w:cs="Times New Roman"/>
          <w:sz w:val="28"/>
          <w:szCs w:val="28"/>
        </w:rPr>
        <w:t>40</w:t>
      </w:r>
      <w:r w:rsidRPr="00BC5BF0">
        <w:rPr>
          <w:rFonts w:ascii="Times New Roman" w:eastAsia="Times New Roman" w:hAnsi="Times New Roman" w:cs="Times New Roman"/>
          <w:sz w:val="28"/>
          <w:szCs w:val="28"/>
        </w:rPr>
        <w:t>);</w:t>
      </w:r>
    </w:p>
    <w:p w:rsidR="009C7CFA" w:rsidRPr="00BC5BF0" w:rsidRDefault="008423A1"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proofErr w:type="gramStart"/>
      <w:r w:rsidRPr="00BC5BF0">
        <w:rPr>
          <w:rFonts w:ascii="Times New Roman" w:eastAsia="Times New Roman" w:hAnsi="Times New Roman" w:cs="Times New Roman"/>
          <w:sz w:val="28"/>
          <w:szCs w:val="28"/>
        </w:rPr>
        <w:t xml:space="preserve">за прошедший период 2024 года </w:t>
      </w:r>
      <w:r w:rsidR="00AA35CD" w:rsidRPr="00BC5BF0">
        <w:rPr>
          <w:rFonts w:ascii="Times New Roman" w:eastAsia="Times New Roman" w:hAnsi="Times New Roman" w:cs="Times New Roman"/>
          <w:sz w:val="28"/>
          <w:szCs w:val="28"/>
        </w:rPr>
        <w:t>открыты</w:t>
      </w:r>
      <w:r w:rsidRPr="00BC5BF0">
        <w:rPr>
          <w:rFonts w:ascii="Times New Roman" w:eastAsia="Times New Roman" w:hAnsi="Times New Roman" w:cs="Times New Roman"/>
          <w:sz w:val="28"/>
          <w:szCs w:val="28"/>
        </w:rPr>
        <w:t xml:space="preserve"> </w:t>
      </w:r>
      <w:r w:rsidR="009C7CFA" w:rsidRPr="00BC5BF0">
        <w:rPr>
          <w:rFonts w:ascii="Times New Roman" w:eastAsia="Times New Roman" w:hAnsi="Times New Roman" w:cs="Times New Roman"/>
          <w:sz w:val="28"/>
          <w:szCs w:val="28"/>
        </w:rPr>
        <w:t>здания средн</w:t>
      </w:r>
      <w:r w:rsidRPr="00BC5BF0">
        <w:rPr>
          <w:rFonts w:ascii="Times New Roman" w:eastAsia="Times New Roman" w:hAnsi="Times New Roman" w:cs="Times New Roman"/>
          <w:sz w:val="28"/>
          <w:szCs w:val="28"/>
        </w:rPr>
        <w:t>их</w:t>
      </w:r>
      <w:r w:rsidR="009C7CFA" w:rsidRPr="00BC5BF0">
        <w:rPr>
          <w:rFonts w:ascii="Times New Roman" w:eastAsia="Times New Roman" w:hAnsi="Times New Roman" w:cs="Times New Roman"/>
          <w:sz w:val="28"/>
          <w:szCs w:val="28"/>
        </w:rPr>
        <w:t xml:space="preserve"> общеобразовательн</w:t>
      </w:r>
      <w:r w:rsidRPr="00BC5BF0">
        <w:rPr>
          <w:rFonts w:ascii="Times New Roman" w:eastAsia="Times New Roman" w:hAnsi="Times New Roman" w:cs="Times New Roman"/>
          <w:sz w:val="28"/>
          <w:szCs w:val="28"/>
        </w:rPr>
        <w:t>ых</w:t>
      </w:r>
      <w:r w:rsidR="009C7CFA" w:rsidRPr="00BC5BF0">
        <w:rPr>
          <w:rFonts w:ascii="Times New Roman" w:eastAsia="Times New Roman" w:hAnsi="Times New Roman" w:cs="Times New Roman"/>
          <w:sz w:val="28"/>
          <w:szCs w:val="28"/>
        </w:rPr>
        <w:t xml:space="preserve"> школ</w:t>
      </w:r>
      <w:r w:rsidRPr="00BC5BF0">
        <w:rPr>
          <w:rFonts w:ascii="Times New Roman" w:eastAsia="Times New Roman" w:hAnsi="Times New Roman" w:cs="Times New Roman"/>
          <w:sz w:val="28"/>
          <w:szCs w:val="28"/>
        </w:rPr>
        <w:t>:</w:t>
      </w:r>
      <w:r w:rsidR="009C7CFA" w:rsidRPr="00BC5BF0">
        <w:rPr>
          <w:rFonts w:ascii="Times New Roman" w:eastAsia="Times New Roman" w:hAnsi="Times New Roman" w:cs="Times New Roman"/>
          <w:sz w:val="28"/>
          <w:szCs w:val="28"/>
        </w:rPr>
        <w:t xml:space="preserve"> № 21 </w:t>
      </w:r>
      <w:r w:rsidRPr="00BC5BF0">
        <w:rPr>
          <w:rFonts w:ascii="Times New Roman" w:eastAsia="Times New Roman" w:hAnsi="Times New Roman" w:cs="Times New Roman"/>
          <w:sz w:val="28"/>
          <w:szCs w:val="28"/>
        </w:rPr>
        <w:t xml:space="preserve">на </w:t>
      </w:r>
      <w:r w:rsidR="009C7CFA" w:rsidRPr="00BC5BF0">
        <w:rPr>
          <w:rFonts w:ascii="Times New Roman" w:eastAsia="Times New Roman" w:hAnsi="Times New Roman" w:cs="Times New Roman"/>
          <w:sz w:val="28"/>
          <w:szCs w:val="28"/>
        </w:rPr>
        <w:t>500 мест</w:t>
      </w:r>
      <w:r w:rsidRPr="00BC5BF0">
        <w:rPr>
          <w:rFonts w:ascii="Times New Roman" w:eastAsia="Times New Roman" w:hAnsi="Times New Roman" w:cs="Times New Roman"/>
          <w:sz w:val="28"/>
          <w:szCs w:val="28"/>
        </w:rPr>
        <w:t xml:space="preserve"> (</w:t>
      </w:r>
      <w:r w:rsidR="009C7CFA" w:rsidRPr="00BC5BF0">
        <w:rPr>
          <w:rFonts w:ascii="Times New Roman" w:eastAsia="Times New Roman" w:hAnsi="Times New Roman" w:cs="Times New Roman"/>
          <w:sz w:val="28"/>
          <w:szCs w:val="28"/>
        </w:rPr>
        <w:t>пр.</w:t>
      </w:r>
      <w:proofErr w:type="gramEnd"/>
      <w:r w:rsidR="009C7CFA" w:rsidRPr="00BC5BF0">
        <w:rPr>
          <w:rFonts w:ascii="Times New Roman" w:eastAsia="Times New Roman" w:hAnsi="Times New Roman" w:cs="Times New Roman"/>
          <w:sz w:val="28"/>
          <w:szCs w:val="28"/>
        </w:rPr>
        <w:t xml:space="preserve"> </w:t>
      </w:r>
      <w:proofErr w:type="gramStart"/>
      <w:r w:rsidR="009C7CFA" w:rsidRPr="00BC5BF0">
        <w:rPr>
          <w:rFonts w:ascii="Times New Roman" w:eastAsia="Times New Roman" w:hAnsi="Times New Roman" w:cs="Times New Roman"/>
          <w:sz w:val="28"/>
          <w:szCs w:val="28"/>
        </w:rPr>
        <w:t>Свободный, 61</w:t>
      </w:r>
      <w:r w:rsidRPr="00BC5BF0">
        <w:rPr>
          <w:rFonts w:ascii="Times New Roman" w:eastAsia="Times New Roman" w:hAnsi="Times New Roman" w:cs="Times New Roman"/>
          <w:sz w:val="28"/>
          <w:szCs w:val="28"/>
        </w:rPr>
        <w:t>) и</w:t>
      </w:r>
      <w:r w:rsidR="009C7CFA" w:rsidRPr="00BC5BF0">
        <w:rPr>
          <w:rFonts w:ascii="Times New Roman" w:eastAsia="Times New Roman" w:hAnsi="Times New Roman" w:cs="Times New Roman"/>
          <w:sz w:val="28"/>
          <w:szCs w:val="28"/>
        </w:rPr>
        <w:t xml:space="preserve"> №</w:t>
      </w:r>
      <w:r w:rsidRPr="00BC5BF0">
        <w:rPr>
          <w:rFonts w:ascii="Times New Roman" w:eastAsia="Times New Roman" w:hAnsi="Times New Roman" w:cs="Times New Roman"/>
          <w:sz w:val="28"/>
          <w:szCs w:val="28"/>
        </w:rPr>
        <w:t> </w:t>
      </w:r>
      <w:r w:rsidR="009C7CFA" w:rsidRPr="00BC5BF0">
        <w:rPr>
          <w:rFonts w:ascii="Times New Roman" w:eastAsia="Times New Roman" w:hAnsi="Times New Roman" w:cs="Times New Roman"/>
          <w:sz w:val="28"/>
          <w:szCs w:val="28"/>
        </w:rPr>
        <w:t xml:space="preserve">47 </w:t>
      </w:r>
      <w:r w:rsidRPr="00BC5BF0">
        <w:rPr>
          <w:rFonts w:ascii="Times New Roman" w:eastAsia="Times New Roman" w:hAnsi="Times New Roman" w:cs="Times New Roman"/>
          <w:sz w:val="28"/>
          <w:szCs w:val="28"/>
        </w:rPr>
        <w:t xml:space="preserve">на </w:t>
      </w:r>
      <w:r w:rsidR="009C7CFA" w:rsidRPr="00BC5BF0">
        <w:rPr>
          <w:rFonts w:ascii="Times New Roman" w:eastAsia="Times New Roman" w:hAnsi="Times New Roman" w:cs="Times New Roman"/>
          <w:sz w:val="28"/>
          <w:szCs w:val="28"/>
        </w:rPr>
        <w:t>190 мест</w:t>
      </w:r>
      <w:r w:rsidRPr="00BC5BF0">
        <w:rPr>
          <w:rFonts w:ascii="Times New Roman" w:eastAsia="Times New Roman" w:hAnsi="Times New Roman" w:cs="Times New Roman"/>
          <w:sz w:val="28"/>
          <w:szCs w:val="28"/>
        </w:rPr>
        <w:t xml:space="preserve"> (</w:t>
      </w:r>
      <w:r w:rsidR="009C7CFA" w:rsidRPr="00BC5BF0">
        <w:rPr>
          <w:rFonts w:ascii="Times New Roman" w:eastAsia="Times New Roman" w:hAnsi="Times New Roman" w:cs="Times New Roman"/>
          <w:sz w:val="28"/>
          <w:szCs w:val="28"/>
        </w:rPr>
        <w:t>ул. Песочная 20</w:t>
      </w:r>
      <w:r w:rsidRPr="00BC5BF0">
        <w:rPr>
          <w:rFonts w:ascii="Times New Roman" w:eastAsia="Times New Roman" w:hAnsi="Times New Roman" w:cs="Times New Roman"/>
          <w:sz w:val="28"/>
          <w:szCs w:val="28"/>
        </w:rPr>
        <w:t>).</w:t>
      </w:r>
      <w:proofErr w:type="gramEnd"/>
    </w:p>
    <w:p w:rsidR="009C7CFA" w:rsidRPr="00BC5BF0" w:rsidRDefault="008423A1"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Также, в 2024 году планируется</w:t>
      </w:r>
      <w:r w:rsidR="009C7CFA" w:rsidRPr="00BC5BF0">
        <w:rPr>
          <w:rFonts w:ascii="Times New Roman" w:eastAsia="Times New Roman" w:hAnsi="Times New Roman" w:cs="Times New Roman"/>
          <w:sz w:val="28"/>
          <w:szCs w:val="28"/>
        </w:rPr>
        <w:t>:</w:t>
      </w:r>
    </w:p>
    <w:p w:rsidR="009C7CFA" w:rsidRPr="00BC5BF0" w:rsidRDefault="008423A1"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открытие </w:t>
      </w:r>
      <w:r w:rsidR="009C7CFA" w:rsidRPr="00BC5BF0">
        <w:rPr>
          <w:rFonts w:ascii="Times New Roman" w:eastAsia="Times New Roman" w:hAnsi="Times New Roman" w:cs="Times New Roman"/>
          <w:sz w:val="28"/>
          <w:szCs w:val="28"/>
        </w:rPr>
        <w:t>здания средней общеобразовательной школы №</w:t>
      </w:r>
      <w:r w:rsidRPr="00BC5BF0">
        <w:rPr>
          <w:rFonts w:ascii="Times New Roman" w:eastAsia="Times New Roman" w:hAnsi="Times New Roman" w:cs="Times New Roman"/>
          <w:sz w:val="28"/>
          <w:szCs w:val="28"/>
        </w:rPr>
        <w:t> </w:t>
      </w:r>
      <w:r w:rsidR="009C7CFA" w:rsidRPr="00BC5BF0">
        <w:rPr>
          <w:rFonts w:ascii="Times New Roman" w:eastAsia="Times New Roman" w:hAnsi="Times New Roman" w:cs="Times New Roman"/>
          <w:sz w:val="28"/>
          <w:szCs w:val="28"/>
        </w:rPr>
        <w:t xml:space="preserve">86, </w:t>
      </w:r>
      <w:r w:rsidRPr="00BC5BF0">
        <w:rPr>
          <w:rFonts w:ascii="Times New Roman" w:eastAsia="Times New Roman" w:hAnsi="Times New Roman" w:cs="Times New Roman"/>
          <w:sz w:val="28"/>
          <w:szCs w:val="28"/>
        </w:rPr>
        <w:t xml:space="preserve"> </w:t>
      </w:r>
      <w:r w:rsidRPr="00BC5BF0">
        <w:rPr>
          <w:rFonts w:ascii="Times New Roman" w:eastAsia="Times New Roman" w:hAnsi="Times New Roman" w:cs="Times New Roman"/>
          <w:sz w:val="28"/>
          <w:szCs w:val="28"/>
        </w:rPr>
        <w:br/>
        <w:t>на 520 мест (</w:t>
      </w:r>
      <w:r w:rsidR="009C7CFA" w:rsidRPr="00BC5BF0">
        <w:rPr>
          <w:rFonts w:ascii="Times New Roman" w:eastAsia="Times New Roman" w:hAnsi="Times New Roman" w:cs="Times New Roman"/>
          <w:sz w:val="28"/>
          <w:szCs w:val="28"/>
        </w:rPr>
        <w:t>ул. Лизы Чайкиной</w:t>
      </w:r>
      <w:r w:rsidRPr="00BC5BF0">
        <w:rPr>
          <w:rFonts w:ascii="Times New Roman" w:eastAsia="Times New Roman" w:hAnsi="Times New Roman" w:cs="Times New Roman"/>
          <w:sz w:val="28"/>
          <w:szCs w:val="28"/>
        </w:rPr>
        <w:t>);</w:t>
      </w:r>
    </w:p>
    <w:p w:rsidR="009C7CFA" w:rsidRPr="00BC5BF0"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ввод в эксплуатацию </w:t>
      </w:r>
      <w:r w:rsidR="008423A1" w:rsidRPr="00BC5BF0">
        <w:rPr>
          <w:rFonts w:ascii="Times New Roman" w:eastAsia="Times New Roman" w:hAnsi="Times New Roman" w:cs="Times New Roman"/>
          <w:sz w:val="28"/>
          <w:szCs w:val="28"/>
        </w:rPr>
        <w:t xml:space="preserve">после завершения строительства </w:t>
      </w:r>
      <w:r w:rsidRPr="00BC5BF0">
        <w:rPr>
          <w:rFonts w:ascii="Times New Roman" w:eastAsia="Times New Roman" w:hAnsi="Times New Roman" w:cs="Times New Roman"/>
          <w:sz w:val="28"/>
          <w:szCs w:val="28"/>
        </w:rPr>
        <w:t>двух общеобразовательных школ:</w:t>
      </w:r>
      <w:r w:rsidR="008423A1" w:rsidRPr="00BC5BF0">
        <w:rPr>
          <w:rFonts w:ascii="Times New Roman" w:eastAsia="Times New Roman" w:hAnsi="Times New Roman" w:cs="Times New Roman"/>
          <w:sz w:val="28"/>
          <w:szCs w:val="28"/>
        </w:rPr>
        <w:t xml:space="preserve"> в 3 микрорайоне жилого района «Солнечный» на 1100 мест и в микрорайоне «Метростроитель» на 1280 мест</w:t>
      </w:r>
      <w:r w:rsidR="00D80689" w:rsidRPr="00BC5BF0">
        <w:rPr>
          <w:rFonts w:ascii="Times New Roman" w:eastAsia="Times New Roman" w:hAnsi="Times New Roman" w:cs="Times New Roman"/>
          <w:sz w:val="28"/>
          <w:szCs w:val="28"/>
        </w:rPr>
        <w:t>;</w:t>
      </w:r>
    </w:p>
    <w:p w:rsidR="00D80689" w:rsidRPr="00BC5BF0"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начало строительства </w:t>
      </w:r>
      <w:r w:rsidR="00D80689" w:rsidRPr="00BC5BF0">
        <w:rPr>
          <w:rFonts w:ascii="Times New Roman" w:eastAsia="Times New Roman" w:hAnsi="Times New Roman" w:cs="Times New Roman"/>
          <w:sz w:val="28"/>
          <w:szCs w:val="28"/>
        </w:rPr>
        <w:t>двух</w:t>
      </w:r>
      <w:r w:rsidRPr="00BC5BF0">
        <w:rPr>
          <w:rFonts w:ascii="Times New Roman" w:eastAsia="Times New Roman" w:hAnsi="Times New Roman" w:cs="Times New Roman"/>
          <w:sz w:val="28"/>
          <w:szCs w:val="28"/>
        </w:rPr>
        <w:t xml:space="preserve"> зданий под общеобразовательные школы в </w:t>
      </w:r>
      <w:proofErr w:type="spellStart"/>
      <w:r w:rsidRPr="00BC5BF0">
        <w:rPr>
          <w:rFonts w:ascii="Times New Roman" w:eastAsia="Times New Roman" w:hAnsi="Times New Roman" w:cs="Times New Roman"/>
          <w:sz w:val="28"/>
          <w:szCs w:val="28"/>
        </w:rPr>
        <w:t>мкр</w:t>
      </w:r>
      <w:proofErr w:type="spellEnd"/>
      <w:r w:rsidRPr="00BC5BF0">
        <w:rPr>
          <w:rFonts w:ascii="Times New Roman" w:eastAsia="Times New Roman" w:hAnsi="Times New Roman" w:cs="Times New Roman"/>
          <w:sz w:val="28"/>
          <w:szCs w:val="28"/>
        </w:rPr>
        <w:t>. «Тихие зори» на 1</w:t>
      </w:r>
      <w:r w:rsidR="00D80689"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550 мест (</w:t>
      </w:r>
      <w:r w:rsidR="00D80689" w:rsidRPr="00BC5BF0">
        <w:rPr>
          <w:rFonts w:ascii="Times New Roman" w:eastAsia="Times New Roman" w:hAnsi="Times New Roman" w:cs="Times New Roman"/>
          <w:sz w:val="28"/>
          <w:szCs w:val="28"/>
        </w:rPr>
        <w:t>ввод -</w:t>
      </w:r>
      <w:r w:rsidRPr="00BC5BF0">
        <w:rPr>
          <w:rFonts w:ascii="Times New Roman" w:eastAsia="Times New Roman" w:hAnsi="Times New Roman" w:cs="Times New Roman"/>
          <w:sz w:val="28"/>
          <w:szCs w:val="28"/>
        </w:rPr>
        <w:t xml:space="preserve">2026 год) и </w:t>
      </w:r>
      <w:r w:rsidR="00D80689" w:rsidRPr="00BC5BF0">
        <w:rPr>
          <w:rFonts w:ascii="Times New Roman" w:eastAsia="Times New Roman" w:hAnsi="Times New Roman" w:cs="Times New Roman"/>
          <w:sz w:val="28"/>
          <w:szCs w:val="28"/>
        </w:rPr>
        <w:t xml:space="preserve">в </w:t>
      </w:r>
      <w:proofErr w:type="spellStart"/>
      <w:r w:rsidRPr="00BC5BF0">
        <w:rPr>
          <w:rFonts w:ascii="Times New Roman" w:eastAsia="Times New Roman" w:hAnsi="Times New Roman" w:cs="Times New Roman"/>
          <w:sz w:val="28"/>
          <w:szCs w:val="28"/>
        </w:rPr>
        <w:t>мкр</w:t>
      </w:r>
      <w:proofErr w:type="spellEnd"/>
      <w:r w:rsidRPr="00BC5BF0">
        <w:rPr>
          <w:rFonts w:ascii="Times New Roman" w:eastAsia="Times New Roman" w:hAnsi="Times New Roman" w:cs="Times New Roman"/>
          <w:sz w:val="28"/>
          <w:szCs w:val="28"/>
        </w:rPr>
        <w:t>. «Мичуринский» на 1</w:t>
      </w:r>
      <w:r w:rsidR="00D80689"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280 мест (</w:t>
      </w:r>
      <w:r w:rsidR="00D80689" w:rsidRPr="00BC5BF0">
        <w:rPr>
          <w:rFonts w:ascii="Times New Roman" w:eastAsia="Times New Roman" w:hAnsi="Times New Roman" w:cs="Times New Roman"/>
          <w:sz w:val="28"/>
          <w:szCs w:val="28"/>
        </w:rPr>
        <w:t xml:space="preserve">ввод - </w:t>
      </w:r>
      <w:r w:rsidRPr="00BC5BF0">
        <w:rPr>
          <w:rFonts w:ascii="Times New Roman" w:eastAsia="Times New Roman" w:hAnsi="Times New Roman" w:cs="Times New Roman"/>
          <w:sz w:val="28"/>
          <w:szCs w:val="28"/>
        </w:rPr>
        <w:t>2027 год)</w:t>
      </w:r>
      <w:r w:rsidR="00D80689" w:rsidRPr="00BC5BF0">
        <w:rPr>
          <w:rFonts w:ascii="Times New Roman" w:eastAsia="Times New Roman" w:hAnsi="Times New Roman" w:cs="Times New Roman"/>
          <w:sz w:val="28"/>
          <w:szCs w:val="28"/>
        </w:rPr>
        <w:t>;</w:t>
      </w:r>
    </w:p>
    <w:p w:rsidR="009C7CFA" w:rsidRPr="00BC5BF0" w:rsidRDefault="00D80689"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проектирование трех</w:t>
      </w:r>
      <w:r w:rsidR="009C7CFA" w:rsidRPr="00BC5BF0">
        <w:rPr>
          <w:rFonts w:ascii="Times New Roman" w:eastAsia="Times New Roman" w:hAnsi="Times New Roman" w:cs="Times New Roman"/>
          <w:sz w:val="28"/>
          <w:szCs w:val="28"/>
        </w:rPr>
        <w:t xml:space="preserve"> зданий под общеобразовательные школы  в Советском, Октябрьском и Центральном районах</w:t>
      </w:r>
      <w:r w:rsidRPr="00BC5BF0">
        <w:rPr>
          <w:rFonts w:ascii="Times New Roman" w:eastAsia="Times New Roman" w:hAnsi="Times New Roman" w:cs="Times New Roman"/>
          <w:sz w:val="28"/>
          <w:szCs w:val="28"/>
        </w:rPr>
        <w:t xml:space="preserve"> города.</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В 2025 году планируется ввод в эксплуатацию </w:t>
      </w:r>
      <w:r w:rsidR="00AA35CD" w:rsidRPr="00BC5BF0">
        <w:rPr>
          <w:rFonts w:ascii="Times New Roman" w:eastAsia="Times New Roman" w:hAnsi="Times New Roman" w:cs="Times New Roman"/>
          <w:sz w:val="28"/>
          <w:szCs w:val="28"/>
        </w:rPr>
        <w:t>после завершения</w:t>
      </w:r>
      <w:r w:rsidR="00AA35CD" w:rsidRPr="00BC5BF0">
        <w:rPr>
          <w:rFonts w:ascii="Times New Roman" w:hAnsi="Times New Roman" w:cs="Times New Roman"/>
          <w:color w:val="FF0000"/>
          <w:sz w:val="28"/>
          <w:szCs w:val="28"/>
        </w:rPr>
        <w:t xml:space="preserve"> </w:t>
      </w:r>
      <w:r w:rsidR="00AA35CD" w:rsidRPr="00BC5BF0">
        <w:rPr>
          <w:rFonts w:ascii="Times New Roman" w:eastAsia="Times New Roman" w:hAnsi="Times New Roman" w:cs="Times New Roman"/>
          <w:sz w:val="28"/>
          <w:szCs w:val="28"/>
        </w:rPr>
        <w:t xml:space="preserve">строительства </w:t>
      </w:r>
      <w:r w:rsidRPr="00BC5BF0">
        <w:rPr>
          <w:rFonts w:ascii="Times New Roman" w:eastAsia="Times New Roman" w:hAnsi="Times New Roman" w:cs="Times New Roman"/>
          <w:sz w:val="28"/>
          <w:szCs w:val="28"/>
        </w:rPr>
        <w:t xml:space="preserve">общеобразовательной школы в VII </w:t>
      </w:r>
      <w:proofErr w:type="spellStart"/>
      <w:r w:rsidRPr="00BC5BF0">
        <w:rPr>
          <w:rFonts w:ascii="Times New Roman" w:eastAsia="Times New Roman" w:hAnsi="Times New Roman" w:cs="Times New Roman"/>
          <w:sz w:val="28"/>
          <w:szCs w:val="28"/>
        </w:rPr>
        <w:t>мкр</w:t>
      </w:r>
      <w:proofErr w:type="spellEnd"/>
      <w:r w:rsidRPr="00BC5BF0">
        <w:rPr>
          <w:rFonts w:ascii="Times New Roman" w:eastAsia="Times New Roman" w:hAnsi="Times New Roman" w:cs="Times New Roman"/>
          <w:sz w:val="28"/>
          <w:szCs w:val="28"/>
        </w:rPr>
        <w:t xml:space="preserve">. «Аэропорт» на </w:t>
      </w:r>
      <w:r w:rsidR="00AA35CD"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1 100 мест.</w:t>
      </w:r>
    </w:p>
    <w:p w:rsidR="009C7CFA" w:rsidRPr="00BC5BF0" w:rsidRDefault="00AA35CD"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Одной </w:t>
      </w:r>
      <w:r w:rsidR="009C7CFA" w:rsidRPr="00BC5BF0">
        <w:rPr>
          <w:rFonts w:ascii="Times New Roman" w:eastAsia="Times New Roman" w:hAnsi="Times New Roman" w:cs="Times New Roman"/>
          <w:sz w:val="28"/>
          <w:szCs w:val="28"/>
        </w:rPr>
        <w:t xml:space="preserve">из наиболее острых проблем в муниципальной системе образования и социальной сфере города Красноярска, в целом, является дефицит мест в общеобразовательных и дошкольных учреждениях. </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Решение данной задачи предполагает как строительство новых образовательных объектов, так и ставит вопрос о необходимости сохранения существующего муниципального фонда образовательных организаций и своевременного проведения в них работ капитального характера.</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Состояние муниципальных образовательных учреждений характеризуется высокой степенью изношенности зданий, инженерных конструкций (сетей) и коммуникаций. Около 60% образовательных учреждений имеют срок эксплуатации более 40 лет; 16 зданий построены до 1940 года; около 50% имеют различные дефекты и повреждения строительных конструкций. </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В настоящее время 49 зданий находится в аварийном и ограниченно-работоспособном состоянии (22 здания дошкольных </w:t>
      </w:r>
      <w:r w:rsidR="00AA35CD" w:rsidRPr="00BC5BF0">
        <w:rPr>
          <w:rFonts w:ascii="Times New Roman" w:eastAsia="Times New Roman" w:hAnsi="Times New Roman" w:cs="Times New Roman"/>
          <w:sz w:val="28"/>
          <w:szCs w:val="28"/>
        </w:rPr>
        <w:t>и</w:t>
      </w:r>
      <w:r w:rsidRPr="00BC5BF0">
        <w:rPr>
          <w:rFonts w:ascii="Times New Roman" w:eastAsia="Times New Roman" w:hAnsi="Times New Roman" w:cs="Times New Roman"/>
          <w:sz w:val="28"/>
          <w:szCs w:val="28"/>
        </w:rPr>
        <w:t xml:space="preserve"> 22 здани</w:t>
      </w:r>
      <w:r w:rsidR="00AA35CD" w:rsidRPr="00BC5BF0">
        <w:rPr>
          <w:rFonts w:ascii="Times New Roman" w:eastAsia="Times New Roman" w:hAnsi="Times New Roman" w:cs="Times New Roman"/>
          <w:sz w:val="28"/>
          <w:szCs w:val="28"/>
        </w:rPr>
        <w:t>я</w:t>
      </w:r>
      <w:r w:rsidRPr="00BC5BF0">
        <w:rPr>
          <w:rFonts w:ascii="Times New Roman" w:eastAsia="Times New Roman" w:hAnsi="Times New Roman" w:cs="Times New Roman"/>
          <w:sz w:val="28"/>
          <w:szCs w:val="28"/>
        </w:rPr>
        <w:t xml:space="preserve"> общеобразовательных учреждений, 5 учреждений дополнительного образования детей). Из них по причине аварийности приостановлена эксплуатация 23 зданий (10 зданий общеобразовательных</w:t>
      </w:r>
      <w:r w:rsidR="00AA35CD" w:rsidRPr="00BC5BF0">
        <w:rPr>
          <w:rFonts w:ascii="Times New Roman" w:eastAsia="Times New Roman" w:hAnsi="Times New Roman" w:cs="Times New Roman"/>
          <w:sz w:val="28"/>
          <w:szCs w:val="28"/>
        </w:rPr>
        <w:t xml:space="preserve"> и </w:t>
      </w:r>
      <w:r w:rsidRPr="00BC5BF0">
        <w:rPr>
          <w:rFonts w:ascii="Times New Roman" w:eastAsia="Times New Roman" w:hAnsi="Times New Roman" w:cs="Times New Roman"/>
          <w:sz w:val="28"/>
          <w:szCs w:val="28"/>
        </w:rPr>
        <w:t>10 зданий дошкольных учреждений, 3 учреждения дополнительного образования детей).</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Большинство объектов находятся в районах со старой жилой застройкой, где отсутствует возможность увеличения существующего либо выделение нового земельного участка для осуществления нового строительства либо проведения реконструкции зданий в силу действующих градостроительных норм. В этой связи, большинство образовательных учреждений требуют проведения капитального ремонта зданий, находящихся в аварийном состоянии, и зданий, требующих капитального ремонта. </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Кроме того, критические ситуации с нехваткой мест для обучения сложились в быстрорастущих микрорайонах  города с новостройками.</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муниципальной системе образования города Красноярска функционирует 16 учреждений дополнительного образования, в которых обучается 40</w:t>
      </w:r>
      <w:r w:rsidR="00AA35CD"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 xml:space="preserve">733 детей в возрасте 5-18 лет. </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На базе 111 общеобразовательных учреждений реализуется более</w:t>
      </w:r>
      <w:r w:rsidR="004601C0"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4</w:t>
      </w:r>
      <w:r w:rsidR="004601C0"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500</w:t>
      </w:r>
      <w:r w:rsidR="004601C0" w:rsidRPr="00BC5BF0">
        <w:rPr>
          <w:rFonts w:ascii="Times New Roman" w:eastAsia="Times New Roman" w:hAnsi="Times New Roman" w:cs="Times New Roman"/>
          <w:sz w:val="28"/>
          <w:szCs w:val="28"/>
        </w:rPr>
        <w:t xml:space="preserve"> </w:t>
      </w:r>
      <w:r w:rsidRPr="00BC5BF0">
        <w:rPr>
          <w:rFonts w:ascii="Times New Roman" w:eastAsia="Times New Roman" w:hAnsi="Times New Roman" w:cs="Times New Roman"/>
          <w:sz w:val="28"/>
          <w:szCs w:val="28"/>
        </w:rPr>
        <w:t>программ дополнительного образования в секциях и кружках по</w:t>
      </w:r>
      <w:r w:rsidR="004601C0"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6</w:t>
      </w:r>
      <w:r w:rsidR="004601C0" w:rsidRPr="00BC5BF0">
        <w:rPr>
          <w:rFonts w:ascii="Times New Roman" w:eastAsia="Times New Roman" w:hAnsi="Times New Roman" w:cs="Times New Roman"/>
          <w:sz w:val="28"/>
          <w:szCs w:val="28"/>
        </w:rPr>
        <w:t xml:space="preserve"> </w:t>
      </w:r>
      <w:r w:rsidRPr="00BC5BF0">
        <w:rPr>
          <w:rFonts w:ascii="Times New Roman" w:eastAsia="Times New Roman" w:hAnsi="Times New Roman" w:cs="Times New Roman"/>
          <w:sz w:val="28"/>
          <w:szCs w:val="28"/>
        </w:rPr>
        <w:t xml:space="preserve">направленностям: технической, </w:t>
      </w:r>
      <w:proofErr w:type="gramStart"/>
      <w:r w:rsidRPr="00BC5BF0">
        <w:rPr>
          <w:rFonts w:ascii="Times New Roman" w:eastAsia="Times New Roman" w:hAnsi="Times New Roman" w:cs="Times New Roman"/>
          <w:sz w:val="28"/>
          <w:szCs w:val="28"/>
        </w:rPr>
        <w:t>естественно-научной</w:t>
      </w:r>
      <w:proofErr w:type="gramEnd"/>
      <w:r w:rsidRPr="00BC5BF0">
        <w:rPr>
          <w:rFonts w:ascii="Times New Roman" w:eastAsia="Times New Roman" w:hAnsi="Times New Roman" w:cs="Times New Roman"/>
          <w:sz w:val="28"/>
          <w:szCs w:val="28"/>
        </w:rPr>
        <w:t>, физкультурно-спортивной, художественной, туристско-краеведческой, социально-гуманитарной</w:t>
      </w:r>
      <w:r w:rsidR="004601C0" w:rsidRPr="00BC5BF0">
        <w:rPr>
          <w:rFonts w:ascii="Times New Roman" w:eastAsia="Times New Roman" w:hAnsi="Times New Roman" w:cs="Times New Roman"/>
          <w:sz w:val="28"/>
          <w:szCs w:val="28"/>
        </w:rPr>
        <w:t>,</w:t>
      </w:r>
      <w:r w:rsidRPr="00BC5BF0">
        <w:rPr>
          <w:rFonts w:ascii="Times New Roman" w:eastAsia="Times New Roman" w:hAnsi="Times New Roman" w:cs="Times New Roman"/>
          <w:sz w:val="28"/>
          <w:szCs w:val="28"/>
        </w:rPr>
        <w:t xml:space="preserve"> с охватом 122</w:t>
      </w:r>
      <w:r w:rsidR="004601C0"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 xml:space="preserve">040 человек. </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В целях развития системы дополнительного образования определены следующие направления: </w:t>
      </w:r>
    </w:p>
    <w:p w:rsidR="009C7CFA" w:rsidRPr="00BC5BF0"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удовлетворение образовательных потребностей человека в интеллектуальном, духовно-нравственном, физическом совершенствовании;</w:t>
      </w:r>
    </w:p>
    <w:p w:rsidR="009C7CFA" w:rsidRPr="00BC5BF0"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оперативная адаптация и развитие несовершеннолетних граждан в меняющихся обстоятельствах, повышение конкурентоспособности;</w:t>
      </w:r>
    </w:p>
    <w:p w:rsidR="009C7CFA" w:rsidRPr="00BC5BF0"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предоставление широкого информационного поля для выбора траектории развития личности, профессиональное сопровождение.</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Для реализации задач федерального проекта «Успех каждого ребенка» национального проекта «Образование» в городе создана инфраструктура, обеспечивающая выявление и сопровождение одаренных детей, развивается сеть центров по работе с одаренными детьми. Действуют учреждения дополнительного образования «Медиа-Мастерская», «Дом детей и юношества», </w:t>
      </w:r>
      <w:r w:rsidR="00B830A2" w:rsidRPr="00BC5BF0">
        <w:rPr>
          <w:rFonts w:ascii="Times New Roman" w:eastAsia="Times New Roman" w:hAnsi="Times New Roman" w:cs="Times New Roman"/>
          <w:sz w:val="28"/>
          <w:szCs w:val="28"/>
        </w:rPr>
        <w:t>«</w:t>
      </w:r>
      <w:r w:rsidRPr="00BC5BF0">
        <w:rPr>
          <w:rFonts w:ascii="Times New Roman" w:eastAsia="Times New Roman" w:hAnsi="Times New Roman" w:cs="Times New Roman"/>
          <w:sz w:val="28"/>
          <w:szCs w:val="28"/>
        </w:rPr>
        <w:t>Школа самоопределения</w:t>
      </w:r>
      <w:r w:rsidR="00B830A2" w:rsidRPr="00BC5BF0">
        <w:rPr>
          <w:rFonts w:ascii="Times New Roman" w:eastAsia="Times New Roman" w:hAnsi="Times New Roman" w:cs="Times New Roman"/>
          <w:sz w:val="28"/>
          <w:szCs w:val="28"/>
        </w:rPr>
        <w:t>»</w:t>
      </w:r>
      <w:r w:rsidRPr="00BC5BF0">
        <w:rPr>
          <w:rFonts w:ascii="Times New Roman" w:eastAsia="Times New Roman" w:hAnsi="Times New Roman" w:cs="Times New Roman"/>
          <w:sz w:val="28"/>
          <w:szCs w:val="28"/>
        </w:rPr>
        <w:t>, «Центр профессионального самоопределения».</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На базе МБОУ</w:t>
      </w:r>
      <w:r w:rsidR="00B830A2" w:rsidRPr="00BC5BF0">
        <w:rPr>
          <w:rFonts w:ascii="Times New Roman" w:eastAsia="Times New Roman" w:hAnsi="Times New Roman" w:cs="Times New Roman"/>
          <w:sz w:val="28"/>
          <w:szCs w:val="28"/>
        </w:rPr>
        <w:t> </w:t>
      </w:r>
      <w:proofErr w:type="gramStart"/>
      <w:r w:rsidRPr="00BC5BF0">
        <w:rPr>
          <w:rFonts w:ascii="Times New Roman" w:eastAsia="Times New Roman" w:hAnsi="Times New Roman" w:cs="Times New Roman"/>
          <w:sz w:val="28"/>
          <w:szCs w:val="28"/>
        </w:rPr>
        <w:t>ДО</w:t>
      </w:r>
      <w:proofErr w:type="gramEnd"/>
      <w:r w:rsidRPr="00BC5BF0">
        <w:rPr>
          <w:rFonts w:ascii="Times New Roman" w:eastAsia="Times New Roman" w:hAnsi="Times New Roman" w:cs="Times New Roman"/>
          <w:sz w:val="28"/>
          <w:szCs w:val="28"/>
        </w:rPr>
        <w:t xml:space="preserve"> «</w:t>
      </w:r>
      <w:proofErr w:type="gramStart"/>
      <w:r w:rsidRPr="00BC5BF0">
        <w:rPr>
          <w:rFonts w:ascii="Times New Roman" w:eastAsia="Times New Roman" w:hAnsi="Times New Roman" w:cs="Times New Roman"/>
          <w:sz w:val="28"/>
          <w:szCs w:val="28"/>
        </w:rPr>
        <w:t>Детский</w:t>
      </w:r>
      <w:proofErr w:type="gramEnd"/>
      <w:r w:rsidRPr="00BC5BF0">
        <w:rPr>
          <w:rFonts w:ascii="Times New Roman" w:eastAsia="Times New Roman" w:hAnsi="Times New Roman" w:cs="Times New Roman"/>
          <w:sz w:val="28"/>
          <w:szCs w:val="28"/>
        </w:rPr>
        <w:t xml:space="preserve"> оздоровительно-образовательный центр»  №</w:t>
      </w:r>
      <w:r w:rsidR="00B830A2" w:rsidRPr="00BC5BF0">
        <w:rPr>
          <w:rFonts w:ascii="Times New Roman" w:eastAsia="Times New Roman" w:hAnsi="Times New Roman" w:cs="Times New Roman"/>
          <w:sz w:val="28"/>
          <w:szCs w:val="28"/>
        </w:rPr>
        <w:t> </w:t>
      </w:r>
      <w:r w:rsidRPr="00BC5BF0">
        <w:rPr>
          <w:rFonts w:ascii="Times New Roman" w:eastAsia="Times New Roman" w:hAnsi="Times New Roman" w:cs="Times New Roman"/>
          <w:sz w:val="28"/>
          <w:szCs w:val="28"/>
        </w:rPr>
        <w:t>1 создан организационно-ресурсный центр, основной задачей которого является координация деятельности по развитию физической культуры и школьного спорта муниципальной системы образования.</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С 2023 года в городе реализуется апробация механизма социального заказа на предоставление муниципальной услуги «Реализация дополнительных общеразвивающих программ» в городе Красноярске.</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рамках федерального проекта «Успех каждого ребенка» национального проекта «Образования» в настоящее время:</w:t>
      </w:r>
    </w:p>
    <w:p w:rsidR="009C7CFA" w:rsidRPr="00BC5BF0"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осуществляется изменение содержания программ дополнительного образования для удовлетворения запросов потребителей образовательных услуг; </w:t>
      </w:r>
    </w:p>
    <w:p w:rsidR="009C7CFA" w:rsidRPr="00BC5BF0"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проводится анализ востребованности программ; </w:t>
      </w:r>
    </w:p>
    <w:p w:rsidR="009C7CFA" w:rsidRPr="00BC5BF0"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осуществляется методическая поддержка педагогов во время составления программ дополнительного образования, а также внедрение сетевых и дистанционных программ.</w:t>
      </w:r>
    </w:p>
    <w:p w:rsidR="009C7CFA" w:rsidRPr="00BC5BF0" w:rsidRDefault="00053096"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городе Красноярске</w:t>
      </w:r>
      <w:r w:rsidR="009C7CFA" w:rsidRPr="00BC5BF0">
        <w:rPr>
          <w:rFonts w:ascii="Times New Roman" w:eastAsia="Times New Roman" w:hAnsi="Times New Roman" w:cs="Times New Roman"/>
          <w:sz w:val="28"/>
          <w:szCs w:val="28"/>
        </w:rPr>
        <w:t xml:space="preserve"> 403 организации, реализую</w:t>
      </w:r>
      <w:r w:rsidRPr="00BC5BF0">
        <w:rPr>
          <w:rFonts w:ascii="Times New Roman" w:eastAsia="Times New Roman" w:hAnsi="Times New Roman" w:cs="Times New Roman"/>
          <w:sz w:val="28"/>
          <w:szCs w:val="28"/>
        </w:rPr>
        <w:t>т</w:t>
      </w:r>
      <w:r w:rsidR="009C7CFA" w:rsidRPr="00BC5BF0">
        <w:rPr>
          <w:rFonts w:ascii="Times New Roman" w:eastAsia="Times New Roman" w:hAnsi="Times New Roman" w:cs="Times New Roman"/>
          <w:sz w:val="28"/>
          <w:szCs w:val="28"/>
        </w:rPr>
        <w:t xml:space="preserve"> программы </w:t>
      </w:r>
      <w:r w:rsidRPr="00BC5BF0">
        <w:rPr>
          <w:rFonts w:ascii="Times New Roman" w:eastAsia="Times New Roman" w:hAnsi="Times New Roman" w:cs="Times New Roman"/>
          <w:sz w:val="28"/>
          <w:szCs w:val="28"/>
        </w:rPr>
        <w:t>дополнительного образования</w:t>
      </w:r>
      <w:r w:rsidR="009C7CFA" w:rsidRPr="00BC5BF0">
        <w:rPr>
          <w:rFonts w:ascii="Times New Roman" w:eastAsia="Times New Roman" w:hAnsi="Times New Roman" w:cs="Times New Roman"/>
          <w:sz w:val="28"/>
          <w:szCs w:val="28"/>
        </w:rPr>
        <w:t>, из них:</w:t>
      </w:r>
      <w:r w:rsidRPr="00BC5BF0">
        <w:rPr>
          <w:rFonts w:ascii="Times New Roman" w:eastAsia="Times New Roman" w:hAnsi="Times New Roman" w:cs="Times New Roman"/>
          <w:sz w:val="28"/>
          <w:szCs w:val="28"/>
        </w:rPr>
        <w:t xml:space="preserve"> 16 </w:t>
      </w:r>
      <w:r w:rsidR="009C7CFA" w:rsidRPr="00BC5BF0">
        <w:rPr>
          <w:rFonts w:ascii="Times New Roman" w:eastAsia="Times New Roman" w:hAnsi="Times New Roman" w:cs="Times New Roman"/>
          <w:sz w:val="28"/>
          <w:szCs w:val="28"/>
        </w:rPr>
        <w:t>муниципальных учреждений</w:t>
      </w:r>
      <w:r w:rsidRPr="00BC5BF0">
        <w:rPr>
          <w:rFonts w:ascii="Times New Roman" w:eastAsia="Times New Roman" w:hAnsi="Times New Roman" w:cs="Times New Roman"/>
          <w:sz w:val="28"/>
          <w:szCs w:val="28"/>
        </w:rPr>
        <w:t>,</w:t>
      </w:r>
      <w:r w:rsidRPr="00BC5BF0">
        <w:rPr>
          <w:rFonts w:ascii="Times New Roman" w:eastAsia="Times New Roman" w:hAnsi="Times New Roman" w:cs="Times New Roman"/>
          <w:sz w:val="28"/>
          <w:szCs w:val="28"/>
        </w:rPr>
        <w:br/>
        <w:t xml:space="preserve">76 </w:t>
      </w:r>
      <w:r w:rsidR="009C7CFA" w:rsidRPr="00BC5BF0">
        <w:rPr>
          <w:rFonts w:ascii="Times New Roman" w:eastAsia="Times New Roman" w:hAnsi="Times New Roman" w:cs="Times New Roman"/>
          <w:sz w:val="28"/>
          <w:szCs w:val="28"/>
        </w:rPr>
        <w:t xml:space="preserve">негосударственных, в том числе </w:t>
      </w:r>
      <w:r w:rsidRPr="00BC5BF0">
        <w:rPr>
          <w:rFonts w:ascii="Times New Roman" w:eastAsia="Times New Roman" w:hAnsi="Times New Roman" w:cs="Times New Roman"/>
          <w:sz w:val="28"/>
          <w:szCs w:val="28"/>
        </w:rPr>
        <w:t xml:space="preserve">17 </w:t>
      </w:r>
      <w:r w:rsidR="009C7CFA" w:rsidRPr="00BC5BF0">
        <w:rPr>
          <w:rFonts w:ascii="Times New Roman" w:eastAsia="Times New Roman" w:hAnsi="Times New Roman" w:cs="Times New Roman"/>
          <w:sz w:val="28"/>
          <w:szCs w:val="28"/>
        </w:rPr>
        <w:t>автоно</w:t>
      </w:r>
      <w:r w:rsidRPr="00BC5BF0">
        <w:rPr>
          <w:rFonts w:ascii="Times New Roman" w:eastAsia="Times New Roman" w:hAnsi="Times New Roman" w:cs="Times New Roman"/>
          <w:sz w:val="28"/>
          <w:szCs w:val="28"/>
        </w:rPr>
        <w:t>мных некоммерческих организаций</w:t>
      </w:r>
      <w:r w:rsidR="009C7CFA" w:rsidRPr="00BC5BF0">
        <w:rPr>
          <w:rFonts w:ascii="Times New Roman" w:eastAsia="Times New Roman" w:hAnsi="Times New Roman" w:cs="Times New Roman"/>
          <w:sz w:val="28"/>
          <w:szCs w:val="28"/>
        </w:rPr>
        <w:t>.</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 рамках реализации социального заказа по муниципальной услуге «Реализация дополнительных общеразвивающих программ» в 2024 году заключаются соглашения с немуниципальными организациями.</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С целью развития негосударственного сегмента в реализации дополнительного образования в городе Красноярске специалисты главного управления образования и муниципального опорного центра принимают участие в различных семинарах, круглых столах и форумах, а также проводят различные консультации и практики для операторов организаций дополнительного образования государственного и частного сектора.</w:t>
      </w:r>
    </w:p>
    <w:p w:rsidR="009C7CFA" w:rsidRPr="00BC5BF0" w:rsidRDefault="009C7CFA" w:rsidP="009C7CFA">
      <w:pPr>
        <w:snapToGrid w:val="0"/>
        <w:ind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Принятые меры позволяют сделать дополнительное образование более привлекательным, удобным, комфортным, максимально удовлетворяющим потребности и интересы детей и родителей.</w:t>
      </w:r>
    </w:p>
    <w:p w:rsidR="00246ABE" w:rsidRPr="003F6687" w:rsidRDefault="00246ABE" w:rsidP="00D766A8">
      <w:pPr>
        <w:pStyle w:val="aa"/>
        <w:numPr>
          <w:ilvl w:val="0"/>
          <w:numId w:val="16"/>
        </w:numPr>
        <w:spacing w:before="120" w:after="120"/>
        <w:ind w:left="0" w:firstLine="210"/>
        <w:jc w:val="center"/>
        <w:outlineLvl w:val="0"/>
        <w:rPr>
          <w:rFonts w:ascii="Times New Roman" w:hAnsi="Times New Roman" w:cs="Times New Roman"/>
          <w:b/>
          <w:color w:val="000000" w:themeColor="text1"/>
          <w:sz w:val="29"/>
          <w:szCs w:val="27"/>
        </w:rPr>
      </w:pPr>
      <w:bookmarkStart w:id="31" w:name="_Toc119057095"/>
      <w:bookmarkStart w:id="32" w:name="_Toc149828527"/>
      <w:r w:rsidRPr="003F6687">
        <w:rPr>
          <w:rFonts w:ascii="Times New Roman" w:hAnsi="Times New Roman" w:cs="Times New Roman"/>
          <w:b/>
          <w:color w:val="000000" w:themeColor="text1"/>
          <w:sz w:val="29"/>
          <w:szCs w:val="27"/>
        </w:rPr>
        <w:t>Культура</w:t>
      </w:r>
      <w:bookmarkEnd w:id="31"/>
      <w:bookmarkEnd w:id="32"/>
    </w:p>
    <w:p w:rsidR="0008358B" w:rsidRPr="00BC5BF0" w:rsidRDefault="0008358B" w:rsidP="0008358B">
      <w:pPr>
        <w:pStyle w:val="af3"/>
        <w:ind w:firstLine="708"/>
        <w:jc w:val="both"/>
        <w:rPr>
          <w:rFonts w:ascii="Times New Roman" w:hAnsi="Times New Roman"/>
          <w:sz w:val="28"/>
          <w:szCs w:val="28"/>
        </w:rPr>
      </w:pPr>
      <w:r w:rsidRPr="00BC5BF0">
        <w:rPr>
          <w:rFonts w:ascii="Times New Roman" w:hAnsi="Times New Roman"/>
          <w:sz w:val="28"/>
          <w:szCs w:val="28"/>
        </w:rPr>
        <w:t>Красноярск один из шести городов России, имеющих все типы учреждений культуры и развитую систему непрерывного художественного образования, позволяющую сохранять преемственность традиций профессионального искусства. Сеть учреждений культуры в 2023 году составила 34 единицы. В городе Красноярске оказывают услуги 6 муниципальных детских школ искусств, 2 муниципальные детские художественные школы и 9 детских музыкальных школ; 5 ведомственных клубных учреждений; 43 муниципальные библиотеки, 2  муниципальных музея; 1 муниципальный кинотеатр; 5 муниципальных творческих коллективов; Красноярский парк флоры и фауны «Роев ручей»; «</w:t>
      </w:r>
      <w:proofErr w:type="spellStart"/>
      <w:r w:rsidRPr="00BC5BF0">
        <w:rPr>
          <w:rFonts w:ascii="Times New Roman" w:hAnsi="Times New Roman"/>
          <w:sz w:val="28"/>
          <w:szCs w:val="28"/>
        </w:rPr>
        <w:t>Красгорпарк</w:t>
      </w:r>
      <w:proofErr w:type="spellEnd"/>
      <w:r w:rsidRPr="00BC5BF0">
        <w:rPr>
          <w:rFonts w:ascii="Times New Roman" w:hAnsi="Times New Roman"/>
          <w:sz w:val="28"/>
          <w:szCs w:val="28"/>
        </w:rPr>
        <w:t xml:space="preserve">». </w:t>
      </w:r>
    </w:p>
    <w:p w:rsidR="0008358B" w:rsidRPr="00BC5BF0" w:rsidRDefault="0008358B" w:rsidP="0008358B">
      <w:pPr>
        <w:pStyle w:val="af3"/>
        <w:ind w:firstLine="708"/>
        <w:jc w:val="both"/>
        <w:rPr>
          <w:rFonts w:ascii="Times New Roman" w:eastAsia="Times New Roman" w:hAnsi="Times New Roman"/>
          <w:bCs/>
          <w:iCs/>
          <w:sz w:val="28"/>
          <w:szCs w:val="28"/>
          <w:lang w:eastAsia="ru-RU"/>
        </w:rPr>
      </w:pPr>
      <w:r w:rsidRPr="00BC5BF0">
        <w:rPr>
          <w:rFonts w:ascii="Times New Roman" w:hAnsi="Times New Roman"/>
          <w:sz w:val="28"/>
          <w:szCs w:val="28"/>
        </w:rPr>
        <w:t>В течение 2022-2023 годов в</w:t>
      </w:r>
      <w:r w:rsidRPr="00BC5BF0">
        <w:rPr>
          <w:rFonts w:ascii="Times New Roman" w:eastAsia="Times New Roman" w:hAnsi="Times New Roman"/>
          <w:iCs/>
          <w:sz w:val="28"/>
          <w:szCs w:val="28"/>
          <w:lang w:eastAsia="ru-RU"/>
        </w:rPr>
        <w:t>ыполнены мероприятия, направленные на создание и укрепление материально</w:t>
      </w:r>
      <w:r w:rsidRPr="00BC5BF0">
        <w:rPr>
          <w:rFonts w:ascii="Times New Roman" w:eastAsia="Times New Roman" w:hAnsi="Times New Roman"/>
          <w:bCs/>
          <w:iCs/>
          <w:sz w:val="28"/>
          <w:szCs w:val="28"/>
          <w:lang w:eastAsia="ru-RU"/>
        </w:rPr>
        <w:t>-технической базы муниципальных учреждений:</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разработка проектно-сметной документации на модернизацию здания музея и благоустройство прилегающей к учреждению Площади Победы; проведение </w:t>
      </w:r>
      <w:proofErr w:type="spellStart"/>
      <w:r w:rsidRPr="00BC5BF0">
        <w:rPr>
          <w:rFonts w:ascii="Times New Roman" w:eastAsia="Times New Roman" w:hAnsi="Times New Roman" w:cs="Times New Roman"/>
          <w:sz w:val="28"/>
          <w:szCs w:val="28"/>
        </w:rPr>
        <w:t>госэкспертизы</w:t>
      </w:r>
      <w:proofErr w:type="spellEnd"/>
      <w:r w:rsidRPr="00BC5BF0">
        <w:rPr>
          <w:rFonts w:ascii="Times New Roman" w:eastAsia="Times New Roman" w:hAnsi="Times New Roman" w:cs="Times New Roman"/>
          <w:sz w:val="28"/>
          <w:szCs w:val="28"/>
        </w:rPr>
        <w:t xml:space="preserve"> проекта к годовщине 80-летия Победы в Великой отечественной войне 1941–1945 годов;</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выполнение ремонтно-реставрационных работ кровельного покрытия по сохранению объектов культурного наследия местного (муниципального) значения «Флигель усадьбы В.И. Сурикова», 1900-е гг., «Амбар с завозней усадьбы В.И. Сурикова», рубеж XIX – XX вв., реконструкция конца 1970-х начала 1980-х гг., расположенных на территории МБУК «Музей-усадьба В.И. Сурикова»;</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разработка ПСД дизайн-проектов и обследование помещений филиала библиотеки №11 «Жар-птица» МБУК «ЦБС для детей им. Н. Островского» </w:t>
      </w:r>
      <w:proofErr w:type="gramStart"/>
      <w:r w:rsidRPr="00BC5BF0">
        <w:rPr>
          <w:rFonts w:ascii="Times New Roman" w:eastAsia="Times New Roman" w:hAnsi="Times New Roman" w:cs="Times New Roman"/>
          <w:sz w:val="28"/>
          <w:szCs w:val="28"/>
        </w:rPr>
        <w:t>для</w:t>
      </w:r>
      <w:proofErr w:type="gramEnd"/>
      <w:r w:rsidRPr="00BC5BF0">
        <w:rPr>
          <w:rFonts w:ascii="Times New Roman" w:eastAsia="Times New Roman" w:hAnsi="Times New Roman" w:cs="Times New Roman"/>
          <w:sz w:val="28"/>
          <w:szCs w:val="28"/>
        </w:rPr>
        <w:t xml:space="preserve"> </w:t>
      </w:r>
      <w:proofErr w:type="gramStart"/>
      <w:r w:rsidRPr="00BC5BF0">
        <w:rPr>
          <w:rFonts w:ascii="Times New Roman" w:eastAsia="Times New Roman" w:hAnsi="Times New Roman" w:cs="Times New Roman"/>
          <w:sz w:val="28"/>
          <w:szCs w:val="28"/>
        </w:rPr>
        <w:t>участие</w:t>
      </w:r>
      <w:proofErr w:type="gramEnd"/>
      <w:r w:rsidRPr="00BC5BF0">
        <w:rPr>
          <w:rFonts w:ascii="Times New Roman" w:eastAsia="Times New Roman" w:hAnsi="Times New Roman" w:cs="Times New Roman"/>
          <w:sz w:val="28"/>
          <w:szCs w:val="28"/>
        </w:rPr>
        <w:t xml:space="preserve"> в краевом конкурсе на модернизацию библиотек;</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выполнение дополнительных работ по капитальному ремонту </w:t>
      </w:r>
      <w:proofErr w:type="spellStart"/>
      <w:r w:rsidRPr="00BC5BF0">
        <w:rPr>
          <w:rFonts w:ascii="Times New Roman" w:eastAsia="Times New Roman" w:hAnsi="Times New Roman" w:cs="Times New Roman"/>
          <w:sz w:val="28"/>
          <w:szCs w:val="28"/>
        </w:rPr>
        <w:t>библеотеки</w:t>
      </w:r>
      <w:proofErr w:type="spellEnd"/>
      <w:r w:rsidRPr="00BC5BF0">
        <w:rPr>
          <w:rFonts w:ascii="Times New Roman" w:eastAsia="Times New Roman" w:hAnsi="Times New Roman" w:cs="Times New Roman"/>
          <w:sz w:val="28"/>
          <w:szCs w:val="28"/>
        </w:rPr>
        <w:t xml:space="preserve"> им. П.П. Бажова  </w:t>
      </w:r>
      <w:proofErr w:type="spellStart"/>
      <w:r w:rsidRPr="00BC5BF0">
        <w:rPr>
          <w:rFonts w:ascii="Times New Roman" w:eastAsia="Times New Roman" w:hAnsi="Times New Roman" w:cs="Times New Roman"/>
          <w:sz w:val="28"/>
          <w:szCs w:val="28"/>
        </w:rPr>
        <w:t>ул</w:t>
      </w:r>
      <w:proofErr w:type="gramStart"/>
      <w:r w:rsidRPr="00BC5BF0">
        <w:rPr>
          <w:rFonts w:ascii="Times New Roman" w:eastAsia="Times New Roman" w:hAnsi="Times New Roman" w:cs="Times New Roman"/>
          <w:sz w:val="28"/>
          <w:szCs w:val="28"/>
        </w:rPr>
        <w:t>.П</w:t>
      </w:r>
      <w:proofErr w:type="gramEnd"/>
      <w:r w:rsidRPr="00BC5BF0">
        <w:rPr>
          <w:rFonts w:ascii="Times New Roman" w:eastAsia="Times New Roman" w:hAnsi="Times New Roman" w:cs="Times New Roman"/>
          <w:sz w:val="28"/>
          <w:szCs w:val="28"/>
        </w:rPr>
        <w:t>авлова</w:t>
      </w:r>
      <w:proofErr w:type="spellEnd"/>
      <w:r w:rsidRPr="00BC5BF0">
        <w:rPr>
          <w:rFonts w:ascii="Times New Roman" w:eastAsia="Times New Roman" w:hAnsi="Times New Roman" w:cs="Times New Roman"/>
          <w:sz w:val="28"/>
          <w:szCs w:val="28"/>
        </w:rPr>
        <w:t>, 75 МБУК «ЦБС для детей им. Н. Островского»;</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разработка ПСД </w:t>
      </w:r>
      <w:proofErr w:type="gramStart"/>
      <w:r w:rsidRPr="00BC5BF0">
        <w:rPr>
          <w:rFonts w:ascii="Times New Roman" w:eastAsia="Times New Roman" w:hAnsi="Times New Roman" w:cs="Times New Roman"/>
          <w:sz w:val="28"/>
          <w:szCs w:val="28"/>
        </w:rPr>
        <w:t>дизайн-проекта</w:t>
      </w:r>
      <w:proofErr w:type="gramEnd"/>
      <w:r w:rsidRPr="00BC5BF0">
        <w:rPr>
          <w:rFonts w:ascii="Times New Roman" w:eastAsia="Times New Roman" w:hAnsi="Times New Roman" w:cs="Times New Roman"/>
          <w:sz w:val="28"/>
          <w:szCs w:val="28"/>
        </w:rPr>
        <w:t xml:space="preserve"> и обследования помещений </w:t>
      </w:r>
      <w:r w:rsidRPr="00BC5BF0">
        <w:rPr>
          <w:rFonts w:ascii="Times New Roman" w:eastAsia="Times New Roman" w:hAnsi="Times New Roman" w:cs="Times New Roman"/>
          <w:sz w:val="28"/>
          <w:szCs w:val="28"/>
        </w:rPr>
        <w:br/>
        <w:t>филиала №19 им. Т. Шевченко библиотеки МАУ «ЦБС им. А. Горького» для участия в краевом конкурсе на модернизацию библиотек;</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капитальный ремонт и замена подъемных механизмов сцены в </w:t>
      </w:r>
      <w:r w:rsidRPr="00BC5BF0">
        <w:rPr>
          <w:rFonts w:ascii="Times New Roman" w:eastAsia="Times New Roman" w:hAnsi="Times New Roman" w:cs="Times New Roman"/>
          <w:sz w:val="28"/>
          <w:szCs w:val="28"/>
        </w:rPr>
        <w:br/>
        <w:t>МАУ  «Дворец культуры «Свердловский»;</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приобретение комплекта выездной аппаратуры </w:t>
      </w:r>
      <w:r w:rsidRPr="00BC5BF0">
        <w:rPr>
          <w:rFonts w:ascii="Times New Roman" w:eastAsia="Times New Roman" w:hAnsi="Times New Roman" w:cs="Times New Roman"/>
          <w:sz w:val="28"/>
          <w:szCs w:val="28"/>
        </w:rPr>
        <w:br/>
        <w:t>МАУ «Правобережный Дворец культуры»;</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разработка проектно-сметной документации на капитальный ремонт кровли МАУ «ГДК Кировский»;</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разработка проектно-сметной документации на благоустройство </w:t>
      </w:r>
      <w:proofErr w:type="gramStart"/>
      <w:r w:rsidRPr="00BC5BF0">
        <w:rPr>
          <w:rFonts w:ascii="Times New Roman" w:eastAsia="Times New Roman" w:hAnsi="Times New Roman" w:cs="Times New Roman"/>
          <w:sz w:val="28"/>
          <w:szCs w:val="28"/>
        </w:rPr>
        <w:t>озера-парк</w:t>
      </w:r>
      <w:proofErr w:type="gramEnd"/>
      <w:r w:rsidRPr="00BC5BF0">
        <w:rPr>
          <w:rFonts w:ascii="Times New Roman" w:eastAsia="Times New Roman" w:hAnsi="Times New Roman" w:cs="Times New Roman"/>
          <w:sz w:val="28"/>
          <w:szCs w:val="28"/>
        </w:rPr>
        <w:t xml:space="preserve"> «Октябрьский» (3-й этап);</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выполнение работ по монтажу систем освещения и видеонаблюдения на </w:t>
      </w:r>
      <w:proofErr w:type="spellStart"/>
      <w:r w:rsidRPr="00BC5BF0">
        <w:rPr>
          <w:rFonts w:ascii="Times New Roman" w:eastAsia="Times New Roman" w:hAnsi="Times New Roman" w:cs="Times New Roman"/>
          <w:sz w:val="28"/>
          <w:szCs w:val="28"/>
        </w:rPr>
        <w:t>Ярыгинской</w:t>
      </w:r>
      <w:proofErr w:type="spellEnd"/>
      <w:r w:rsidRPr="00BC5BF0">
        <w:rPr>
          <w:rFonts w:ascii="Times New Roman" w:eastAsia="Times New Roman" w:hAnsi="Times New Roman" w:cs="Times New Roman"/>
          <w:sz w:val="28"/>
          <w:szCs w:val="28"/>
        </w:rPr>
        <w:t xml:space="preserve"> набережной;</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выполнение работ по устройству инклюзивной площадки на объекте сквер «Космонавтов»;</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проведение государственных историко-культурных экспертиз и экспертизы достоверности сметной стоимости работ Дом Ксендза 1910 г., приобретение музыкальных инструментов (балалайка</w:t>
      </w:r>
      <w:r w:rsidR="0033455A" w:rsidRPr="00BC5BF0">
        <w:rPr>
          <w:rFonts w:ascii="Times New Roman" w:eastAsia="Times New Roman" w:hAnsi="Times New Roman" w:cs="Times New Roman"/>
          <w:sz w:val="28"/>
          <w:szCs w:val="28"/>
        </w:rPr>
        <w:t>,</w:t>
      </w:r>
      <w:r w:rsidRPr="00BC5BF0">
        <w:rPr>
          <w:rFonts w:ascii="Times New Roman" w:eastAsia="Times New Roman" w:hAnsi="Times New Roman" w:cs="Times New Roman"/>
          <w:sz w:val="28"/>
          <w:szCs w:val="28"/>
        </w:rPr>
        <w:t xml:space="preserve"> контрабас, скрипка, домра малая), для МБУДО «ДМШ № 5»;</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осуществление авторского надзора при проведении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капитального ремонта здания, выполнение работ по устройству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наружных сетей электроснабжения; </w:t>
      </w:r>
      <w:proofErr w:type="gramStart"/>
      <w:r w:rsidRPr="00BC5BF0">
        <w:rPr>
          <w:rFonts w:ascii="Times New Roman" w:eastAsia="Times New Roman" w:hAnsi="Times New Roman" w:cs="Times New Roman"/>
          <w:sz w:val="28"/>
          <w:szCs w:val="28"/>
        </w:rPr>
        <w:t xml:space="preserve">разработка дополнительного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раздела проекта, осуществление авторского и строительного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надзора при проведении капитального ремонта здания, разработка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ПСД раздела «Наружные сети электроснабжения» к проекту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«Проведение комплексного капитального ремонта здания, разработка дополнительного раздела проектно-сметной документации на замену системы отопления и её экспертиза, замена системы отопления, приобретение и поставка оборудования и мебели в МБУДО «Детская музыкальная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школа № 12»;</w:t>
      </w:r>
      <w:proofErr w:type="gramEnd"/>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обследование фундамента при проведении работ по усилению строительных конструкций здания, разработка проектной и рабочей документации на капитальный ремонт стен и фундамента здания МАУДО  «Детская школа искусств № 9»;</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проведение сплошного (визуально-инструментального) обследования, для определения технического состояния строительных конструкций помещений №90, №93, №94 по ул. </w:t>
      </w:r>
      <w:proofErr w:type="spellStart"/>
      <w:r w:rsidRPr="00BC5BF0">
        <w:rPr>
          <w:rFonts w:ascii="Times New Roman" w:eastAsia="Times New Roman" w:hAnsi="Times New Roman" w:cs="Times New Roman"/>
          <w:sz w:val="28"/>
          <w:szCs w:val="28"/>
        </w:rPr>
        <w:t>Перенсона</w:t>
      </w:r>
      <w:proofErr w:type="spellEnd"/>
      <w:r w:rsidRPr="00BC5BF0">
        <w:rPr>
          <w:rFonts w:ascii="Times New Roman" w:eastAsia="Times New Roman" w:hAnsi="Times New Roman" w:cs="Times New Roman"/>
          <w:sz w:val="28"/>
          <w:szCs w:val="28"/>
        </w:rPr>
        <w:t xml:space="preserve">/Ады Лебедевой, 38/49 в </w:t>
      </w:r>
      <w:r w:rsidRPr="00BC5BF0">
        <w:rPr>
          <w:rFonts w:ascii="Times New Roman" w:eastAsia="Times New Roman" w:hAnsi="Times New Roman" w:cs="Times New Roman"/>
          <w:sz w:val="28"/>
          <w:szCs w:val="28"/>
        </w:rPr>
        <w:br/>
        <w:t>МБУДО «ДХШ №1»;</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lang w:eastAsia="ru-RU"/>
        </w:rPr>
      </w:pPr>
      <w:r w:rsidRPr="00BC5BF0">
        <w:rPr>
          <w:rFonts w:ascii="Times New Roman" w:eastAsia="Times New Roman" w:hAnsi="Times New Roman" w:cs="Times New Roman"/>
          <w:sz w:val="28"/>
          <w:szCs w:val="28"/>
        </w:rPr>
        <w:t>ремонтно-реставрационные работы кровельного покрытия по сохранению объекта культурного наследия местного (муниципального) значения «Амбар с</w:t>
      </w:r>
      <w:r w:rsidRPr="00BC5BF0">
        <w:rPr>
          <w:rFonts w:ascii="Times New Roman" w:eastAsia="Times New Roman" w:hAnsi="Times New Roman" w:cs="Times New Roman"/>
          <w:sz w:val="28"/>
          <w:szCs w:val="28"/>
          <w:lang w:eastAsia="ru-RU"/>
        </w:rPr>
        <w:t xml:space="preserve"> завозней усадьбы В.И. Сурикова».</w:t>
      </w:r>
    </w:p>
    <w:p w:rsidR="0008358B" w:rsidRPr="00BC5BF0" w:rsidRDefault="0008358B" w:rsidP="0008358B">
      <w:pPr>
        <w:pStyle w:val="af3"/>
        <w:ind w:firstLine="708"/>
        <w:jc w:val="both"/>
        <w:rPr>
          <w:rFonts w:ascii="Times New Roman" w:hAnsi="Times New Roman"/>
          <w:sz w:val="28"/>
          <w:szCs w:val="28"/>
        </w:rPr>
      </w:pPr>
      <w:r w:rsidRPr="00BC5BF0">
        <w:rPr>
          <w:rFonts w:ascii="Times New Roman" w:hAnsi="Times New Roman"/>
          <w:sz w:val="28"/>
          <w:szCs w:val="28"/>
        </w:rPr>
        <w:t>С участием средств вышестоящих бюджетов:</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произведено комплектование библиотечных фондов муниципальных библиотек, приобретена  литература для двух библиотечных систем;</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proofErr w:type="gramStart"/>
      <w:r w:rsidRPr="00BC5BF0">
        <w:rPr>
          <w:rFonts w:ascii="Times New Roman" w:eastAsia="Times New Roman" w:hAnsi="Times New Roman" w:cs="Times New Roman"/>
          <w:sz w:val="28"/>
          <w:szCs w:val="28"/>
        </w:rPr>
        <w:t xml:space="preserve">в рамках государственной поддержки комплексного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развития муниципальных учреждений культуры и образовательных организаций в области культуры осуществлена организационная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и материально-техническая модернизация библиотеки МБУК «ЦБС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для детей им. Н. Островского» филиалов им. А.П. Гайдара,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К.И. Чуковского МБУК «ЦБС для детей им. Н. Островского»; и МАУ «ЦБС им. А. Горького» филиала В.Г. Белинского;</w:t>
      </w:r>
      <w:proofErr w:type="gramEnd"/>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техническое оснащение </w:t>
      </w:r>
      <w:r w:rsidR="000C4984" w:rsidRPr="00BC5BF0">
        <w:rPr>
          <w:rFonts w:ascii="Times New Roman" w:eastAsia="Times New Roman" w:hAnsi="Times New Roman" w:cs="Times New Roman"/>
          <w:sz w:val="28"/>
          <w:szCs w:val="28"/>
        </w:rPr>
        <w:t>МБУК «Музей «Мемориал Победы»</w:t>
      </w:r>
      <w:r w:rsidRPr="00BC5BF0">
        <w:rPr>
          <w:rFonts w:ascii="Times New Roman" w:eastAsia="Times New Roman" w:hAnsi="Times New Roman" w:cs="Times New Roman"/>
          <w:sz w:val="28"/>
          <w:szCs w:val="28"/>
        </w:rPr>
        <w:t xml:space="preserve">: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для осуществления деятельности, обслуживания посетителей с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ограниченными возможностями здоровья в приобретено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оборудование (включая специализированное оборудование) и технические средства;</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proofErr w:type="gramStart"/>
      <w:r w:rsidRPr="00BC5BF0">
        <w:rPr>
          <w:rFonts w:ascii="Times New Roman" w:eastAsia="Times New Roman" w:hAnsi="Times New Roman" w:cs="Times New Roman"/>
          <w:sz w:val="28"/>
          <w:szCs w:val="28"/>
        </w:rPr>
        <w:t xml:space="preserve">приобретение специального оборудования, сырья и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расходных материалов для муниципальных домов ремесел и муниципальных клубных формирований по ремеслам, а также обеспечение их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участия в региональных, федеральных, международных фестивалях,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выставках, ярмарках, смотрах, конкурсах по художественным народным ремеслам,  приобретено специальное оборудование, сырье и расходные материалы для клубных формирований по ремеслам в МАУ «Городской дворец культуры»;</w:t>
      </w:r>
      <w:proofErr w:type="gramEnd"/>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поддержка творческих фестивалей и конкурсов, в том числе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для детей и молодежи, постоянно действующих коллективов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самодеятельного художественного творчества Красноярского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края (любительских творческих коллективов): приобретены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костюмы для ансамблей танцевальных коллективов МАУ «Городской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 xml:space="preserve">Дворец культуры Кировский», МАУ «Городской дворец культуры», </w:t>
      </w:r>
      <w:r w:rsidR="0033455A" w:rsidRPr="00BC5BF0">
        <w:rPr>
          <w:rFonts w:ascii="Times New Roman" w:eastAsia="Times New Roman" w:hAnsi="Times New Roman" w:cs="Times New Roman"/>
          <w:sz w:val="28"/>
          <w:szCs w:val="28"/>
        </w:rPr>
        <w:br/>
      </w:r>
      <w:r w:rsidRPr="00BC5BF0">
        <w:rPr>
          <w:rFonts w:ascii="Times New Roman" w:eastAsia="Times New Roman" w:hAnsi="Times New Roman" w:cs="Times New Roman"/>
          <w:sz w:val="28"/>
          <w:szCs w:val="28"/>
        </w:rPr>
        <w:t>МАУ «ДК им. 1 Мая»;</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государственная поддержка отрасли культуры (капитальный ремонт в рамках модернизации МБУДО </w:t>
      </w:r>
      <w:r w:rsidR="000C4984" w:rsidRPr="00BC5BF0">
        <w:rPr>
          <w:rFonts w:ascii="Times New Roman" w:eastAsia="Times New Roman" w:hAnsi="Times New Roman" w:cs="Times New Roman"/>
          <w:sz w:val="28"/>
          <w:szCs w:val="28"/>
        </w:rPr>
        <w:t>«</w:t>
      </w:r>
      <w:r w:rsidRPr="00BC5BF0">
        <w:rPr>
          <w:rFonts w:ascii="Times New Roman" w:eastAsia="Times New Roman" w:hAnsi="Times New Roman" w:cs="Times New Roman"/>
          <w:sz w:val="28"/>
          <w:szCs w:val="28"/>
        </w:rPr>
        <w:t>ДМШ № 12</w:t>
      </w:r>
      <w:r w:rsidR="000C4984" w:rsidRPr="00BC5BF0">
        <w:rPr>
          <w:rFonts w:ascii="Times New Roman" w:eastAsia="Times New Roman" w:hAnsi="Times New Roman" w:cs="Times New Roman"/>
          <w:sz w:val="28"/>
          <w:szCs w:val="28"/>
        </w:rPr>
        <w:t>»</w:t>
      </w:r>
      <w:r w:rsidRPr="00BC5BF0">
        <w:rPr>
          <w:rFonts w:ascii="Times New Roman" w:eastAsia="Times New Roman" w:hAnsi="Times New Roman" w:cs="Times New Roman"/>
          <w:sz w:val="28"/>
          <w:szCs w:val="28"/>
        </w:rPr>
        <w:t xml:space="preserve"> (внутренние помещения, фасад здания);</w:t>
      </w:r>
    </w:p>
    <w:p w:rsidR="0008358B" w:rsidRPr="00BC5BF0" w:rsidRDefault="0008358B"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BC5BF0">
        <w:rPr>
          <w:rFonts w:ascii="Times New Roman" w:eastAsia="Times New Roman" w:hAnsi="Times New Roman" w:cs="Times New Roman"/>
          <w:sz w:val="28"/>
          <w:szCs w:val="28"/>
        </w:rPr>
        <w:t xml:space="preserve">для МБУДО «ДМШ № 11» приобретен музыкальный инструмент (рояль </w:t>
      </w:r>
      <w:proofErr w:type="spellStart"/>
      <w:r w:rsidRPr="00BC5BF0">
        <w:rPr>
          <w:rFonts w:ascii="Times New Roman" w:eastAsia="Times New Roman" w:hAnsi="Times New Roman" w:cs="Times New Roman"/>
          <w:sz w:val="28"/>
          <w:szCs w:val="28"/>
        </w:rPr>
        <w:t>Kawai</w:t>
      </w:r>
      <w:proofErr w:type="spellEnd"/>
      <w:r w:rsidRPr="00BC5BF0">
        <w:rPr>
          <w:rFonts w:ascii="Times New Roman" w:eastAsia="Times New Roman" w:hAnsi="Times New Roman" w:cs="Times New Roman"/>
          <w:sz w:val="28"/>
          <w:szCs w:val="28"/>
        </w:rPr>
        <w:t xml:space="preserve"> GX2 M/PEP с </w:t>
      </w:r>
      <w:proofErr w:type="spellStart"/>
      <w:r w:rsidRPr="00BC5BF0">
        <w:rPr>
          <w:rFonts w:ascii="Times New Roman" w:eastAsia="Times New Roman" w:hAnsi="Times New Roman" w:cs="Times New Roman"/>
          <w:sz w:val="28"/>
          <w:szCs w:val="28"/>
        </w:rPr>
        <w:t>банкеткой</w:t>
      </w:r>
      <w:proofErr w:type="spellEnd"/>
      <w:r w:rsidRPr="00BC5BF0">
        <w:rPr>
          <w:rFonts w:ascii="Times New Roman" w:eastAsia="Times New Roman" w:hAnsi="Times New Roman" w:cs="Times New Roman"/>
          <w:sz w:val="28"/>
          <w:szCs w:val="28"/>
        </w:rPr>
        <w:t>).</w:t>
      </w:r>
    </w:p>
    <w:p w:rsidR="0008358B" w:rsidRPr="00BC5BF0" w:rsidRDefault="0008358B" w:rsidP="0008358B">
      <w:pPr>
        <w:pStyle w:val="af3"/>
        <w:ind w:firstLine="708"/>
        <w:jc w:val="both"/>
        <w:rPr>
          <w:rFonts w:ascii="Times New Roman" w:hAnsi="Times New Roman"/>
          <w:sz w:val="28"/>
          <w:szCs w:val="28"/>
        </w:rPr>
      </w:pPr>
      <w:r w:rsidRPr="00BC5BF0">
        <w:rPr>
          <w:rFonts w:ascii="Times New Roman" w:hAnsi="Times New Roman"/>
          <w:sz w:val="28"/>
          <w:szCs w:val="28"/>
        </w:rPr>
        <w:t>В течение 2022-2023 годов МАУ «</w:t>
      </w:r>
      <w:proofErr w:type="spellStart"/>
      <w:r w:rsidRPr="00BC5BF0">
        <w:rPr>
          <w:rFonts w:ascii="Times New Roman" w:hAnsi="Times New Roman"/>
          <w:sz w:val="28"/>
          <w:szCs w:val="28"/>
        </w:rPr>
        <w:t>Красгорпарк</w:t>
      </w:r>
      <w:proofErr w:type="spellEnd"/>
      <w:r w:rsidRPr="00BC5BF0">
        <w:rPr>
          <w:rFonts w:ascii="Times New Roman" w:hAnsi="Times New Roman"/>
          <w:sz w:val="28"/>
          <w:szCs w:val="28"/>
        </w:rPr>
        <w:t>» проведено благоустройство сквера «</w:t>
      </w:r>
      <w:proofErr w:type="spellStart"/>
      <w:r w:rsidRPr="00BC5BF0">
        <w:rPr>
          <w:rFonts w:ascii="Times New Roman" w:hAnsi="Times New Roman"/>
          <w:sz w:val="28"/>
          <w:szCs w:val="28"/>
        </w:rPr>
        <w:t>Сибсталь</w:t>
      </w:r>
      <w:proofErr w:type="spellEnd"/>
      <w:r w:rsidRPr="00BC5BF0">
        <w:rPr>
          <w:rFonts w:ascii="Times New Roman" w:hAnsi="Times New Roman"/>
          <w:sz w:val="28"/>
          <w:szCs w:val="28"/>
        </w:rPr>
        <w:t>».</w:t>
      </w:r>
    </w:p>
    <w:p w:rsidR="0008358B" w:rsidRPr="00BC5BF0" w:rsidRDefault="0008358B" w:rsidP="00035C5B">
      <w:pPr>
        <w:pStyle w:val="af3"/>
        <w:ind w:firstLine="708"/>
        <w:jc w:val="both"/>
        <w:rPr>
          <w:rFonts w:ascii="Times New Roman" w:hAnsi="Times New Roman"/>
          <w:sz w:val="28"/>
          <w:szCs w:val="28"/>
        </w:rPr>
      </w:pPr>
      <w:r w:rsidRPr="00BC5BF0">
        <w:rPr>
          <w:rFonts w:ascii="Times New Roman" w:hAnsi="Times New Roman"/>
          <w:sz w:val="28"/>
          <w:szCs w:val="28"/>
        </w:rPr>
        <w:t>В прогнозном периоде 2024-2026 годов планируется рост большинства показателей:</w:t>
      </w:r>
    </w:p>
    <w:p w:rsidR="0008358B" w:rsidRPr="00BC5BF0" w:rsidRDefault="0008358B" w:rsidP="00D766A8">
      <w:pPr>
        <w:pStyle w:val="aa"/>
        <w:numPr>
          <w:ilvl w:val="0"/>
          <w:numId w:val="21"/>
        </w:numPr>
        <w:tabs>
          <w:tab w:val="left" w:pos="1134"/>
        </w:tabs>
        <w:ind w:left="0" w:firstLine="709"/>
        <w:jc w:val="both"/>
        <w:rPr>
          <w:rFonts w:ascii="Times New Roman" w:hAnsi="Times New Roman" w:cs="Times New Roman"/>
          <w:sz w:val="28"/>
          <w:szCs w:val="28"/>
        </w:rPr>
      </w:pPr>
      <w:r w:rsidRPr="00BC5BF0">
        <w:rPr>
          <w:rFonts w:ascii="Times New Roman" w:hAnsi="Times New Roman" w:cs="Times New Roman"/>
          <w:sz w:val="28"/>
          <w:szCs w:val="28"/>
        </w:rPr>
        <w:t>количество посещений общедоступных библиотек вырастет в 2026 году до 3 186,2 тыс. чел.;</w:t>
      </w:r>
    </w:p>
    <w:p w:rsidR="0008358B" w:rsidRPr="00BC5BF0" w:rsidRDefault="0008358B" w:rsidP="00D766A8">
      <w:pPr>
        <w:pStyle w:val="aa"/>
        <w:numPr>
          <w:ilvl w:val="0"/>
          <w:numId w:val="21"/>
        </w:numPr>
        <w:tabs>
          <w:tab w:val="left" w:pos="1134"/>
        </w:tabs>
        <w:ind w:left="0" w:firstLine="709"/>
        <w:jc w:val="both"/>
        <w:rPr>
          <w:rFonts w:ascii="Times New Roman" w:hAnsi="Times New Roman" w:cs="Times New Roman"/>
          <w:sz w:val="28"/>
          <w:szCs w:val="28"/>
        </w:rPr>
      </w:pPr>
      <w:r w:rsidRPr="00BC5BF0">
        <w:rPr>
          <w:rFonts w:ascii="Times New Roman" w:hAnsi="Times New Roman" w:cs="Times New Roman"/>
          <w:sz w:val="28"/>
          <w:szCs w:val="28"/>
        </w:rPr>
        <w:t>численность посетителей на платных мероприятиях учреждений культурно-досугового типа муниципальной формы собственности вырастет в 2026 году до 498,1 тыс. чел.;</w:t>
      </w:r>
    </w:p>
    <w:p w:rsidR="0008358B" w:rsidRPr="00BC5BF0" w:rsidRDefault="0008358B" w:rsidP="00D766A8">
      <w:pPr>
        <w:pStyle w:val="aa"/>
        <w:numPr>
          <w:ilvl w:val="0"/>
          <w:numId w:val="21"/>
        </w:numPr>
        <w:tabs>
          <w:tab w:val="left" w:pos="1134"/>
        </w:tabs>
        <w:ind w:left="0" w:firstLine="709"/>
        <w:jc w:val="both"/>
        <w:rPr>
          <w:rFonts w:ascii="Times New Roman" w:hAnsi="Times New Roman" w:cs="Times New Roman"/>
          <w:sz w:val="28"/>
          <w:szCs w:val="28"/>
        </w:rPr>
      </w:pPr>
      <w:r w:rsidRPr="00BC5BF0">
        <w:rPr>
          <w:rFonts w:ascii="Times New Roman" w:hAnsi="Times New Roman" w:cs="Times New Roman"/>
          <w:sz w:val="28"/>
          <w:szCs w:val="28"/>
        </w:rPr>
        <w:t>численность посетителей учреждений музейного типа в 2026 году увеличится до 242,5 тыс. чел.;</w:t>
      </w:r>
    </w:p>
    <w:p w:rsidR="0008358B" w:rsidRPr="00BC5BF0" w:rsidRDefault="0008358B" w:rsidP="00D766A8">
      <w:pPr>
        <w:pStyle w:val="aa"/>
        <w:numPr>
          <w:ilvl w:val="0"/>
          <w:numId w:val="21"/>
        </w:numPr>
        <w:tabs>
          <w:tab w:val="left" w:pos="1134"/>
        </w:tabs>
        <w:ind w:left="0" w:firstLine="709"/>
        <w:jc w:val="both"/>
      </w:pPr>
      <w:r w:rsidRPr="00BC5BF0">
        <w:rPr>
          <w:rFonts w:ascii="Times New Roman" w:hAnsi="Times New Roman" w:cs="Times New Roman"/>
          <w:sz w:val="28"/>
          <w:szCs w:val="28"/>
        </w:rPr>
        <w:t>численность зрителей на мероприятиях концертных организаций и самостоятельных коллективов муниципальной формы собственности до 2026 года увеличится до 274,4 тыс. человек.</w:t>
      </w:r>
    </w:p>
    <w:p w:rsidR="00A81892" w:rsidRPr="003F6687" w:rsidRDefault="00A81892" w:rsidP="003F6687">
      <w:pPr>
        <w:pStyle w:val="aa"/>
        <w:widowControl w:val="0"/>
        <w:tabs>
          <w:tab w:val="left" w:pos="993"/>
        </w:tabs>
        <w:ind w:left="709"/>
        <w:jc w:val="both"/>
        <w:rPr>
          <w:rFonts w:ascii="Times New Roman" w:hAnsi="Times New Roman" w:cs="Times New Roman"/>
          <w:sz w:val="28"/>
          <w:szCs w:val="28"/>
        </w:rPr>
      </w:pPr>
    </w:p>
    <w:p w:rsidR="00246ABE" w:rsidRPr="003F6687" w:rsidRDefault="00246ABE" w:rsidP="00D766A8">
      <w:pPr>
        <w:pStyle w:val="aa"/>
        <w:keepNext/>
        <w:widowControl w:val="0"/>
        <w:numPr>
          <w:ilvl w:val="0"/>
          <w:numId w:val="16"/>
        </w:numPr>
        <w:spacing w:before="120" w:after="120"/>
        <w:ind w:left="0" w:firstLine="210"/>
        <w:jc w:val="center"/>
        <w:outlineLvl w:val="0"/>
        <w:rPr>
          <w:rFonts w:ascii="Times New Roman" w:hAnsi="Times New Roman" w:cs="Times New Roman"/>
          <w:b/>
          <w:color w:val="000000" w:themeColor="text1"/>
          <w:sz w:val="29"/>
          <w:szCs w:val="27"/>
        </w:rPr>
      </w:pPr>
      <w:bookmarkStart w:id="33" w:name="_Toc119057096"/>
      <w:bookmarkStart w:id="34" w:name="_Toc149828528"/>
      <w:r w:rsidRPr="003F6687">
        <w:rPr>
          <w:rFonts w:ascii="Times New Roman" w:hAnsi="Times New Roman" w:cs="Times New Roman"/>
          <w:b/>
          <w:color w:val="000000" w:themeColor="text1"/>
          <w:sz w:val="29"/>
          <w:szCs w:val="27"/>
        </w:rPr>
        <w:t>Физическая культура и спорт</w:t>
      </w:r>
      <w:bookmarkEnd w:id="33"/>
      <w:bookmarkEnd w:id="34"/>
    </w:p>
    <w:p w:rsidR="00071011" w:rsidRPr="00BC5BF0" w:rsidRDefault="00071011" w:rsidP="00071011">
      <w:pPr>
        <w:widowControl/>
        <w:autoSpaceDE/>
        <w:autoSpaceDN/>
        <w:adjustRightInd/>
        <w:ind w:firstLine="708"/>
        <w:jc w:val="both"/>
        <w:rPr>
          <w:rFonts w:ascii="Times New Roman" w:hAnsi="Times New Roman" w:cs="Times New Roman"/>
          <w:color w:val="000000" w:themeColor="text1"/>
          <w:sz w:val="28"/>
        </w:rPr>
      </w:pPr>
      <w:r w:rsidRPr="00BC5BF0">
        <w:rPr>
          <w:rFonts w:ascii="Times New Roman" w:hAnsi="Times New Roman" w:cs="Times New Roman"/>
          <w:color w:val="000000" w:themeColor="text1"/>
          <w:sz w:val="28"/>
        </w:rPr>
        <w:t xml:space="preserve">Для привлечения населения к регулярным занятиям </w:t>
      </w:r>
      <w:r w:rsidR="0033455A" w:rsidRPr="00BC5BF0">
        <w:rPr>
          <w:rFonts w:ascii="Times New Roman" w:hAnsi="Times New Roman" w:cs="Times New Roman"/>
          <w:color w:val="000000" w:themeColor="text1"/>
          <w:sz w:val="28"/>
        </w:rPr>
        <w:br/>
      </w:r>
      <w:r w:rsidRPr="00BC5BF0">
        <w:rPr>
          <w:rFonts w:ascii="Times New Roman" w:hAnsi="Times New Roman" w:cs="Times New Roman"/>
          <w:color w:val="000000" w:themeColor="text1"/>
          <w:sz w:val="28"/>
        </w:rPr>
        <w:t xml:space="preserve">физической культурой и спортом, осуществления мероприятий по </w:t>
      </w:r>
      <w:r w:rsidR="0033455A" w:rsidRPr="00BC5BF0">
        <w:rPr>
          <w:rFonts w:ascii="Times New Roman" w:hAnsi="Times New Roman" w:cs="Times New Roman"/>
          <w:color w:val="000000" w:themeColor="text1"/>
          <w:sz w:val="28"/>
        </w:rPr>
        <w:br/>
      </w:r>
      <w:r w:rsidRPr="00BC5BF0">
        <w:rPr>
          <w:rFonts w:ascii="Times New Roman" w:hAnsi="Times New Roman" w:cs="Times New Roman"/>
          <w:color w:val="000000" w:themeColor="text1"/>
          <w:sz w:val="28"/>
        </w:rPr>
        <w:t xml:space="preserve">организации активного отдыха, проведения спортивно-массовых и </w:t>
      </w:r>
      <w:r w:rsidR="0033455A" w:rsidRPr="00BC5BF0">
        <w:rPr>
          <w:rFonts w:ascii="Times New Roman" w:hAnsi="Times New Roman" w:cs="Times New Roman"/>
          <w:color w:val="000000" w:themeColor="text1"/>
          <w:sz w:val="28"/>
        </w:rPr>
        <w:br/>
      </w:r>
      <w:r w:rsidRPr="00BC5BF0">
        <w:rPr>
          <w:rFonts w:ascii="Times New Roman" w:hAnsi="Times New Roman" w:cs="Times New Roman"/>
          <w:color w:val="000000" w:themeColor="text1"/>
          <w:sz w:val="28"/>
        </w:rPr>
        <w:t>зрелищных мероприятий город располагает развитой сетью спортивных учреждений.</w:t>
      </w:r>
    </w:p>
    <w:p w:rsidR="00071011" w:rsidRPr="00BC5BF0" w:rsidRDefault="00071011" w:rsidP="00071011">
      <w:pPr>
        <w:widowControl/>
        <w:autoSpaceDE/>
        <w:autoSpaceDN/>
        <w:adjustRightInd/>
        <w:ind w:firstLine="708"/>
        <w:jc w:val="both"/>
        <w:rPr>
          <w:rFonts w:ascii="Times New Roman" w:eastAsia="Calibri" w:hAnsi="Times New Roman" w:cs="Times New Roman"/>
          <w:color w:val="000000" w:themeColor="text1"/>
          <w:sz w:val="28"/>
          <w:szCs w:val="28"/>
          <w:lang w:eastAsia="en-US"/>
        </w:rPr>
      </w:pPr>
      <w:r w:rsidRPr="00BC5BF0">
        <w:rPr>
          <w:rFonts w:ascii="Times New Roman" w:hAnsi="Times New Roman" w:cs="Times New Roman"/>
          <w:color w:val="000000" w:themeColor="text1"/>
          <w:sz w:val="28"/>
        </w:rPr>
        <w:t xml:space="preserve">За 2023 год в городе Красноярске, с учетом объектов городской и рекреационной инфраструктуры, приспособленных для занятий физической культурой и спортом функционирует 4 284 спортивных сооружений, из </w:t>
      </w:r>
      <w:r w:rsidRPr="00BC5BF0">
        <w:rPr>
          <w:rFonts w:ascii="Times New Roman" w:eastAsia="Calibri" w:hAnsi="Times New Roman" w:cs="Times New Roman"/>
          <w:color w:val="000000" w:themeColor="text1"/>
          <w:sz w:val="28"/>
          <w:szCs w:val="28"/>
          <w:lang w:eastAsia="en-US"/>
        </w:rPr>
        <w:t>которых:</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- 146 ед. федеральной собственности;</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- 227 ед. краевой собственности;</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- 1 202 ед. муниципальной собственности;</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- 2 709 ед. других видов собственности.</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Из них по видам спортивных сооружений:</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- 5 стадионов;</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- 1097 плоскостных сооружений;</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- 351 спортивных залов;</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- 10 крытых спортивных объектов с искусственным льдом;</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- 3 манежа;</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xml:space="preserve">- 43 </w:t>
      </w:r>
      <w:proofErr w:type="gramStart"/>
      <w:r w:rsidRPr="00BC5BF0">
        <w:rPr>
          <w:rFonts w:ascii="Times New Roman" w:eastAsia="Calibri" w:hAnsi="Times New Roman" w:cs="Times New Roman"/>
          <w:color w:val="000000" w:themeColor="text1"/>
          <w:sz w:val="28"/>
          <w:szCs w:val="28"/>
        </w:rPr>
        <w:t>плавательных</w:t>
      </w:r>
      <w:proofErr w:type="gramEnd"/>
      <w:r w:rsidRPr="00BC5BF0">
        <w:rPr>
          <w:rFonts w:ascii="Times New Roman" w:eastAsia="Calibri" w:hAnsi="Times New Roman" w:cs="Times New Roman"/>
          <w:color w:val="000000" w:themeColor="text1"/>
          <w:sz w:val="28"/>
          <w:szCs w:val="28"/>
        </w:rPr>
        <w:t xml:space="preserve"> бассейна;</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- 7 лыжных баз;</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xml:space="preserve">- 2 </w:t>
      </w:r>
      <w:proofErr w:type="gramStart"/>
      <w:r w:rsidRPr="00BC5BF0">
        <w:rPr>
          <w:rFonts w:ascii="Times New Roman" w:eastAsia="Calibri" w:hAnsi="Times New Roman" w:cs="Times New Roman"/>
          <w:color w:val="000000" w:themeColor="text1"/>
          <w:sz w:val="28"/>
          <w:szCs w:val="28"/>
        </w:rPr>
        <w:t>биатлонных</w:t>
      </w:r>
      <w:proofErr w:type="gramEnd"/>
      <w:r w:rsidRPr="00BC5BF0">
        <w:rPr>
          <w:rFonts w:ascii="Times New Roman" w:eastAsia="Calibri" w:hAnsi="Times New Roman" w:cs="Times New Roman"/>
          <w:color w:val="000000" w:themeColor="text1"/>
          <w:sz w:val="28"/>
          <w:szCs w:val="28"/>
        </w:rPr>
        <w:t xml:space="preserve"> комплекса;</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- 21 сооружение для стрелковых видов спорта;</w:t>
      </w:r>
    </w:p>
    <w:p w:rsidR="00071011" w:rsidRPr="00BC5BF0"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- 2745 объект городской и рекреационной инфраструктуры, приспособленные для занятий физической культурой и спортом и другие спортивные сооружения.</w:t>
      </w:r>
    </w:p>
    <w:p w:rsidR="00071011" w:rsidRPr="00BC5BF0" w:rsidRDefault="00071011" w:rsidP="00071011">
      <w:pPr>
        <w:widowControl/>
        <w:autoSpaceDE/>
        <w:autoSpaceDN/>
        <w:adjustRightInd/>
        <w:ind w:firstLine="708"/>
        <w:jc w:val="both"/>
        <w:rPr>
          <w:rFonts w:ascii="Times New Roman" w:hAnsi="Times New Roman" w:cs="Times New Roman"/>
          <w:color w:val="000000" w:themeColor="text1"/>
          <w:sz w:val="28"/>
        </w:rPr>
      </w:pPr>
      <w:bookmarkStart w:id="35" w:name="_Toc119057097"/>
      <w:bookmarkStart w:id="36" w:name="_Toc149828529"/>
      <w:r w:rsidRPr="00BC5BF0">
        <w:rPr>
          <w:rFonts w:ascii="Times New Roman" w:hAnsi="Times New Roman" w:cs="Times New Roman"/>
          <w:color w:val="000000" w:themeColor="text1"/>
          <w:sz w:val="28"/>
        </w:rPr>
        <w:t xml:space="preserve">За 2023 год численность населения систематически </w:t>
      </w:r>
      <w:proofErr w:type="gramStart"/>
      <w:r w:rsidRPr="00BC5BF0">
        <w:rPr>
          <w:rFonts w:ascii="Times New Roman" w:hAnsi="Times New Roman" w:cs="Times New Roman"/>
          <w:color w:val="000000" w:themeColor="text1"/>
          <w:sz w:val="28"/>
        </w:rPr>
        <w:t>занимающихся</w:t>
      </w:r>
      <w:proofErr w:type="gramEnd"/>
      <w:r w:rsidRPr="00BC5BF0">
        <w:rPr>
          <w:rFonts w:ascii="Times New Roman" w:hAnsi="Times New Roman" w:cs="Times New Roman"/>
          <w:color w:val="000000" w:themeColor="text1"/>
          <w:sz w:val="28"/>
        </w:rPr>
        <w:t xml:space="preserve"> физической культурой и спортом составила – 598 662 человека.</w:t>
      </w:r>
    </w:p>
    <w:p w:rsidR="00071011" w:rsidRPr="00BC5BF0" w:rsidRDefault="00071011" w:rsidP="00071011">
      <w:pPr>
        <w:widowControl/>
        <w:autoSpaceDE/>
        <w:autoSpaceDN/>
        <w:adjustRightInd/>
        <w:ind w:firstLine="708"/>
        <w:jc w:val="both"/>
        <w:rPr>
          <w:rFonts w:ascii="Times New Roman" w:hAnsi="Times New Roman" w:cs="Times New Roman"/>
          <w:color w:val="000000" w:themeColor="text1"/>
          <w:sz w:val="28"/>
        </w:rPr>
      </w:pPr>
      <w:r w:rsidRPr="00BC5BF0">
        <w:rPr>
          <w:rFonts w:ascii="Times New Roman" w:hAnsi="Times New Roman" w:cs="Times New Roman"/>
          <w:color w:val="000000" w:themeColor="text1"/>
          <w:sz w:val="28"/>
        </w:rPr>
        <w:t xml:space="preserve">В 2023 году произошло увеличение численности занимающихся физической культурой и спортом за счет развития деятельности </w:t>
      </w:r>
      <w:r w:rsidR="0033455A" w:rsidRPr="00BC5BF0">
        <w:rPr>
          <w:rFonts w:ascii="Times New Roman" w:hAnsi="Times New Roman" w:cs="Times New Roman"/>
          <w:color w:val="000000" w:themeColor="text1"/>
          <w:sz w:val="28"/>
        </w:rPr>
        <w:br/>
      </w:r>
      <w:r w:rsidRPr="00BC5BF0">
        <w:rPr>
          <w:rFonts w:ascii="Times New Roman" w:hAnsi="Times New Roman" w:cs="Times New Roman"/>
          <w:color w:val="000000" w:themeColor="text1"/>
          <w:sz w:val="28"/>
        </w:rPr>
        <w:t xml:space="preserve">физкультурно-оздоровительных клубов по месту жительства, а также </w:t>
      </w:r>
      <w:r w:rsidR="0033455A" w:rsidRPr="00BC5BF0">
        <w:rPr>
          <w:rFonts w:ascii="Times New Roman" w:hAnsi="Times New Roman" w:cs="Times New Roman"/>
          <w:color w:val="000000" w:themeColor="text1"/>
          <w:sz w:val="28"/>
        </w:rPr>
        <w:br/>
      </w:r>
      <w:r w:rsidRPr="00BC5BF0">
        <w:rPr>
          <w:rFonts w:ascii="Times New Roman" w:hAnsi="Times New Roman" w:cs="Times New Roman"/>
          <w:color w:val="000000" w:themeColor="text1"/>
          <w:sz w:val="28"/>
        </w:rPr>
        <w:t xml:space="preserve">клубов по месту работы. Большой прирост был обеспечен </w:t>
      </w:r>
      <w:proofErr w:type="gramStart"/>
      <w:r w:rsidRPr="00BC5BF0">
        <w:rPr>
          <w:rFonts w:ascii="Times New Roman" w:hAnsi="Times New Roman" w:cs="Times New Roman"/>
          <w:color w:val="000000" w:themeColor="text1"/>
          <w:sz w:val="28"/>
        </w:rPr>
        <w:t>коммерческими</w:t>
      </w:r>
      <w:proofErr w:type="gramEnd"/>
      <w:r w:rsidRPr="00BC5BF0">
        <w:rPr>
          <w:rFonts w:ascii="Times New Roman" w:hAnsi="Times New Roman" w:cs="Times New Roman"/>
          <w:color w:val="000000" w:themeColor="text1"/>
          <w:sz w:val="28"/>
        </w:rPr>
        <w:t xml:space="preserve"> фитнес-клубами.</w:t>
      </w:r>
    </w:p>
    <w:p w:rsidR="00071011" w:rsidRPr="00BC5BF0" w:rsidRDefault="00071011" w:rsidP="00071011">
      <w:pPr>
        <w:widowControl/>
        <w:autoSpaceDE/>
        <w:autoSpaceDN/>
        <w:adjustRightInd/>
        <w:ind w:firstLine="708"/>
        <w:jc w:val="both"/>
        <w:rPr>
          <w:rFonts w:ascii="Times New Roman" w:hAnsi="Times New Roman" w:cs="Times New Roman"/>
          <w:color w:val="000000" w:themeColor="text1"/>
          <w:sz w:val="28"/>
        </w:rPr>
      </w:pPr>
      <w:r w:rsidRPr="00BC5BF0">
        <w:rPr>
          <w:rFonts w:ascii="Times New Roman" w:hAnsi="Times New Roman" w:cs="Times New Roman"/>
          <w:color w:val="000000" w:themeColor="text1"/>
          <w:sz w:val="28"/>
        </w:rPr>
        <w:t xml:space="preserve">Также отметим, что активно развивается дворовая </w:t>
      </w:r>
      <w:r w:rsidR="0033455A" w:rsidRPr="00BC5BF0">
        <w:rPr>
          <w:rFonts w:ascii="Times New Roman" w:hAnsi="Times New Roman" w:cs="Times New Roman"/>
          <w:color w:val="000000" w:themeColor="text1"/>
          <w:sz w:val="28"/>
        </w:rPr>
        <w:br/>
      </w:r>
      <w:r w:rsidRPr="00BC5BF0">
        <w:rPr>
          <w:rFonts w:ascii="Times New Roman" w:hAnsi="Times New Roman" w:cs="Times New Roman"/>
          <w:color w:val="000000" w:themeColor="text1"/>
          <w:sz w:val="28"/>
        </w:rPr>
        <w:t xml:space="preserve">спортивная инфраструктура, которая позволяет развивать </w:t>
      </w:r>
      <w:r w:rsidR="0033455A" w:rsidRPr="00BC5BF0">
        <w:rPr>
          <w:rFonts w:ascii="Times New Roman" w:hAnsi="Times New Roman" w:cs="Times New Roman"/>
          <w:color w:val="000000" w:themeColor="text1"/>
          <w:sz w:val="28"/>
        </w:rPr>
        <w:br/>
      </w:r>
      <w:r w:rsidRPr="00BC5BF0">
        <w:rPr>
          <w:rFonts w:ascii="Times New Roman" w:hAnsi="Times New Roman" w:cs="Times New Roman"/>
          <w:color w:val="000000" w:themeColor="text1"/>
          <w:sz w:val="28"/>
        </w:rPr>
        <w:t xml:space="preserve">деятельность физкультурно-оздоровительных клубов в учреждениях </w:t>
      </w:r>
      <w:proofErr w:type="spellStart"/>
      <w:r w:rsidRPr="00BC5BF0">
        <w:rPr>
          <w:rFonts w:ascii="Times New Roman" w:hAnsi="Times New Roman" w:cs="Times New Roman"/>
          <w:color w:val="000000" w:themeColor="text1"/>
          <w:sz w:val="28"/>
        </w:rPr>
        <w:t>Красспорта</w:t>
      </w:r>
      <w:proofErr w:type="spellEnd"/>
      <w:r w:rsidRPr="00BC5BF0">
        <w:rPr>
          <w:rFonts w:ascii="Times New Roman" w:hAnsi="Times New Roman" w:cs="Times New Roman"/>
          <w:color w:val="000000" w:themeColor="text1"/>
          <w:sz w:val="28"/>
        </w:rPr>
        <w:t>.</w:t>
      </w:r>
    </w:p>
    <w:p w:rsidR="00071011" w:rsidRPr="00BC5BF0" w:rsidRDefault="00071011" w:rsidP="00071011">
      <w:pPr>
        <w:widowControl/>
        <w:autoSpaceDE/>
        <w:autoSpaceDN/>
        <w:adjustRightInd/>
        <w:ind w:firstLine="708"/>
        <w:jc w:val="both"/>
        <w:rPr>
          <w:rFonts w:ascii="Times New Roman" w:hAnsi="Times New Roman" w:cs="Times New Roman"/>
          <w:color w:val="000000" w:themeColor="text1"/>
          <w:sz w:val="28"/>
        </w:rPr>
      </w:pPr>
      <w:r w:rsidRPr="00BC5BF0">
        <w:rPr>
          <w:rFonts w:ascii="Times New Roman" w:hAnsi="Times New Roman" w:cs="Times New Roman"/>
          <w:color w:val="000000" w:themeColor="text1"/>
          <w:sz w:val="28"/>
        </w:rPr>
        <w:t>К 2026 году планируется вовлечение в систематические занятия физической культурой и спортом 690 300 человек.</w:t>
      </w:r>
    </w:p>
    <w:p w:rsidR="00246ABE" w:rsidRPr="00BC5BF0" w:rsidRDefault="00246ABE" w:rsidP="00D766A8">
      <w:pPr>
        <w:pStyle w:val="aa"/>
        <w:keepNext/>
        <w:widowControl w:val="0"/>
        <w:numPr>
          <w:ilvl w:val="0"/>
          <w:numId w:val="16"/>
        </w:numPr>
        <w:spacing w:before="120" w:after="120"/>
        <w:ind w:left="0" w:firstLine="210"/>
        <w:jc w:val="center"/>
        <w:outlineLvl w:val="0"/>
        <w:rPr>
          <w:rFonts w:ascii="Times New Roman" w:hAnsi="Times New Roman" w:cs="Times New Roman"/>
          <w:b/>
          <w:color w:val="000000" w:themeColor="text1"/>
          <w:sz w:val="29"/>
          <w:szCs w:val="27"/>
        </w:rPr>
      </w:pPr>
      <w:proofErr w:type="spellStart"/>
      <w:r w:rsidRPr="00BC5BF0">
        <w:rPr>
          <w:rFonts w:ascii="Times New Roman" w:hAnsi="Times New Roman" w:cs="Times New Roman"/>
          <w:b/>
          <w:color w:val="000000" w:themeColor="text1"/>
          <w:sz w:val="29"/>
          <w:szCs w:val="27"/>
        </w:rPr>
        <w:t>Жилищно</w:t>
      </w:r>
      <w:proofErr w:type="spellEnd"/>
      <w:r w:rsidR="005301A4" w:rsidRPr="00BC5BF0">
        <w:rPr>
          <w:rFonts w:ascii="Times New Roman" w:hAnsi="Times New Roman" w:cs="Times New Roman"/>
          <w:b/>
          <w:color w:val="000000" w:themeColor="text1"/>
          <w:sz w:val="29"/>
          <w:szCs w:val="27"/>
        </w:rPr>
        <w:t>–</w:t>
      </w:r>
      <w:r w:rsidRPr="00BC5BF0">
        <w:rPr>
          <w:rFonts w:ascii="Times New Roman" w:hAnsi="Times New Roman" w:cs="Times New Roman"/>
          <w:b/>
          <w:color w:val="000000" w:themeColor="text1"/>
          <w:sz w:val="29"/>
          <w:szCs w:val="27"/>
        </w:rPr>
        <w:t>коммунальное хозяйство</w:t>
      </w:r>
      <w:bookmarkEnd w:id="35"/>
      <w:bookmarkEnd w:id="36"/>
    </w:p>
    <w:p w:rsidR="00D860A8" w:rsidRPr="00BC5BF0" w:rsidRDefault="00D860A8" w:rsidP="003F6687">
      <w:pPr>
        <w:widowControl/>
        <w:ind w:firstLine="709"/>
        <w:contextualSpacing/>
        <w:jc w:val="both"/>
        <w:rPr>
          <w:rFonts w:ascii="Times New Roman" w:hAnsi="Times New Roman" w:cs="Times New Roman"/>
          <w:sz w:val="28"/>
          <w:szCs w:val="28"/>
        </w:rPr>
      </w:pPr>
      <w:r w:rsidRPr="00BC5BF0">
        <w:rPr>
          <w:rFonts w:ascii="Times New Roman" w:hAnsi="Times New Roman" w:cs="Times New Roman"/>
          <w:sz w:val="28"/>
          <w:szCs w:val="28"/>
        </w:rPr>
        <w:t>Общая площадь жилищного фонда на территории города Красноярска всех форм собственности в 202</w:t>
      </w:r>
      <w:r w:rsidR="00F72174" w:rsidRPr="00BC5BF0">
        <w:rPr>
          <w:rFonts w:ascii="Times New Roman" w:hAnsi="Times New Roman" w:cs="Times New Roman"/>
          <w:sz w:val="28"/>
          <w:szCs w:val="28"/>
        </w:rPr>
        <w:t>3</w:t>
      </w:r>
      <w:r w:rsidRPr="00BC5BF0">
        <w:rPr>
          <w:rFonts w:ascii="Times New Roman" w:hAnsi="Times New Roman" w:cs="Times New Roman"/>
          <w:sz w:val="28"/>
          <w:szCs w:val="28"/>
        </w:rPr>
        <w:t> году составила 3</w:t>
      </w:r>
      <w:r w:rsidR="00F72174" w:rsidRPr="00BC5BF0">
        <w:rPr>
          <w:rFonts w:ascii="Times New Roman" w:hAnsi="Times New Roman" w:cs="Times New Roman"/>
          <w:sz w:val="28"/>
          <w:szCs w:val="28"/>
        </w:rPr>
        <w:t>1,2</w:t>
      </w:r>
      <w:r w:rsidRPr="00BC5BF0">
        <w:rPr>
          <w:rFonts w:ascii="Times New Roman" w:hAnsi="Times New Roman" w:cs="Times New Roman"/>
          <w:sz w:val="28"/>
          <w:szCs w:val="28"/>
        </w:rPr>
        <w:t> </w:t>
      </w:r>
      <w:proofErr w:type="gramStart"/>
      <w:r w:rsidR="004F5C4F" w:rsidRPr="00BC5BF0">
        <w:rPr>
          <w:rFonts w:ascii="Times New Roman" w:hAnsi="Times New Roman" w:cs="Times New Roman"/>
          <w:sz w:val="28"/>
          <w:szCs w:val="28"/>
        </w:rPr>
        <w:t>млн</w:t>
      </w:r>
      <w:proofErr w:type="gramEnd"/>
      <w:r w:rsidRPr="00BC5BF0">
        <w:rPr>
          <w:rFonts w:ascii="Times New Roman" w:hAnsi="Times New Roman" w:cs="Times New Roman"/>
          <w:sz w:val="28"/>
          <w:szCs w:val="28"/>
        </w:rPr>
        <w:t xml:space="preserve"> кв. м. </w:t>
      </w:r>
    </w:p>
    <w:p w:rsidR="00D860A8" w:rsidRPr="00BC5BF0" w:rsidRDefault="00D860A8" w:rsidP="003F6687">
      <w:pPr>
        <w:widowControl/>
        <w:ind w:firstLine="709"/>
        <w:contextualSpacing/>
        <w:jc w:val="both"/>
        <w:rPr>
          <w:rFonts w:ascii="Times New Roman" w:hAnsi="Times New Roman" w:cs="Times New Roman"/>
          <w:sz w:val="28"/>
          <w:szCs w:val="28"/>
        </w:rPr>
      </w:pPr>
      <w:r w:rsidRPr="00BC5BF0">
        <w:rPr>
          <w:rFonts w:ascii="Times New Roman" w:hAnsi="Times New Roman" w:cs="Times New Roman"/>
          <w:sz w:val="28"/>
          <w:szCs w:val="28"/>
        </w:rPr>
        <w:t>За счёт нового строительства общая площадь жилищного фонда ежегодно увеличивается и по оценке в 202</w:t>
      </w:r>
      <w:r w:rsidR="00295ABD" w:rsidRPr="00BC5BF0">
        <w:rPr>
          <w:rFonts w:ascii="Times New Roman" w:hAnsi="Times New Roman" w:cs="Times New Roman"/>
          <w:sz w:val="28"/>
          <w:szCs w:val="28"/>
        </w:rPr>
        <w:t>4</w:t>
      </w:r>
      <w:r w:rsidRPr="00BC5BF0">
        <w:rPr>
          <w:rFonts w:ascii="Times New Roman" w:hAnsi="Times New Roman" w:cs="Times New Roman"/>
          <w:sz w:val="28"/>
          <w:szCs w:val="28"/>
        </w:rPr>
        <w:t xml:space="preserve"> году составит </w:t>
      </w:r>
      <w:r w:rsidR="004F5C4F" w:rsidRPr="00BC5BF0">
        <w:rPr>
          <w:rFonts w:ascii="Times New Roman" w:hAnsi="Times New Roman" w:cs="Times New Roman"/>
          <w:sz w:val="28"/>
          <w:szCs w:val="28"/>
        </w:rPr>
        <w:t xml:space="preserve">около </w:t>
      </w:r>
      <w:r w:rsidRPr="00BC5BF0">
        <w:rPr>
          <w:rFonts w:ascii="Times New Roman" w:hAnsi="Times New Roman" w:cs="Times New Roman"/>
          <w:sz w:val="28"/>
          <w:szCs w:val="28"/>
        </w:rPr>
        <w:t>3</w:t>
      </w:r>
      <w:r w:rsidR="004F5C4F" w:rsidRPr="00BC5BF0">
        <w:rPr>
          <w:rFonts w:ascii="Times New Roman" w:hAnsi="Times New Roman" w:cs="Times New Roman"/>
          <w:sz w:val="28"/>
          <w:szCs w:val="28"/>
        </w:rPr>
        <w:t>1</w:t>
      </w:r>
      <w:r w:rsidR="00295ABD" w:rsidRPr="00BC5BF0">
        <w:rPr>
          <w:rFonts w:ascii="Times New Roman" w:hAnsi="Times New Roman" w:cs="Times New Roman"/>
          <w:sz w:val="28"/>
          <w:szCs w:val="28"/>
        </w:rPr>
        <w:t>,2</w:t>
      </w:r>
      <w:r w:rsidRPr="00BC5BF0">
        <w:rPr>
          <w:rFonts w:ascii="Times New Roman" w:hAnsi="Times New Roman" w:cs="Times New Roman"/>
          <w:sz w:val="28"/>
          <w:szCs w:val="28"/>
        </w:rPr>
        <w:t> </w:t>
      </w:r>
      <w:proofErr w:type="gramStart"/>
      <w:r w:rsidR="004F5C4F" w:rsidRPr="00BC5BF0">
        <w:rPr>
          <w:rFonts w:ascii="Times New Roman" w:hAnsi="Times New Roman" w:cs="Times New Roman"/>
          <w:sz w:val="28"/>
          <w:szCs w:val="28"/>
        </w:rPr>
        <w:t>млн</w:t>
      </w:r>
      <w:proofErr w:type="gramEnd"/>
      <w:r w:rsidRPr="00BC5BF0">
        <w:rPr>
          <w:rFonts w:ascii="Times New Roman" w:hAnsi="Times New Roman" w:cs="Times New Roman"/>
          <w:sz w:val="28"/>
          <w:szCs w:val="28"/>
        </w:rPr>
        <w:t> кв.</w:t>
      </w:r>
      <w:r w:rsidR="004F5C4F" w:rsidRPr="00BC5BF0">
        <w:rPr>
          <w:rFonts w:ascii="Times New Roman" w:hAnsi="Times New Roman" w:cs="Times New Roman"/>
          <w:sz w:val="28"/>
          <w:szCs w:val="28"/>
        </w:rPr>
        <w:t> </w:t>
      </w:r>
      <w:r w:rsidRPr="00BC5BF0">
        <w:rPr>
          <w:rFonts w:ascii="Times New Roman" w:hAnsi="Times New Roman" w:cs="Times New Roman"/>
          <w:sz w:val="28"/>
          <w:szCs w:val="28"/>
        </w:rPr>
        <w:t>м, а к 202</w:t>
      </w:r>
      <w:r w:rsidR="00295ABD" w:rsidRPr="00BC5BF0">
        <w:rPr>
          <w:rFonts w:ascii="Times New Roman" w:hAnsi="Times New Roman" w:cs="Times New Roman"/>
          <w:sz w:val="28"/>
          <w:szCs w:val="28"/>
        </w:rPr>
        <w:t>7</w:t>
      </w:r>
      <w:r w:rsidRPr="00BC5BF0">
        <w:rPr>
          <w:rFonts w:ascii="Times New Roman" w:hAnsi="Times New Roman" w:cs="Times New Roman"/>
          <w:sz w:val="28"/>
          <w:szCs w:val="28"/>
        </w:rPr>
        <w:t> году увеличится до 3</w:t>
      </w:r>
      <w:r w:rsidR="00295ABD" w:rsidRPr="00BC5BF0">
        <w:rPr>
          <w:rFonts w:ascii="Times New Roman" w:hAnsi="Times New Roman" w:cs="Times New Roman"/>
          <w:sz w:val="28"/>
          <w:szCs w:val="28"/>
        </w:rPr>
        <w:t>3,</w:t>
      </w:r>
      <w:r w:rsidRPr="00BC5BF0">
        <w:rPr>
          <w:rFonts w:ascii="Times New Roman" w:hAnsi="Times New Roman" w:cs="Times New Roman"/>
          <w:sz w:val="28"/>
          <w:szCs w:val="28"/>
        </w:rPr>
        <w:t>2 </w:t>
      </w:r>
      <w:r w:rsidR="004F5C4F" w:rsidRPr="00BC5BF0">
        <w:rPr>
          <w:rFonts w:ascii="Times New Roman" w:hAnsi="Times New Roman" w:cs="Times New Roman"/>
          <w:sz w:val="28"/>
          <w:szCs w:val="28"/>
        </w:rPr>
        <w:t>млн</w:t>
      </w:r>
      <w:r w:rsidRPr="00BC5BF0">
        <w:rPr>
          <w:rFonts w:ascii="Times New Roman" w:hAnsi="Times New Roman" w:cs="Times New Roman"/>
          <w:sz w:val="28"/>
          <w:szCs w:val="28"/>
        </w:rPr>
        <w:t> кв. м.</w:t>
      </w:r>
    </w:p>
    <w:p w:rsidR="00D860A8" w:rsidRPr="00BC5BF0" w:rsidRDefault="00D860A8" w:rsidP="003F6687">
      <w:pPr>
        <w:widowControl/>
        <w:ind w:firstLine="709"/>
        <w:contextualSpacing/>
        <w:jc w:val="both"/>
        <w:rPr>
          <w:rFonts w:ascii="Times New Roman" w:hAnsi="Times New Roman" w:cs="Times New Roman"/>
          <w:sz w:val="28"/>
          <w:szCs w:val="28"/>
        </w:rPr>
      </w:pPr>
      <w:r w:rsidRPr="00BC5BF0">
        <w:rPr>
          <w:rFonts w:ascii="Times New Roman" w:hAnsi="Times New Roman" w:cs="Times New Roman"/>
          <w:sz w:val="28"/>
          <w:szCs w:val="28"/>
        </w:rPr>
        <w:t>На территории города Красноярска находится 5</w:t>
      </w:r>
      <w:r w:rsidR="004F5C4F" w:rsidRPr="00BC5BF0">
        <w:rPr>
          <w:rFonts w:ascii="Times New Roman" w:hAnsi="Times New Roman" w:cs="Times New Roman"/>
          <w:sz w:val="28"/>
          <w:szCs w:val="28"/>
        </w:rPr>
        <w:t> </w:t>
      </w:r>
      <w:r w:rsidRPr="00BC5BF0">
        <w:rPr>
          <w:rFonts w:ascii="Times New Roman" w:hAnsi="Times New Roman" w:cs="Times New Roman"/>
          <w:sz w:val="28"/>
          <w:szCs w:val="28"/>
        </w:rPr>
        <w:t>4</w:t>
      </w:r>
      <w:r w:rsidR="00295ABD" w:rsidRPr="00BC5BF0">
        <w:rPr>
          <w:rFonts w:ascii="Times New Roman" w:hAnsi="Times New Roman" w:cs="Times New Roman"/>
          <w:sz w:val="28"/>
          <w:szCs w:val="28"/>
        </w:rPr>
        <w:t>59</w:t>
      </w:r>
      <w:r w:rsidRPr="00BC5BF0">
        <w:rPr>
          <w:rFonts w:ascii="Times New Roman" w:hAnsi="Times New Roman" w:cs="Times New Roman"/>
          <w:sz w:val="28"/>
          <w:szCs w:val="28"/>
        </w:rPr>
        <w:t xml:space="preserve"> многоквартирных жилых домов, в 5</w:t>
      </w:r>
      <w:r w:rsidR="004F5C4F" w:rsidRPr="00BC5BF0">
        <w:rPr>
          <w:rFonts w:ascii="Times New Roman" w:hAnsi="Times New Roman" w:cs="Times New Roman"/>
          <w:sz w:val="28"/>
          <w:szCs w:val="28"/>
        </w:rPr>
        <w:t> </w:t>
      </w:r>
      <w:r w:rsidR="00295ABD" w:rsidRPr="00BC5BF0">
        <w:rPr>
          <w:rFonts w:ascii="Times New Roman" w:hAnsi="Times New Roman" w:cs="Times New Roman"/>
          <w:sz w:val="28"/>
          <w:szCs w:val="28"/>
        </w:rPr>
        <w:t>448</w:t>
      </w:r>
      <w:r w:rsidRPr="00BC5BF0">
        <w:rPr>
          <w:rFonts w:ascii="Times New Roman" w:hAnsi="Times New Roman" w:cs="Times New Roman"/>
          <w:sz w:val="28"/>
          <w:szCs w:val="28"/>
        </w:rPr>
        <w:t xml:space="preserve"> из них собственники помещений выбрали и реализуют один из способов управления многоквартирным домом, в том числе:</w:t>
      </w:r>
    </w:p>
    <w:p w:rsidR="00D860A8" w:rsidRPr="00BC5BF0" w:rsidRDefault="00D860A8"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в 4 5</w:t>
      </w:r>
      <w:r w:rsidR="00295ABD" w:rsidRPr="00BC5BF0">
        <w:rPr>
          <w:rFonts w:ascii="Times New Roman" w:eastAsia="Calibri" w:hAnsi="Times New Roman" w:cs="Times New Roman"/>
          <w:color w:val="000000" w:themeColor="text1"/>
          <w:sz w:val="28"/>
          <w:szCs w:val="28"/>
        </w:rPr>
        <w:t>74</w:t>
      </w:r>
      <w:r w:rsidRPr="00BC5BF0">
        <w:rPr>
          <w:rFonts w:ascii="Times New Roman" w:eastAsia="Calibri" w:hAnsi="Times New Roman" w:cs="Times New Roman"/>
          <w:color w:val="000000" w:themeColor="text1"/>
          <w:sz w:val="28"/>
          <w:szCs w:val="28"/>
        </w:rPr>
        <w:t xml:space="preserve"> домах – управляющей организацией;</w:t>
      </w:r>
    </w:p>
    <w:p w:rsidR="00D860A8" w:rsidRPr="00BC5BF0" w:rsidRDefault="00D860A8"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в 49</w:t>
      </w:r>
      <w:r w:rsidR="00295ABD" w:rsidRPr="00BC5BF0">
        <w:rPr>
          <w:rFonts w:ascii="Times New Roman" w:eastAsia="Calibri" w:hAnsi="Times New Roman" w:cs="Times New Roman"/>
          <w:color w:val="000000" w:themeColor="text1"/>
          <w:sz w:val="28"/>
          <w:szCs w:val="28"/>
        </w:rPr>
        <w:t>7</w:t>
      </w:r>
      <w:r w:rsidRPr="00BC5BF0">
        <w:rPr>
          <w:rFonts w:ascii="Times New Roman" w:eastAsia="Calibri" w:hAnsi="Times New Roman" w:cs="Times New Roman"/>
          <w:color w:val="000000" w:themeColor="text1"/>
          <w:sz w:val="28"/>
          <w:szCs w:val="28"/>
        </w:rPr>
        <w:t xml:space="preserve"> домах – непосредственное управление;</w:t>
      </w:r>
    </w:p>
    <w:p w:rsidR="00D860A8" w:rsidRPr="00BC5BF0" w:rsidRDefault="00D860A8"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в 3</w:t>
      </w:r>
      <w:r w:rsidR="00295ABD" w:rsidRPr="00BC5BF0">
        <w:rPr>
          <w:rFonts w:ascii="Times New Roman" w:eastAsia="Calibri" w:hAnsi="Times New Roman" w:cs="Times New Roman"/>
          <w:color w:val="000000" w:themeColor="text1"/>
          <w:sz w:val="28"/>
          <w:szCs w:val="28"/>
        </w:rPr>
        <w:t>63</w:t>
      </w:r>
      <w:r w:rsidRPr="00BC5BF0">
        <w:rPr>
          <w:rFonts w:ascii="Times New Roman" w:eastAsia="Calibri" w:hAnsi="Times New Roman" w:cs="Times New Roman"/>
          <w:color w:val="000000" w:themeColor="text1"/>
          <w:sz w:val="28"/>
          <w:szCs w:val="28"/>
        </w:rPr>
        <w:t xml:space="preserve"> домах – товариществом собственников жилья либо жилищным кооперативом или иным специализированным потребительским кооперативом.</w:t>
      </w:r>
    </w:p>
    <w:p w:rsidR="004F5C4F" w:rsidRPr="00BC5BF0" w:rsidRDefault="004F5C4F" w:rsidP="003F6687">
      <w:pPr>
        <w:ind w:firstLine="709"/>
        <w:jc w:val="both"/>
        <w:rPr>
          <w:rFonts w:ascii="Times New Roman" w:hAnsi="Times New Roman" w:cs="Times New Roman"/>
          <w:sz w:val="28"/>
          <w:szCs w:val="28"/>
        </w:rPr>
      </w:pPr>
      <w:r w:rsidRPr="00BC5BF0">
        <w:rPr>
          <w:rFonts w:ascii="Times New Roman" w:hAnsi="Times New Roman" w:cs="Times New Roman"/>
          <w:sz w:val="28"/>
          <w:szCs w:val="28"/>
        </w:rPr>
        <w:t>В сфере жилищно-коммунального комплекса в городе функционируют 29</w:t>
      </w:r>
      <w:r w:rsidR="004C4AE7" w:rsidRPr="00BC5BF0">
        <w:rPr>
          <w:rFonts w:ascii="Times New Roman" w:hAnsi="Times New Roman" w:cs="Times New Roman"/>
          <w:sz w:val="28"/>
          <w:szCs w:val="28"/>
        </w:rPr>
        <w:t>8</w:t>
      </w:r>
      <w:r w:rsidRPr="00BC5BF0">
        <w:rPr>
          <w:rFonts w:ascii="Times New Roman" w:hAnsi="Times New Roman" w:cs="Times New Roman"/>
          <w:sz w:val="28"/>
          <w:szCs w:val="28"/>
        </w:rPr>
        <w:t xml:space="preserve"> организации, из которых 17 относятся к коммунальному комплексу.</w:t>
      </w:r>
    </w:p>
    <w:p w:rsidR="004F5C4F" w:rsidRPr="00BC5BF0" w:rsidRDefault="004F5C4F" w:rsidP="003F6687">
      <w:pPr>
        <w:ind w:firstLine="709"/>
        <w:jc w:val="both"/>
        <w:rPr>
          <w:rFonts w:ascii="Times New Roman" w:hAnsi="Times New Roman" w:cs="Times New Roman"/>
          <w:sz w:val="28"/>
          <w:szCs w:val="28"/>
        </w:rPr>
      </w:pPr>
      <w:r w:rsidRPr="00BC5BF0">
        <w:rPr>
          <w:rFonts w:ascii="Times New Roman" w:hAnsi="Times New Roman" w:cs="Times New Roman"/>
          <w:sz w:val="28"/>
          <w:szCs w:val="28"/>
        </w:rPr>
        <w:t xml:space="preserve">Основными видами деятельности организаций коммунального комплекса является оказание услуг теплоснабжения, водоснабжения и водоотведения для населения и организаций, а также сбор твёрдых коммунальных отходов. </w:t>
      </w:r>
      <w:r w:rsidR="00145F40" w:rsidRPr="00BC5BF0">
        <w:rPr>
          <w:rFonts w:ascii="Times New Roman" w:hAnsi="Times New Roman" w:cs="Times New Roman"/>
          <w:sz w:val="28"/>
          <w:szCs w:val="28"/>
        </w:rPr>
        <w:br/>
      </w:r>
      <w:r w:rsidRPr="00BC5BF0">
        <w:rPr>
          <w:rFonts w:ascii="Times New Roman" w:hAnsi="Times New Roman" w:cs="Times New Roman"/>
          <w:sz w:val="28"/>
          <w:szCs w:val="28"/>
        </w:rPr>
        <w:t>В городе Красноярске самыми крупными организациями коммунального комплекса являются:</w:t>
      </w:r>
    </w:p>
    <w:p w:rsidR="004F5C4F" w:rsidRPr="00BC5BF0"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proofErr w:type="gramStart"/>
      <w:r w:rsidRPr="00BC5BF0">
        <w:rPr>
          <w:rFonts w:ascii="Times New Roman" w:eastAsia="Calibri" w:hAnsi="Times New Roman" w:cs="Times New Roman"/>
          <w:color w:val="000000" w:themeColor="text1"/>
          <w:sz w:val="28"/>
          <w:szCs w:val="28"/>
        </w:rPr>
        <w:t>АО «Енисейская теплогенерирующая компания (ТГК-13)» (теплоснабжение, горячее водоснабжение);</w:t>
      </w:r>
      <w:proofErr w:type="gramEnd"/>
    </w:p>
    <w:p w:rsidR="004F5C4F" w:rsidRPr="00BC5BF0"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ООО «Красноярская теплоэнергетическая компания»  (теплоснабжение, горячее водоснабжение);</w:t>
      </w:r>
    </w:p>
    <w:p w:rsidR="004F5C4F" w:rsidRPr="00BC5BF0"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ООО «Красноярский жилищно-коммунальный комплекс» (холодное водоснабжение, водоотведение);</w:t>
      </w:r>
    </w:p>
    <w:p w:rsidR="004F5C4F" w:rsidRPr="00BC5BF0"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ПАО «</w:t>
      </w:r>
      <w:proofErr w:type="spellStart"/>
      <w:r w:rsidRPr="00BC5BF0">
        <w:rPr>
          <w:rFonts w:ascii="Times New Roman" w:eastAsia="Calibri" w:hAnsi="Times New Roman" w:cs="Times New Roman"/>
          <w:color w:val="000000" w:themeColor="text1"/>
          <w:sz w:val="28"/>
          <w:szCs w:val="28"/>
        </w:rPr>
        <w:t>Россети</w:t>
      </w:r>
      <w:proofErr w:type="spellEnd"/>
      <w:r w:rsidRPr="00BC5BF0">
        <w:rPr>
          <w:rFonts w:ascii="Times New Roman" w:eastAsia="Calibri" w:hAnsi="Times New Roman" w:cs="Times New Roman"/>
          <w:color w:val="000000" w:themeColor="text1"/>
          <w:sz w:val="28"/>
          <w:szCs w:val="28"/>
        </w:rPr>
        <w:t>-Сибирь» – «Красноярскэнерго» (электроснабжение).</w:t>
      </w:r>
    </w:p>
    <w:p w:rsidR="004F5C4F" w:rsidRPr="00BC5BF0" w:rsidRDefault="004F5C4F"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 xml:space="preserve">Количество источников теплоснабжения </w:t>
      </w:r>
      <w:proofErr w:type="gramStart"/>
      <w:r w:rsidRPr="00BC5BF0">
        <w:rPr>
          <w:rFonts w:ascii="Times New Roman" w:hAnsi="Times New Roman" w:cs="Times New Roman"/>
          <w:sz w:val="28"/>
          <w:szCs w:val="28"/>
        </w:rPr>
        <w:t>на конец</w:t>
      </w:r>
      <w:proofErr w:type="gramEnd"/>
      <w:r w:rsidRPr="00BC5BF0">
        <w:rPr>
          <w:rFonts w:ascii="Times New Roman" w:hAnsi="Times New Roman" w:cs="Times New Roman"/>
          <w:sz w:val="28"/>
          <w:szCs w:val="28"/>
        </w:rPr>
        <w:t xml:space="preserve"> 202</w:t>
      </w:r>
      <w:r w:rsidR="004C4AE7" w:rsidRPr="00BC5BF0">
        <w:rPr>
          <w:rFonts w:ascii="Times New Roman" w:hAnsi="Times New Roman" w:cs="Times New Roman"/>
          <w:sz w:val="28"/>
          <w:szCs w:val="28"/>
        </w:rPr>
        <w:t>3</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 xml:space="preserve">года составило </w:t>
      </w:r>
      <w:r w:rsidR="004C4AE7" w:rsidRPr="00BC5BF0">
        <w:rPr>
          <w:rFonts w:ascii="Times New Roman" w:hAnsi="Times New Roman" w:cs="Times New Roman"/>
          <w:sz w:val="28"/>
          <w:szCs w:val="28"/>
        </w:rPr>
        <w:t>8</w:t>
      </w:r>
      <w:r w:rsidRPr="00BC5BF0">
        <w:rPr>
          <w:rFonts w:ascii="Times New Roman" w:eastAsia="Times New Roman" w:hAnsi="Times New Roman" w:cs="Times New Roman"/>
          <w:color w:val="000000"/>
          <w:sz w:val="28"/>
          <w:szCs w:val="28"/>
        </w:rPr>
        <w:t xml:space="preserve"> единиц </w:t>
      </w:r>
      <w:r w:rsidRPr="00BC5BF0">
        <w:rPr>
          <w:rFonts w:ascii="Times New Roman" w:hAnsi="Times New Roman" w:cs="Times New Roman"/>
          <w:sz w:val="28"/>
          <w:szCs w:val="28"/>
        </w:rPr>
        <w:t xml:space="preserve">с суммарной часовой тепловой мощностью котлов </w:t>
      </w:r>
      <w:r w:rsidR="004C4AE7" w:rsidRPr="00BC5BF0">
        <w:rPr>
          <w:rFonts w:ascii="Times New Roman" w:hAnsi="Times New Roman" w:cs="Times New Roman"/>
          <w:sz w:val="28"/>
          <w:szCs w:val="28"/>
        </w:rPr>
        <w:t>425,7</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Гкал/час.</w:t>
      </w:r>
    </w:p>
    <w:p w:rsidR="004F5C4F" w:rsidRPr="00BC5BF0" w:rsidRDefault="004F5C4F"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 xml:space="preserve">Протяжённость паровых, тепловых сетей в двухтрубном исчислении всех форм собственности </w:t>
      </w:r>
      <w:proofErr w:type="gramStart"/>
      <w:r w:rsidRPr="00BC5BF0">
        <w:rPr>
          <w:rFonts w:ascii="Times New Roman" w:hAnsi="Times New Roman" w:cs="Times New Roman"/>
          <w:sz w:val="28"/>
          <w:szCs w:val="28"/>
        </w:rPr>
        <w:t>на конец</w:t>
      </w:r>
      <w:proofErr w:type="gramEnd"/>
      <w:r w:rsidRPr="00BC5BF0">
        <w:rPr>
          <w:rFonts w:ascii="Times New Roman" w:hAnsi="Times New Roman" w:cs="Times New Roman"/>
          <w:sz w:val="28"/>
          <w:szCs w:val="28"/>
        </w:rPr>
        <w:t xml:space="preserve"> 202</w:t>
      </w:r>
      <w:r w:rsidR="004C4AE7" w:rsidRPr="00BC5BF0">
        <w:rPr>
          <w:rFonts w:ascii="Times New Roman" w:hAnsi="Times New Roman" w:cs="Times New Roman"/>
          <w:sz w:val="28"/>
          <w:szCs w:val="28"/>
        </w:rPr>
        <w:t>3</w:t>
      </w:r>
      <w:r w:rsidRPr="00BC5BF0">
        <w:rPr>
          <w:rFonts w:ascii="Times New Roman" w:hAnsi="Times New Roman" w:cs="Times New Roman"/>
          <w:sz w:val="28"/>
          <w:szCs w:val="28"/>
        </w:rPr>
        <w:t xml:space="preserve"> года составила </w:t>
      </w:r>
      <w:r w:rsidR="004C4AE7" w:rsidRPr="00BC5BF0">
        <w:rPr>
          <w:rFonts w:ascii="Times New Roman" w:hAnsi="Times New Roman" w:cs="Times New Roman"/>
          <w:sz w:val="28"/>
          <w:szCs w:val="28"/>
        </w:rPr>
        <w:t>1003,8</w:t>
      </w:r>
      <w:r w:rsidRPr="00BC5BF0">
        <w:rPr>
          <w:rFonts w:ascii="Times New Roman" w:hAnsi="Times New Roman" w:cs="Times New Roman"/>
          <w:sz w:val="28"/>
          <w:szCs w:val="28"/>
        </w:rPr>
        <w:t xml:space="preserve"> км, из которых нуждаются в замене </w:t>
      </w:r>
      <w:r w:rsidR="004C4AE7" w:rsidRPr="00BC5BF0">
        <w:rPr>
          <w:rFonts w:ascii="Times New Roman" w:hAnsi="Times New Roman" w:cs="Times New Roman"/>
          <w:sz w:val="28"/>
          <w:szCs w:val="28"/>
        </w:rPr>
        <w:t>470</w:t>
      </w:r>
      <w:r w:rsidRPr="00BC5BF0">
        <w:rPr>
          <w:rFonts w:ascii="Times New Roman" w:hAnsi="Times New Roman" w:cs="Times New Roman"/>
          <w:sz w:val="28"/>
          <w:szCs w:val="28"/>
        </w:rPr>
        <w:t>,1</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км (4</w:t>
      </w:r>
      <w:r w:rsidR="004C4AE7" w:rsidRPr="00BC5BF0">
        <w:rPr>
          <w:rFonts w:ascii="Times New Roman" w:hAnsi="Times New Roman" w:cs="Times New Roman"/>
          <w:sz w:val="28"/>
          <w:szCs w:val="28"/>
        </w:rPr>
        <w:t>6</w:t>
      </w:r>
      <w:r w:rsidRPr="00BC5BF0">
        <w:rPr>
          <w:rFonts w:ascii="Times New Roman" w:hAnsi="Times New Roman" w:cs="Times New Roman"/>
          <w:sz w:val="28"/>
          <w:szCs w:val="28"/>
        </w:rPr>
        <w:t>,</w:t>
      </w:r>
      <w:r w:rsidR="004C4AE7" w:rsidRPr="00BC5BF0">
        <w:rPr>
          <w:rFonts w:ascii="Times New Roman" w:hAnsi="Times New Roman" w:cs="Times New Roman"/>
          <w:sz w:val="28"/>
          <w:szCs w:val="28"/>
        </w:rPr>
        <w:t>8</w:t>
      </w:r>
      <w:r w:rsidRPr="00BC5BF0">
        <w:rPr>
          <w:rFonts w:ascii="Times New Roman" w:hAnsi="Times New Roman" w:cs="Times New Roman"/>
          <w:sz w:val="28"/>
          <w:szCs w:val="28"/>
        </w:rPr>
        <w:t>% от общей протяжённости).</w:t>
      </w:r>
    </w:p>
    <w:p w:rsidR="004F5C4F" w:rsidRPr="00BC5BF0" w:rsidRDefault="004C4AE7"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 xml:space="preserve">В отчётном году отремонтировано </w:t>
      </w:r>
      <w:r w:rsidR="004F5C4F" w:rsidRPr="00BC5BF0">
        <w:rPr>
          <w:rFonts w:ascii="Times New Roman" w:hAnsi="Times New Roman" w:cs="Times New Roman"/>
          <w:sz w:val="28"/>
          <w:szCs w:val="28"/>
        </w:rPr>
        <w:t xml:space="preserve">и заменено тепловых и паровых сетей в двухтрубном исчислении </w:t>
      </w:r>
      <w:r w:rsidRPr="00BC5BF0">
        <w:rPr>
          <w:rFonts w:ascii="Times New Roman" w:hAnsi="Times New Roman" w:cs="Times New Roman"/>
          <w:sz w:val="28"/>
          <w:szCs w:val="28"/>
        </w:rPr>
        <w:t>14,5</w:t>
      </w:r>
      <w:r w:rsidR="004F5C4F" w:rsidRPr="00BC5BF0">
        <w:rPr>
          <w:rFonts w:ascii="Times New Roman" w:eastAsia="Times New Roman" w:hAnsi="Times New Roman" w:cs="Times New Roman"/>
          <w:color w:val="000000"/>
          <w:sz w:val="28"/>
          <w:szCs w:val="28"/>
        </w:rPr>
        <w:t> </w:t>
      </w:r>
      <w:r w:rsidR="004F5C4F" w:rsidRPr="00BC5BF0">
        <w:rPr>
          <w:rFonts w:ascii="Times New Roman" w:hAnsi="Times New Roman" w:cs="Times New Roman"/>
          <w:sz w:val="28"/>
          <w:szCs w:val="28"/>
        </w:rPr>
        <w:t>км (0,</w:t>
      </w:r>
      <w:r w:rsidRPr="00BC5BF0">
        <w:rPr>
          <w:rFonts w:ascii="Times New Roman" w:hAnsi="Times New Roman" w:cs="Times New Roman"/>
          <w:sz w:val="28"/>
          <w:szCs w:val="28"/>
        </w:rPr>
        <w:t>01</w:t>
      </w:r>
      <w:r w:rsidR="004F5C4F" w:rsidRPr="00BC5BF0">
        <w:rPr>
          <w:rFonts w:ascii="Times New Roman" w:hAnsi="Times New Roman" w:cs="Times New Roman"/>
          <w:sz w:val="28"/>
          <w:szCs w:val="28"/>
        </w:rPr>
        <w:t xml:space="preserve">% от общей протяжённости). </w:t>
      </w:r>
    </w:p>
    <w:p w:rsidR="004F5C4F" w:rsidRPr="00BC5BF0" w:rsidRDefault="004F5C4F"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Одиночная протяжённость уличных водопроводных сетей в 202</w:t>
      </w:r>
      <w:r w:rsidR="004C4AE7" w:rsidRPr="00BC5BF0">
        <w:rPr>
          <w:rFonts w:ascii="Times New Roman" w:hAnsi="Times New Roman" w:cs="Times New Roman"/>
          <w:sz w:val="28"/>
          <w:szCs w:val="28"/>
        </w:rPr>
        <w:t>3</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 xml:space="preserve">году составила </w:t>
      </w:r>
      <w:r w:rsidR="004C4AE7" w:rsidRPr="00BC5BF0">
        <w:rPr>
          <w:rFonts w:ascii="Times New Roman" w:hAnsi="Times New Roman" w:cs="Times New Roman"/>
          <w:sz w:val="28"/>
          <w:szCs w:val="28"/>
        </w:rPr>
        <w:t>184,1</w:t>
      </w:r>
      <w:r w:rsidRPr="00BC5BF0">
        <w:rPr>
          <w:rFonts w:ascii="Times New Roman" w:hAnsi="Times New Roman" w:cs="Times New Roman"/>
          <w:sz w:val="28"/>
          <w:szCs w:val="28"/>
        </w:rPr>
        <w:t xml:space="preserve"> тыс. км, из которых нуждается в замене </w:t>
      </w:r>
      <w:r w:rsidR="004C4AE7" w:rsidRPr="00BC5BF0">
        <w:rPr>
          <w:rFonts w:ascii="Times New Roman" w:hAnsi="Times New Roman" w:cs="Times New Roman"/>
          <w:sz w:val="28"/>
          <w:szCs w:val="28"/>
        </w:rPr>
        <w:t>106,3</w:t>
      </w:r>
      <w:r w:rsidRPr="00BC5BF0">
        <w:rPr>
          <w:rFonts w:ascii="Times New Roman" w:hAnsi="Times New Roman" w:cs="Times New Roman"/>
          <w:sz w:val="28"/>
          <w:szCs w:val="28"/>
        </w:rPr>
        <w:t xml:space="preserve"> км </w:t>
      </w:r>
      <w:r w:rsidR="00145F40" w:rsidRPr="00BC5BF0">
        <w:rPr>
          <w:rFonts w:ascii="Times New Roman" w:hAnsi="Times New Roman" w:cs="Times New Roman"/>
          <w:sz w:val="28"/>
          <w:szCs w:val="28"/>
        </w:rPr>
        <w:br/>
      </w:r>
      <w:r w:rsidRPr="00BC5BF0">
        <w:rPr>
          <w:rFonts w:ascii="Times New Roman" w:hAnsi="Times New Roman" w:cs="Times New Roman"/>
          <w:sz w:val="28"/>
          <w:szCs w:val="28"/>
        </w:rPr>
        <w:t>(</w:t>
      </w:r>
      <w:r w:rsidR="004C4AE7" w:rsidRPr="00BC5BF0">
        <w:rPr>
          <w:rFonts w:ascii="Times New Roman" w:hAnsi="Times New Roman" w:cs="Times New Roman"/>
          <w:sz w:val="28"/>
          <w:szCs w:val="28"/>
        </w:rPr>
        <w:t>5</w:t>
      </w:r>
      <w:r w:rsidRPr="00BC5BF0">
        <w:rPr>
          <w:rFonts w:ascii="Times New Roman" w:hAnsi="Times New Roman" w:cs="Times New Roman"/>
          <w:sz w:val="28"/>
          <w:szCs w:val="28"/>
        </w:rPr>
        <w:t>7,</w:t>
      </w:r>
      <w:r w:rsidR="004C4AE7" w:rsidRPr="00BC5BF0">
        <w:rPr>
          <w:rFonts w:ascii="Times New Roman" w:hAnsi="Times New Roman" w:cs="Times New Roman"/>
          <w:sz w:val="28"/>
          <w:szCs w:val="28"/>
        </w:rPr>
        <w:t>8</w:t>
      </w:r>
      <w:r w:rsidRPr="00BC5BF0">
        <w:rPr>
          <w:rFonts w:ascii="Times New Roman" w:hAnsi="Times New Roman" w:cs="Times New Roman"/>
          <w:sz w:val="28"/>
          <w:szCs w:val="28"/>
        </w:rPr>
        <w:t>% от общей протяжённости).</w:t>
      </w:r>
    </w:p>
    <w:p w:rsidR="004F5C4F" w:rsidRPr="00BC5BF0" w:rsidRDefault="004F5C4F"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 xml:space="preserve">Заменено уличных водопроводных сетей всех форм </w:t>
      </w:r>
      <w:r w:rsidR="00145F40" w:rsidRPr="00BC5BF0">
        <w:rPr>
          <w:rFonts w:ascii="Times New Roman" w:hAnsi="Times New Roman" w:cs="Times New Roman"/>
          <w:sz w:val="28"/>
          <w:szCs w:val="28"/>
        </w:rPr>
        <w:br/>
      </w:r>
      <w:r w:rsidRPr="00BC5BF0">
        <w:rPr>
          <w:rFonts w:ascii="Times New Roman" w:hAnsi="Times New Roman" w:cs="Times New Roman"/>
          <w:sz w:val="28"/>
          <w:szCs w:val="28"/>
        </w:rPr>
        <w:t xml:space="preserve">собственности в отчётном году </w:t>
      </w:r>
      <w:r w:rsidR="004C4AE7" w:rsidRPr="00BC5BF0">
        <w:rPr>
          <w:rFonts w:ascii="Times New Roman" w:hAnsi="Times New Roman" w:cs="Times New Roman"/>
          <w:sz w:val="28"/>
          <w:szCs w:val="28"/>
        </w:rPr>
        <w:t>4,5</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км (0,</w:t>
      </w:r>
      <w:r w:rsidR="004C4AE7" w:rsidRPr="00BC5BF0">
        <w:rPr>
          <w:rFonts w:ascii="Times New Roman" w:hAnsi="Times New Roman" w:cs="Times New Roman"/>
          <w:sz w:val="28"/>
          <w:szCs w:val="28"/>
        </w:rPr>
        <w:t>02</w:t>
      </w:r>
      <w:r w:rsidRPr="00BC5BF0">
        <w:rPr>
          <w:rFonts w:ascii="Times New Roman" w:hAnsi="Times New Roman" w:cs="Times New Roman"/>
          <w:sz w:val="28"/>
          <w:szCs w:val="28"/>
        </w:rPr>
        <w:t xml:space="preserve">% от общей протяжённости). </w:t>
      </w:r>
    </w:p>
    <w:p w:rsidR="004F5C4F" w:rsidRPr="00BC5BF0" w:rsidRDefault="004F5C4F"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Одиночная протяженность уличных канализационных сетей в 202</w:t>
      </w:r>
      <w:r w:rsidR="004C4AE7" w:rsidRPr="00BC5BF0">
        <w:rPr>
          <w:rFonts w:ascii="Times New Roman" w:hAnsi="Times New Roman" w:cs="Times New Roman"/>
          <w:sz w:val="28"/>
          <w:szCs w:val="28"/>
        </w:rPr>
        <w:t>3</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 xml:space="preserve">году составила </w:t>
      </w:r>
      <w:r w:rsidR="004C4AE7" w:rsidRPr="00BC5BF0">
        <w:rPr>
          <w:rFonts w:ascii="Times New Roman" w:hAnsi="Times New Roman" w:cs="Times New Roman"/>
          <w:sz w:val="28"/>
          <w:szCs w:val="28"/>
        </w:rPr>
        <w:t>202,</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 xml:space="preserve">км, из которых нуждается в замене </w:t>
      </w:r>
      <w:r w:rsidR="004C4AE7" w:rsidRPr="00BC5BF0">
        <w:rPr>
          <w:rFonts w:ascii="Times New Roman" w:hAnsi="Times New Roman" w:cs="Times New Roman"/>
          <w:sz w:val="28"/>
          <w:szCs w:val="28"/>
        </w:rPr>
        <w:t>159</w:t>
      </w:r>
      <w:r w:rsidRPr="00BC5BF0">
        <w:rPr>
          <w:rFonts w:ascii="Times New Roman" w:hAnsi="Times New Roman" w:cs="Times New Roman"/>
          <w:sz w:val="28"/>
          <w:szCs w:val="28"/>
        </w:rPr>
        <w:t>,</w:t>
      </w:r>
      <w:r w:rsidR="00145F40" w:rsidRPr="00BC5BF0">
        <w:rPr>
          <w:rFonts w:ascii="Times New Roman" w:hAnsi="Times New Roman" w:cs="Times New Roman"/>
          <w:sz w:val="28"/>
          <w:szCs w:val="28"/>
        </w:rPr>
        <w:t>7</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км (</w:t>
      </w:r>
      <w:r w:rsidR="004C4AE7" w:rsidRPr="00BC5BF0">
        <w:rPr>
          <w:rFonts w:ascii="Times New Roman" w:hAnsi="Times New Roman" w:cs="Times New Roman"/>
          <w:sz w:val="28"/>
          <w:szCs w:val="28"/>
        </w:rPr>
        <w:t>78,7</w:t>
      </w:r>
      <w:r w:rsidRPr="00BC5BF0">
        <w:rPr>
          <w:rFonts w:ascii="Times New Roman" w:hAnsi="Times New Roman" w:cs="Times New Roman"/>
          <w:sz w:val="28"/>
          <w:szCs w:val="28"/>
        </w:rPr>
        <w:t xml:space="preserve">% от общей протяжённости). </w:t>
      </w:r>
    </w:p>
    <w:p w:rsidR="0033455A" w:rsidRPr="00BC5BF0" w:rsidRDefault="0033455A" w:rsidP="003F6687">
      <w:pPr>
        <w:ind w:firstLineChars="253" w:firstLine="708"/>
        <w:jc w:val="both"/>
        <w:rPr>
          <w:rFonts w:ascii="Times New Roman" w:hAnsi="Times New Roman" w:cs="Times New Roman"/>
          <w:sz w:val="28"/>
          <w:szCs w:val="28"/>
        </w:rPr>
      </w:pPr>
    </w:p>
    <w:p w:rsidR="004F5C4F" w:rsidRPr="00BC5BF0" w:rsidRDefault="004F5C4F"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Заменено уличных канализационных сетей всех форм собственности 1</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км (0,</w:t>
      </w:r>
      <w:r w:rsidR="00342033" w:rsidRPr="00BC5BF0">
        <w:rPr>
          <w:rFonts w:ascii="Times New Roman" w:hAnsi="Times New Roman" w:cs="Times New Roman"/>
          <w:sz w:val="28"/>
          <w:szCs w:val="28"/>
        </w:rPr>
        <w:t>004% от общей протяжённости</w:t>
      </w:r>
      <w:r w:rsidRPr="00BC5BF0">
        <w:rPr>
          <w:rFonts w:ascii="Times New Roman" w:hAnsi="Times New Roman" w:cs="Times New Roman"/>
          <w:sz w:val="28"/>
          <w:szCs w:val="28"/>
        </w:rPr>
        <w:t>).</w:t>
      </w:r>
    </w:p>
    <w:p w:rsidR="004F5C4F" w:rsidRPr="00BC5BF0" w:rsidRDefault="004F5C4F"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 xml:space="preserve">Износ объектов коммунальной инфраструктуры </w:t>
      </w:r>
      <w:proofErr w:type="gramStart"/>
      <w:r w:rsidRPr="00BC5BF0">
        <w:rPr>
          <w:rFonts w:ascii="Times New Roman" w:hAnsi="Times New Roman" w:cs="Times New Roman"/>
          <w:sz w:val="28"/>
          <w:szCs w:val="28"/>
        </w:rPr>
        <w:t>на конец</w:t>
      </w:r>
      <w:proofErr w:type="gramEnd"/>
      <w:r w:rsidRPr="00BC5BF0">
        <w:rPr>
          <w:rFonts w:ascii="Times New Roman" w:hAnsi="Times New Roman" w:cs="Times New Roman"/>
          <w:sz w:val="28"/>
          <w:szCs w:val="28"/>
        </w:rPr>
        <w:t xml:space="preserve"> 202</w:t>
      </w:r>
      <w:r w:rsidR="00342033" w:rsidRPr="00BC5BF0">
        <w:rPr>
          <w:rFonts w:ascii="Times New Roman" w:hAnsi="Times New Roman" w:cs="Times New Roman"/>
          <w:sz w:val="28"/>
          <w:szCs w:val="28"/>
        </w:rPr>
        <w:t>3</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года составил 2</w:t>
      </w:r>
      <w:r w:rsidR="00342033" w:rsidRPr="00BC5BF0">
        <w:rPr>
          <w:rFonts w:ascii="Times New Roman" w:hAnsi="Times New Roman" w:cs="Times New Roman"/>
          <w:sz w:val="28"/>
          <w:szCs w:val="28"/>
        </w:rPr>
        <w:t>7,4</w:t>
      </w:r>
      <w:r w:rsidR="001318CF" w:rsidRPr="00BC5BF0">
        <w:rPr>
          <w:rFonts w:ascii="Times New Roman" w:hAnsi="Times New Roman" w:cs="Times New Roman"/>
          <w:sz w:val="28"/>
          <w:szCs w:val="28"/>
        </w:rPr>
        <w:t xml:space="preserve"> процента.</w:t>
      </w:r>
    </w:p>
    <w:p w:rsidR="004F5C4F" w:rsidRPr="00BC5BF0" w:rsidRDefault="004F5C4F"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Объёмы отпуска коммунальных ресурсов за 202</w:t>
      </w:r>
      <w:r w:rsidR="00342033" w:rsidRPr="00BC5BF0">
        <w:rPr>
          <w:rFonts w:ascii="Times New Roman" w:hAnsi="Times New Roman" w:cs="Times New Roman"/>
          <w:sz w:val="28"/>
          <w:szCs w:val="28"/>
        </w:rPr>
        <w:t>3</w:t>
      </w:r>
      <w:r w:rsidRPr="00BC5BF0">
        <w:rPr>
          <w:rFonts w:ascii="Times New Roman" w:eastAsia="Times New Roman" w:hAnsi="Times New Roman" w:cs="Times New Roman"/>
          <w:color w:val="000000"/>
          <w:sz w:val="28"/>
          <w:szCs w:val="28"/>
        </w:rPr>
        <w:t> </w:t>
      </w:r>
      <w:r w:rsidRPr="00BC5BF0">
        <w:rPr>
          <w:rFonts w:ascii="Times New Roman" w:hAnsi="Times New Roman" w:cs="Times New Roman"/>
          <w:sz w:val="28"/>
          <w:szCs w:val="28"/>
        </w:rPr>
        <w:t xml:space="preserve">год по данным, представленным </w:t>
      </w:r>
      <w:proofErr w:type="spellStart"/>
      <w:r w:rsidRPr="00BC5BF0">
        <w:rPr>
          <w:rFonts w:ascii="Times New Roman" w:hAnsi="Times New Roman" w:cs="Times New Roman"/>
          <w:sz w:val="28"/>
          <w:szCs w:val="28"/>
        </w:rPr>
        <w:t>ресурсоснабжающими</w:t>
      </w:r>
      <w:proofErr w:type="spellEnd"/>
      <w:r w:rsidRPr="00BC5BF0">
        <w:rPr>
          <w:rFonts w:ascii="Times New Roman" w:hAnsi="Times New Roman" w:cs="Times New Roman"/>
          <w:sz w:val="28"/>
          <w:szCs w:val="28"/>
        </w:rPr>
        <w:t xml:space="preserve"> организациями, </w:t>
      </w:r>
      <w:r w:rsidR="0077433F" w:rsidRPr="00BC5BF0">
        <w:rPr>
          <w:rFonts w:ascii="Times New Roman" w:hAnsi="Times New Roman" w:cs="Times New Roman"/>
          <w:sz w:val="28"/>
          <w:szCs w:val="28"/>
        </w:rPr>
        <w:t>составили</w:t>
      </w:r>
      <w:r w:rsidRPr="00BC5BF0">
        <w:rPr>
          <w:rFonts w:ascii="Times New Roman" w:hAnsi="Times New Roman" w:cs="Times New Roman"/>
          <w:sz w:val="28"/>
          <w:szCs w:val="28"/>
        </w:rPr>
        <w:t>:</w:t>
      </w:r>
    </w:p>
    <w:p w:rsidR="004F5C4F" w:rsidRPr="00BC5BF0"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xml:space="preserve">тепловой энергии – </w:t>
      </w:r>
      <w:r w:rsidR="00342033" w:rsidRPr="00BC5BF0">
        <w:rPr>
          <w:rFonts w:ascii="Times New Roman" w:eastAsia="Calibri" w:hAnsi="Times New Roman" w:cs="Times New Roman"/>
          <w:color w:val="000000" w:themeColor="text1"/>
          <w:sz w:val="28"/>
          <w:szCs w:val="28"/>
        </w:rPr>
        <w:t>734,5 тыс.</w:t>
      </w:r>
      <w:r w:rsidRPr="00BC5BF0">
        <w:rPr>
          <w:rFonts w:ascii="Times New Roman" w:eastAsia="Calibri" w:hAnsi="Times New Roman" w:cs="Times New Roman"/>
          <w:color w:val="000000" w:themeColor="text1"/>
          <w:sz w:val="28"/>
          <w:szCs w:val="28"/>
        </w:rPr>
        <w:t> Гкал;</w:t>
      </w:r>
    </w:p>
    <w:p w:rsidR="00342033" w:rsidRPr="00BC5BF0" w:rsidRDefault="00342033"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xml:space="preserve">горячей воды – 21,8 </w:t>
      </w:r>
      <w:proofErr w:type="gramStart"/>
      <w:r w:rsidRPr="00BC5BF0">
        <w:rPr>
          <w:rFonts w:ascii="Times New Roman" w:eastAsia="Calibri" w:hAnsi="Times New Roman" w:cs="Times New Roman"/>
          <w:color w:val="000000" w:themeColor="text1"/>
          <w:sz w:val="28"/>
          <w:szCs w:val="28"/>
        </w:rPr>
        <w:t>млн</w:t>
      </w:r>
      <w:proofErr w:type="gramEnd"/>
      <w:r w:rsidRPr="00BC5BF0">
        <w:rPr>
          <w:rFonts w:ascii="Times New Roman" w:eastAsia="Calibri" w:hAnsi="Times New Roman" w:cs="Times New Roman"/>
          <w:color w:val="000000" w:themeColor="text1"/>
          <w:sz w:val="28"/>
          <w:szCs w:val="28"/>
        </w:rPr>
        <w:t> куб. м,</w:t>
      </w:r>
    </w:p>
    <w:p w:rsidR="004F5C4F" w:rsidRPr="00BC5BF0" w:rsidRDefault="00627930"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hyperlink r:id="rId33" w:history="1">
        <w:r w:rsidR="004F5C4F" w:rsidRPr="00BC5BF0">
          <w:rPr>
            <w:rFonts w:ascii="Times New Roman" w:eastAsia="Calibri" w:hAnsi="Times New Roman" w:cs="Times New Roman"/>
            <w:color w:val="000000" w:themeColor="text1"/>
            <w:sz w:val="28"/>
            <w:szCs w:val="28"/>
          </w:rPr>
          <w:t>сточных вод</w:t>
        </w:r>
      </w:hyperlink>
      <w:r w:rsidR="004F5C4F" w:rsidRPr="00BC5BF0">
        <w:rPr>
          <w:rFonts w:ascii="Times New Roman" w:eastAsia="Calibri" w:hAnsi="Times New Roman" w:cs="Times New Roman"/>
          <w:color w:val="000000" w:themeColor="text1"/>
          <w:sz w:val="28"/>
          <w:szCs w:val="28"/>
        </w:rPr>
        <w:t xml:space="preserve"> – 97 </w:t>
      </w:r>
      <w:proofErr w:type="gramStart"/>
      <w:r w:rsidR="0077433F" w:rsidRPr="00BC5BF0">
        <w:rPr>
          <w:rFonts w:ascii="Times New Roman" w:eastAsia="Calibri" w:hAnsi="Times New Roman" w:cs="Times New Roman"/>
          <w:color w:val="000000" w:themeColor="text1"/>
          <w:sz w:val="28"/>
          <w:szCs w:val="28"/>
        </w:rPr>
        <w:t>млн</w:t>
      </w:r>
      <w:proofErr w:type="gramEnd"/>
      <w:r w:rsidR="004F5C4F" w:rsidRPr="00BC5BF0">
        <w:rPr>
          <w:rFonts w:ascii="Times New Roman" w:eastAsia="Calibri" w:hAnsi="Times New Roman" w:cs="Times New Roman"/>
          <w:color w:val="000000" w:themeColor="text1"/>
          <w:sz w:val="28"/>
          <w:szCs w:val="28"/>
        </w:rPr>
        <w:t> куб. м.</w:t>
      </w:r>
    </w:p>
    <w:p w:rsidR="004F5C4F" w:rsidRPr="00BC5BF0" w:rsidRDefault="004F5C4F" w:rsidP="003F6687">
      <w:pPr>
        <w:ind w:firstLineChars="253" w:firstLine="708"/>
        <w:jc w:val="both"/>
        <w:rPr>
          <w:rFonts w:ascii="Times New Roman" w:hAnsi="Times New Roman" w:cs="Times New Roman"/>
          <w:sz w:val="28"/>
          <w:szCs w:val="28"/>
        </w:rPr>
      </w:pPr>
      <w:r w:rsidRPr="00BC5BF0">
        <w:rPr>
          <w:rFonts w:ascii="Times New Roman" w:hAnsi="Times New Roman" w:cs="Times New Roman"/>
          <w:sz w:val="28"/>
          <w:szCs w:val="28"/>
        </w:rPr>
        <w:t>За 202</w:t>
      </w:r>
      <w:r w:rsidR="00342033" w:rsidRPr="00BC5BF0">
        <w:rPr>
          <w:rFonts w:ascii="Times New Roman" w:hAnsi="Times New Roman" w:cs="Times New Roman"/>
          <w:sz w:val="28"/>
          <w:szCs w:val="28"/>
        </w:rPr>
        <w:t>3</w:t>
      </w:r>
      <w:r w:rsidRPr="00BC5BF0">
        <w:rPr>
          <w:rFonts w:ascii="Times New Roman" w:hAnsi="Times New Roman" w:cs="Times New Roman"/>
          <w:sz w:val="28"/>
          <w:szCs w:val="28"/>
        </w:rPr>
        <w:t> год общий объём расходов на капитальный ремонт объектов тепл</w:t>
      </w:r>
      <w:proofErr w:type="gramStart"/>
      <w:r w:rsidRPr="00BC5BF0">
        <w:rPr>
          <w:rFonts w:ascii="Times New Roman" w:hAnsi="Times New Roman" w:cs="Times New Roman"/>
          <w:sz w:val="28"/>
          <w:szCs w:val="28"/>
        </w:rPr>
        <w:t>о-</w:t>
      </w:r>
      <w:proofErr w:type="gramEnd"/>
      <w:r w:rsidRPr="00BC5BF0">
        <w:rPr>
          <w:rFonts w:ascii="Times New Roman" w:hAnsi="Times New Roman" w:cs="Times New Roman"/>
          <w:sz w:val="28"/>
          <w:szCs w:val="28"/>
        </w:rPr>
        <w:t>, электро-, водоснабжения и водоотведения за счёт всех источников финансирования составил 1</w:t>
      </w:r>
      <w:r w:rsidR="00342033" w:rsidRPr="00BC5BF0">
        <w:rPr>
          <w:rFonts w:ascii="Times New Roman" w:hAnsi="Times New Roman" w:cs="Times New Roman"/>
          <w:sz w:val="28"/>
          <w:szCs w:val="28"/>
        </w:rPr>
        <w:t> 412,3</w:t>
      </w:r>
      <w:r w:rsidRPr="00BC5BF0">
        <w:rPr>
          <w:rFonts w:ascii="Times New Roman" w:hAnsi="Times New Roman" w:cs="Times New Roman"/>
          <w:sz w:val="28"/>
          <w:szCs w:val="28"/>
        </w:rPr>
        <w:t xml:space="preserve"> </w:t>
      </w:r>
      <w:r w:rsidR="0077433F" w:rsidRPr="00BC5BF0">
        <w:rPr>
          <w:rFonts w:ascii="Times New Roman" w:hAnsi="Times New Roman" w:cs="Times New Roman"/>
          <w:sz w:val="28"/>
          <w:szCs w:val="28"/>
        </w:rPr>
        <w:t>млн</w:t>
      </w:r>
      <w:r w:rsidRPr="00BC5BF0">
        <w:rPr>
          <w:rFonts w:ascii="Times New Roman" w:hAnsi="Times New Roman" w:cs="Times New Roman"/>
          <w:sz w:val="28"/>
          <w:szCs w:val="28"/>
        </w:rPr>
        <w:t xml:space="preserve"> руб</w:t>
      </w:r>
      <w:r w:rsidR="006556FA" w:rsidRPr="00BC5BF0">
        <w:rPr>
          <w:rFonts w:ascii="Times New Roman" w:hAnsi="Times New Roman" w:cs="Times New Roman"/>
          <w:sz w:val="28"/>
          <w:szCs w:val="28"/>
        </w:rPr>
        <w:t>лей</w:t>
      </w:r>
      <w:r w:rsidRPr="00BC5BF0">
        <w:rPr>
          <w:rFonts w:ascii="Times New Roman" w:hAnsi="Times New Roman" w:cs="Times New Roman"/>
          <w:sz w:val="28"/>
          <w:szCs w:val="28"/>
        </w:rPr>
        <w:t xml:space="preserve">. </w:t>
      </w:r>
    </w:p>
    <w:p w:rsidR="004514D1" w:rsidRPr="00BC5BF0" w:rsidRDefault="004514D1" w:rsidP="004514D1">
      <w:pPr>
        <w:ind w:firstLine="709"/>
        <w:jc w:val="both"/>
        <w:rPr>
          <w:rFonts w:ascii="Times New Roman" w:hAnsi="Times New Roman" w:cs="Times New Roman"/>
          <w:sz w:val="28"/>
          <w:szCs w:val="28"/>
        </w:rPr>
      </w:pPr>
      <w:bookmarkStart w:id="37" w:name="_Toc149828530"/>
      <w:r w:rsidRPr="00BC5BF0">
        <w:rPr>
          <w:rFonts w:ascii="Times New Roman" w:hAnsi="Times New Roman" w:cs="Times New Roman"/>
          <w:sz w:val="28"/>
          <w:szCs w:val="28"/>
        </w:rPr>
        <w:t>За счет средств бюджета города на объектах коммунальной инфраструктуры проведены следующие мероприятия:</w:t>
      </w:r>
    </w:p>
    <w:p w:rsidR="004514D1" w:rsidRPr="00BC5BF0" w:rsidRDefault="004514D1" w:rsidP="004514D1">
      <w:pPr>
        <w:shd w:val="clear" w:color="auto" w:fill="FFFFFF" w:themeFill="background1"/>
        <w:ind w:firstLine="709"/>
        <w:jc w:val="both"/>
        <w:rPr>
          <w:rFonts w:ascii="Times New Roman" w:hAnsi="Times New Roman" w:cs="Times New Roman"/>
          <w:sz w:val="28"/>
          <w:szCs w:val="28"/>
        </w:rPr>
      </w:pPr>
      <w:r w:rsidRPr="00BC5BF0">
        <w:rPr>
          <w:rFonts w:ascii="Times New Roman" w:hAnsi="Times New Roman" w:cs="Times New Roman"/>
          <w:sz w:val="28"/>
          <w:szCs w:val="28"/>
        </w:rPr>
        <w:t>1. Техническое обследование, содержание и ремонт бесхозяйных и муниципальных коммунальных объектов, не переданных в аренду или государственную собственность на сумму 33 748,43 тыс. руб.:</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техническое обслуживание 14,7 км муниципальных, непереданных на обслуживание специализированным организациям наружных сетей газоснабжения и 40 единиц групповых газовых установок;</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техническое обслуживание выявленных в 2023 году бесхозяйных 19  теплотрасс общей протяжённостью сети 2,8 км (в 2-х трубном исчислении);</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xml:space="preserve">техническое обслуживание канализационной насосной станции, расположенной в районе жилого дома по ул. </w:t>
      </w:r>
      <w:proofErr w:type="gramStart"/>
      <w:r w:rsidRPr="00BC5BF0">
        <w:rPr>
          <w:rFonts w:ascii="Times New Roman" w:eastAsia="Calibri" w:hAnsi="Times New Roman" w:cs="Times New Roman"/>
          <w:color w:val="000000" w:themeColor="text1"/>
          <w:sz w:val="28"/>
          <w:szCs w:val="28"/>
        </w:rPr>
        <w:t>Хрустальная</w:t>
      </w:r>
      <w:proofErr w:type="gramEnd"/>
      <w:r w:rsidRPr="00BC5BF0">
        <w:rPr>
          <w:rFonts w:ascii="Times New Roman" w:eastAsia="Calibri" w:hAnsi="Times New Roman" w:cs="Times New Roman"/>
          <w:color w:val="000000" w:themeColor="text1"/>
          <w:sz w:val="28"/>
          <w:szCs w:val="28"/>
        </w:rPr>
        <w:t xml:space="preserve">, 2 (объект муниципальной собственности не переданный </w:t>
      </w:r>
      <w:proofErr w:type="spellStart"/>
      <w:r w:rsidRPr="00BC5BF0">
        <w:rPr>
          <w:rFonts w:ascii="Times New Roman" w:eastAsia="Calibri" w:hAnsi="Times New Roman" w:cs="Times New Roman"/>
          <w:color w:val="000000" w:themeColor="text1"/>
          <w:sz w:val="28"/>
          <w:szCs w:val="28"/>
        </w:rPr>
        <w:t>ДМИиЗО</w:t>
      </w:r>
      <w:proofErr w:type="spellEnd"/>
      <w:r w:rsidRPr="00BC5BF0">
        <w:rPr>
          <w:rFonts w:ascii="Times New Roman" w:eastAsia="Calibri" w:hAnsi="Times New Roman" w:cs="Times New Roman"/>
          <w:color w:val="000000" w:themeColor="text1"/>
          <w:sz w:val="28"/>
          <w:szCs w:val="28"/>
        </w:rPr>
        <w:t xml:space="preserve"> на обслуживание </w:t>
      </w:r>
      <w:proofErr w:type="spellStart"/>
      <w:r w:rsidRPr="00BC5BF0">
        <w:rPr>
          <w:rFonts w:ascii="Times New Roman" w:eastAsia="Calibri" w:hAnsi="Times New Roman" w:cs="Times New Roman"/>
          <w:color w:val="000000" w:themeColor="text1"/>
          <w:sz w:val="28"/>
          <w:szCs w:val="28"/>
        </w:rPr>
        <w:t>ресурсоснабжающей</w:t>
      </w:r>
      <w:proofErr w:type="spellEnd"/>
      <w:r w:rsidRPr="00BC5BF0">
        <w:rPr>
          <w:rFonts w:ascii="Times New Roman" w:eastAsia="Calibri" w:hAnsi="Times New Roman" w:cs="Times New Roman"/>
          <w:color w:val="000000" w:themeColor="text1"/>
          <w:sz w:val="28"/>
          <w:szCs w:val="28"/>
        </w:rPr>
        <w:t xml:space="preserve"> организации) в период с 25.04.2023 по 31.12.2023;</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экспертиза промышленной безопасности вновь выявленных бесхозяйных объектов теплоснабжения по ул. Баумана, 6 и Копылова, 19 (выполнено требование законодательства РФ в сфере теплоснабжения).</w:t>
      </w:r>
    </w:p>
    <w:p w:rsidR="004514D1" w:rsidRPr="00BC5BF0" w:rsidRDefault="004514D1" w:rsidP="004514D1">
      <w:pPr>
        <w:shd w:val="clear" w:color="auto" w:fill="FFFFFF" w:themeFill="background1"/>
        <w:ind w:firstLine="709"/>
        <w:jc w:val="both"/>
        <w:rPr>
          <w:rFonts w:ascii="Times New Roman" w:hAnsi="Times New Roman" w:cs="Times New Roman"/>
          <w:sz w:val="28"/>
          <w:szCs w:val="28"/>
        </w:rPr>
      </w:pPr>
      <w:r w:rsidRPr="00BC5BF0">
        <w:rPr>
          <w:rFonts w:ascii="Times New Roman" w:hAnsi="Times New Roman" w:cs="Times New Roman"/>
          <w:sz w:val="28"/>
          <w:szCs w:val="28"/>
        </w:rPr>
        <w:t xml:space="preserve">2. По повышению эксплуатационной надежности объектов жизнеобеспечения на сумму 44,7 </w:t>
      </w:r>
      <w:proofErr w:type="gramStart"/>
      <w:r w:rsidRPr="00BC5BF0">
        <w:rPr>
          <w:rFonts w:ascii="Times New Roman" w:hAnsi="Times New Roman" w:cs="Times New Roman"/>
          <w:sz w:val="28"/>
          <w:szCs w:val="28"/>
        </w:rPr>
        <w:t>млн</w:t>
      </w:r>
      <w:proofErr w:type="gramEnd"/>
      <w:r w:rsidRPr="00BC5BF0">
        <w:rPr>
          <w:rFonts w:ascii="Times New Roman" w:hAnsi="Times New Roman" w:cs="Times New Roman"/>
          <w:sz w:val="28"/>
          <w:szCs w:val="28"/>
        </w:rPr>
        <w:t xml:space="preserve"> руб.:</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xml:space="preserve">капитально отремонтированы две водопроводные </w:t>
      </w:r>
      <w:proofErr w:type="spellStart"/>
      <w:r w:rsidRPr="00BC5BF0">
        <w:rPr>
          <w:rFonts w:ascii="Times New Roman" w:eastAsia="Calibri" w:hAnsi="Times New Roman" w:cs="Times New Roman"/>
          <w:color w:val="000000" w:themeColor="text1"/>
          <w:sz w:val="28"/>
          <w:szCs w:val="28"/>
        </w:rPr>
        <w:t>повысительные</w:t>
      </w:r>
      <w:proofErr w:type="spellEnd"/>
      <w:r w:rsidRPr="00BC5BF0">
        <w:rPr>
          <w:rFonts w:ascii="Times New Roman" w:eastAsia="Calibri" w:hAnsi="Times New Roman" w:cs="Times New Roman"/>
          <w:color w:val="000000" w:themeColor="text1"/>
          <w:sz w:val="28"/>
          <w:szCs w:val="28"/>
        </w:rPr>
        <w:t xml:space="preserve"> насосные станции (верхняя, нижняя) в </w:t>
      </w:r>
      <w:proofErr w:type="spellStart"/>
      <w:r w:rsidRPr="00BC5BF0">
        <w:rPr>
          <w:rFonts w:ascii="Times New Roman" w:eastAsia="Calibri" w:hAnsi="Times New Roman" w:cs="Times New Roman"/>
          <w:color w:val="000000" w:themeColor="text1"/>
          <w:sz w:val="28"/>
          <w:szCs w:val="28"/>
        </w:rPr>
        <w:t>мкр</w:t>
      </w:r>
      <w:proofErr w:type="spellEnd"/>
      <w:r w:rsidRPr="00BC5BF0">
        <w:rPr>
          <w:rFonts w:ascii="Times New Roman" w:eastAsia="Calibri" w:hAnsi="Times New Roman" w:cs="Times New Roman"/>
          <w:color w:val="000000" w:themeColor="text1"/>
          <w:sz w:val="28"/>
          <w:szCs w:val="28"/>
        </w:rPr>
        <w:t>. Славянский;</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капитально отремонтировано 112,5 м проходного коллектора, расположенного на территории средней школы № 108 (с заменой расположенных в коллекторе сетей водоснабжения - 114,3 м и сетей водоотведения - 113,5 м);</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xml:space="preserve">разработана сметная документация по ремонту отдельных секторов проходных коллекторов </w:t>
      </w:r>
      <w:proofErr w:type="spellStart"/>
      <w:r w:rsidRPr="00BC5BF0">
        <w:rPr>
          <w:rFonts w:ascii="Times New Roman" w:eastAsia="Calibri" w:hAnsi="Times New Roman" w:cs="Times New Roman"/>
          <w:color w:val="000000" w:themeColor="text1"/>
          <w:sz w:val="28"/>
          <w:szCs w:val="28"/>
        </w:rPr>
        <w:t>мкр</w:t>
      </w:r>
      <w:proofErr w:type="spellEnd"/>
      <w:r w:rsidRPr="00BC5BF0">
        <w:rPr>
          <w:rFonts w:ascii="Times New Roman" w:eastAsia="Calibri" w:hAnsi="Times New Roman" w:cs="Times New Roman"/>
          <w:color w:val="000000" w:themeColor="text1"/>
          <w:sz w:val="28"/>
          <w:szCs w:val="28"/>
        </w:rPr>
        <w:t>. Зеленая Роща;</w:t>
      </w:r>
    </w:p>
    <w:p w:rsidR="004514D1" w:rsidRPr="00BC5BF0" w:rsidRDefault="004514D1" w:rsidP="00D766A8">
      <w:pPr>
        <w:pStyle w:val="aa"/>
        <w:numPr>
          <w:ilvl w:val="0"/>
          <w:numId w:val="12"/>
        </w:numPr>
        <w:shd w:val="clear" w:color="auto" w:fill="FFFFFF" w:themeFill="background1"/>
        <w:tabs>
          <w:tab w:val="left" w:pos="993"/>
        </w:tabs>
        <w:ind w:left="0" w:firstLine="709"/>
        <w:jc w:val="both"/>
        <w:rPr>
          <w:rFonts w:ascii="Times New Roman" w:hAnsi="Times New Roman" w:cs="Times New Roman"/>
          <w:sz w:val="28"/>
          <w:szCs w:val="28"/>
        </w:rPr>
      </w:pPr>
      <w:r w:rsidRPr="00BC5BF0">
        <w:rPr>
          <w:rFonts w:ascii="Times New Roman" w:eastAsia="Calibri" w:hAnsi="Times New Roman" w:cs="Times New Roman"/>
          <w:color w:val="000000" w:themeColor="text1"/>
          <w:sz w:val="28"/>
          <w:szCs w:val="28"/>
        </w:rPr>
        <w:t xml:space="preserve">устранено 96 аварийных ситуаций на бесхозяйных и муниципальных, не переданных на обслуживание </w:t>
      </w:r>
      <w:proofErr w:type="spellStart"/>
      <w:r w:rsidRPr="00BC5BF0">
        <w:rPr>
          <w:rFonts w:ascii="Times New Roman" w:eastAsia="Calibri" w:hAnsi="Times New Roman" w:cs="Times New Roman"/>
          <w:color w:val="000000" w:themeColor="text1"/>
          <w:sz w:val="28"/>
          <w:szCs w:val="28"/>
        </w:rPr>
        <w:t>ресурсоснабжающим</w:t>
      </w:r>
      <w:proofErr w:type="spellEnd"/>
      <w:r w:rsidRPr="00BC5BF0">
        <w:rPr>
          <w:rFonts w:ascii="Times New Roman" w:eastAsia="Calibri" w:hAnsi="Times New Roman" w:cs="Times New Roman"/>
          <w:color w:val="000000" w:themeColor="text1"/>
          <w:sz w:val="28"/>
          <w:szCs w:val="28"/>
        </w:rPr>
        <w:t xml:space="preserve"> организациям (</w:t>
      </w:r>
      <w:r w:rsidRPr="00BC5BF0">
        <w:rPr>
          <w:rFonts w:ascii="Times New Roman" w:hAnsi="Times New Roman" w:cs="Times New Roman"/>
          <w:sz w:val="28"/>
          <w:szCs w:val="28"/>
        </w:rPr>
        <w:t>на 11  объектах теплоснабжения; 6 объектах электроснабжения; 42 объектах водоснабжения; 37 объектах водоотведения);</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проведены аварийно-восстановительные работы (выполнена замена водопроводных сетей протяженностью 227,8 м);</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 xml:space="preserve">восстановлено нарушенное благоустройства после аварийно-восстановительных и ремонтных работ на инженерных сетях тепло-, водоснабжения и водоотведения по 14 адресам, в том числе после проводимого в 2022 году ремонта проходных коллекторов в </w:t>
      </w:r>
      <w:proofErr w:type="spellStart"/>
      <w:r w:rsidRPr="00BC5BF0">
        <w:rPr>
          <w:rFonts w:ascii="Times New Roman" w:eastAsia="Calibri" w:hAnsi="Times New Roman" w:cs="Times New Roman"/>
          <w:color w:val="000000" w:themeColor="text1"/>
          <w:sz w:val="28"/>
          <w:szCs w:val="28"/>
        </w:rPr>
        <w:t>мкр</w:t>
      </w:r>
      <w:proofErr w:type="spellEnd"/>
      <w:r w:rsidRPr="00BC5BF0">
        <w:rPr>
          <w:rFonts w:ascii="Times New Roman" w:eastAsia="Calibri" w:hAnsi="Times New Roman" w:cs="Times New Roman"/>
          <w:color w:val="000000" w:themeColor="text1"/>
          <w:sz w:val="28"/>
          <w:szCs w:val="28"/>
        </w:rPr>
        <w:t>. Зеленая Роща;</w:t>
      </w:r>
    </w:p>
    <w:p w:rsidR="004514D1" w:rsidRPr="00BC5BF0"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BC5BF0">
        <w:rPr>
          <w:rFonts w:ascii="Times New Roman" w:eastAsia="Calibri" w:hAnsi="Times New Roman" w:cs="Times New Roman"/>
          <w:color w:val="000000" w:themeColor="text1"/>
          <w:sz w:val="28"/>
          <w:szCs w:val="28"/>
        </w:rPr>
        <w:t>начата работа по капитальному ремонту оборудования (замена насосов) двух КНС, расположенных в районе ул. Линейная, 82, ул. Хрустальная, 2, ремонтные работы завершены 29.02.2024.</w:t>
      </w:r>
    </w:p>
    <w:p w:rsidR="004514D1" w:rsidRPr="00BC5BF0" w:rsidRDefault="004514D1" w:rsidP="004514D1">
      <w:pPr>
        <w:shd w:val="clear" w:color="auto" w:fill="FFFFFF" w:themeFill="background1"/>
        <w:ind w:firstLine="709"/>
        <w:jc w:val="both"/>
        <w:rPr>
          <w:rFonts w:ascii="Times New Roman" w:hAnsi="Times New Roman" w:cs="Times New Roman"/>
          <w:sz w:val="28"/>
          <w:szCs w:val="28"/>
        </w:rPr>
      </w:pPr>
      <w:r w:rsidRPr="00BC5BF0">
        <w:rPr>
          <w:rFonts w:ascii="Times New Roman" w:hAnsi="Times New Roman" w:cs="Times New Roman"/>
          <w:sz w:val="28"/>
          <w:szCs w:val="28"/>
        </w:rPr>
        <w:t xml:space="preserve">В рамках реализации комплексной программы перевода частных домовладений на территории города Красноярска с угольного отопления на более </w:t>
      </w:r>
      <w:proofErr w:type="spellStart"/>
      <w:r w:rsidRPr="00BC5BF0">
        <w:rPr>
          <w:rFonts w:ascii="Times New Roman" w:hAnsi="Times New Roman" w:cs="Times New Roman"/>
          <w:sz w:val="28"/>
          <w:szCs w:val="28"/>
        </w:rPr>
        <w:t>экологичные</w:t>
      </w:r>
      <w:proofErr w:type="spellEnd"/>
      <w:r w:rsidRPr="00BC5BF0">
        <w:rPr>
          <w:rFonts w:ascii="Times New Roman" w:hAnsi="Times New Roman" w:cs="Times New Roman"/>
          <w:sz w:val="28"/>
          <w:szCs w:val="28"/>
        </w:rPr>
        <w:t xml:space="preserve"> виды топлива выполнен перевод 170 частных домовладений с угольного отопления на </w:t>
      </w:r>
      <w:proofErr w:type="gramStart"/>
      <w:r w:rsidRPr="00BC5BF0">
        <w:rPr>
          <w:rFonts w:ascii="Times New Roman" w:hAnsi="Times New Roman" w:cs="Times New Roman"/>
          <w:sz w:val="28"/>
          <w:szCs w:val="28"/>
        </w:rPr>
        <w:t>газовое</w:t>
      </w:r>
      <w:proofErr w:type="gramEnd"/>
      <w:r w:rsidRPr="00BC5BF0">
        <w:rPr>
          <w:rFonts w:ascii="Times New Roman" w:hAnsi="Times New Roman" w:cs="Times New Roman"/>
          <w:sz w:val="28"/>
          <w:szCs w:val="28"/>
        </w:rPr>
        <w:t xml:space="preserve">, в том числе: </w:t>
      </w:r>
    </w:p>
    <w:p w:rsidR="004514D1" w:rsidRPr="00BC5BF0" w:rsidRDefault="004514D1" w:rsidP="004514D1">
      <w:pPr>
        <w:shd w:val="clear" w:color="auto" w:fill="FFFFFF" w:themeFill="background1"/>
        <w:ind w:firstLine="709"/>
        <w:jc w:val="both"/>
        <w:rPr>
          <w:rFonts w:ascii="Times New Roman" w:hAnsi="Times New Roman" w:cs="Times New Roman"/>
          <w:sz w:val="28"/>
          <w:szCs w:val="28"/>
        </w:rPr>
      </w:pPr>
      <w:r w:rsidRPr="00BC5BF0">
        <w:rPr>
          <w:rFonts w:ascii="Times New Roman" w:hAnsi="Times New Roman" w:cs="Times New Roman"/>
          <w:sz w:val="28"/>
          <w:szCs w:val="28"/>
        </w:rPr>
        <w:t>- по соглашению о предоставлении субсидии, заключенному с АО  «</w:t>
      </w:r>
      <w:proofErr w:type="spellStart"/>
      <w:r w:rsidRPr="00BC5BF0">
        <w:rPr>
          <w:rFonts w:ascii="Times New Roman" w:hAnsi="Times New Roman" w:cs="Times New Roman"/>
          <w:sz w:val="28"/>
          <w:szCs w:val="28"/>
        </w:rPr>
        <w:t>Красноярсккрайгаз</w:t>
      </w:r>
      <w:proofErr w:type="spellEnd"/>
      <w:r w:rsidRPr="00BC5BF0">
        <w:rPr>
          <w:rFonts w:ascii="Times New Roman" w:hAnsi="Times New Roman" w:cs="Times New Roman"/>
          <w:sz w:val="28"/>
          <w:szCs w:val="28"/>
        </w:rPr>
        <w:t>» в 2022 году 94 частных домовладения;</w:t>
      </w:r>
    </w:p>
    <w:p w:rsidR="004514D1" w:rsidRPr="00BC5BF0" w:rsidRDefault="004514D1" w:rsidP="004514D1">
      <w:pPr>
        <w:shd w:val="clear" w:color="auto" w:fill="FFFFFF" w:themeFill="background1"/>
        <w:ind w:firstLine="709"/>
        <w:jc w:val="both"/>
        <w:rPr>
          <w:rFonts w:ascii="Times New Roman" w:hAnsi="Times New Roman" w:cs="Times New Roman"/>
          <w:sz w:val="28"/>
          <w:szCs w:val="28"/>
        </w:rPr>
      </w:pPr>
      <w:r w:rsidRPr="00BC5BF0">
        <w:rPr>
          <w:rFonts w:ascii="Times New Roman" w:hAnsi="Times New Roman" w:cs="Times New Roman"/>
          <w:sz w:val="28"/>
          <w:szCs w:val="28"/>
        </w:rPr>
        <w:t>- по соглашению о предоставлении субсидии, заключенному с АО  «</w:t>
      </w:r>
      <w:proofErr w:type="spellStart"/>
      <w:r w:rsidRPr="00BC5BF0">
        <w:rPr>
          <w:rFonts w:ascii="Times New Roman" w:hAnsi="Times New Roman" w:cs="Times New Roman"/>
          <w:sz w:val="28"/>
          <w:szCs w:val="28"/>
        </w:rPr>
        <w:t>Терминалнефтегаз</w:t>
      </w:r>
      <w:proofErr w:type="spellEnd"/>
      <w:r w:rsidRPr="00BC5BF0">
        <w:rPr>
          <w:rFonts w:ascii="Times New Roman" w:hAnsi="Times New Roman" w:cs="Times New Roman"/>
          <w:sz w:val="28"/>
          <w:szCs w:val="28"/>
        </w:rPr>
        <w:t>» в 2023 году 76 частных домовладений.</w:t>
      </w:r>
    </w:p>
    <w:p w:rsidR="004514D1" w:rsidRPr="00BC5BF0" w:rsidRDefault="004514D1" w:rsidP="004514D1">
      <w:pPr>
        <w:shd w:val="clear" w:color="auto" w:fill="FFFFFF" w:themeFill="background1"/>
        <w:ind w:firstLine="709"/>
        <w:jc w:val="both"/>
        <w:rPr>
          <w:rFonts w:ascii="Times New Roman" w:hAnsi="Times New Roman" w:cs="Times New Roman"/>
          <w:sz w:val="28"/>
          <w:szCs w:val="28"/>
        </w:rPr>
      </w:pPr>
      <w:r w:rsidRPr="00BC5BF0">
        <w:rPr>
          <w:rFonts w:ascii="Times New Roman" w:hAnsi="Times New Roman" w:cs="Times New Roman"/>
          <w:sz w:val="28"/>
          <w:szCs w:val="28"/>
        </w:rPr>
        <w:t xml:space="preserve">За счет собственных средств </w:t>
      </w:r>
      <w:proofErr w:type="spellStart"/>
      <w:r w:rsidRPr="00BC5BF0">
        <w:rPr>
          <w:rFonts w:ascii="Times New Roman" w:hAnsi="Times New Roman" w:cs="Times New Roman"/>
          <w:sz w:val="28"/>
          <w:szCs w:val="28"/>
        </w:rPr>
        <w:t>ресурсоснабжающими</w:t>
      </w:r>
      <w:proofErr w:type="spellEnd"/>
      <w:r w:rsidRPr="00BC5BF0">
        <w:rPr>
          <w:rFonts w:ascii="Times New Roman" w:hAnsi="Times New Roman" w:cs="Times New Roman"/>
          <w:sz w:val="28"/>
          <w:szCs w:val="28"/>
        </w:rPr>
        <w:t xml:space="preserve"> организациями проведен капитальный ремонт и модернизация объектов жилищно-коммунального хозяйства на сумму 1 333,9 </w:t>
      </w:r>
      <w:proofErr w:type="gramStart"/>
      <w:r w:rsidRPr="00BC5BF0">
        <w:rPr>
          <w:rFonts w:ascii="Times New Roman" w:hAnsi="Times New Roman" w:cs="Times New Roman"/>
          <w:sz w:val="28"/>
          <w:szCs w:val="28"/>
        </w:rPr>
        <w:t>млн</w:t>
      </w:r>
      <w:proofErr w:type="gramEnd"/>
      <w:r w:rsidRPr="00BC5BF0">
        <w:rPr>
          <w:rFonts w:ascii="Times New Roman" w:hAnsi="Times New Roman" w:cs="Times New Roman"/>
          <w:sz w:val="28"/>
          <w:szCs w:val="28"/>
        </w:rPr>
        <w:t xml:space="preserve"> руб</w:t>
      </w:r>
      <w:r w:rsidR="00D92B5C">
        <w:rPr>
          <w:rFonts w:ascii="Times New Roman" w:hAnsi="Times New Roman" w:cs="Times New Roman"/>
          <w:sz w:val="28"/>
          <w:szCs w:val="28"/>
        </w:rPr>
        <w:t>лей</w:t>
      </w:r>
      <w:r w:rsidRPr="00BC5BF0">
        <w:rPr>
          <w:rFonts w:ascii="Times New Roman" w:hAnsi="Times New Roman" w:cs="Times New Roman"/>
          <w:sz w:val="28"/>
          <w:szCs w:val="28"/>
        </w:rPr>
        <w:t>.</w:t>
      </w:r>
    </w:p>
    <w:p w:rsidR="00246ABE" w:rsidRPr="00BC5BF0" w:rsidRDefault="00BE0EFA"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r w:rsidRPr="00BC5BF0">
        <w:rPr>
          <w:rFonts w:ascii="Times New Roman" w:hAnsi="Times New Roman" w:cs="Times New Roman"/>
          <w:b/>
          <w:color w:val="000000" w:themeColor="text1"/>
          <w:sz w:val="29"/>
          <w:szCs w:val="27"/>
        </w:rPr>
        <w:t>Охрана окружающей среды</w:t>
      </w:r>
      <w:bookmarkEnd w:id="37"/>
    </w:p>
    <w:p w:rsidR="003F70C1" w:rsidRPr="00BC5BF0" w:rsidRDefault="003F70C1" w:rsidP="003F6687">
      <w:pPr>
        <w:widowControl/>
        <w:tabs>
          <w:tab w:val="left" w:pos="3300"/>
        </w:tabs>
        <w:spacing w:before="120"/>
        <w:ind w:firstLine="709"/>
        <w:rPr>
          <w:rFonts w:ascii="Times New Roman" w:eastAsiaTheme="minorHAnsi" w:hAnsi="Times New Roman" w:cs="Times New Roman"/>
          <w:bCs/>
          <w:i/>
          <w:color w:val="000000" w:themeColor="text1"/>
          <w:sz w:val="28"/>
          <w:szCs w:val="28"/>
          <w:lang w:eastAsia="en-US"/>
        </w:rPr>
      </w:pPr>
      <w:r w:rsidRPr="00BC5BF0">
        <w:rPr>
          <w:rFonts w:ascii="Times New Roman" w:eastAsiaTheme="minorHAnsi" w:hAnsi="Times New Roman" w:cs="Times New Roman"/>
          <w:bCs/>
          <w:i/>
          <w:color w:val="000000" w:themeColor="text1"/>
          <w:sz w:val="28"/>
          <w:szCs w:val="28"/>
          <w:lang w:eastAsia="en-US"/>
        </w:rPr>
        <w:t>Атмосферный воздух</w:t>
      </w:r>
    </w:p>
    <w:p w:rsidR="00FF1459" w:rsidRPr="00BC5BF0" w:rsidRDefault="00FF1459" w:rsidP="00FF1459">
      <w:pPr>
        <w:ind w:firstLine="567"/>
        <w:jc w:val="both"/>
        <w:rPr>
          <w:rFonts w:ascii="Times New Roman" w:hAnsi="Times New Roman"/>
          <w:sz w:val="28"/>
          <w:szCs w:val="28"/>
        </w:rPr>
      </w:pPr>
      <w:r w:rsidRPr="00BC5BF0">
        <w:rPr>
          <w:rFonts w:ascii="Times New Roman" w:hAnsi="Times New Roman"/>
          <w:sz w:val="28"/>
          <w:szCs w:val="28"/>
        </w:rPr>
        <w:t xml:space="preserve">По данным </w:t>
      </w:r>
      <w:proofErr w:type="spellStart"/>
      <w:r w:rsidRPr="00BC5BF0">
        <w:rPr>
          <w:rFonts w:ascii="Times New Roman" w:hAnsi="Times New Roman"/>
          <w:sz w:val="28"/>
          <w:szCs w:val="28"/>
        </w:rPr>
        <w:t>Росприроднадзора</w:t>
      </w:r>
      <w:proofErr w:type="spellEnd"/>
      <w:r w:rsidRPr="00BC5BF0">
        <w:rPr>
          <w:rFonts w:ascii="Times New Roman" w:hAnsi="Times New Roman"/>
          <w:sz w:val="28"/>
          <w:szCs w:val="28"/>
        </w:rPr>
        <w:t xml:space="preserve"> общее количество выбросов загрязняющих веществ в атмосферный воздух города Красноярска в 2023 году составило 719,2  тыс. тонн, из них уловленных и обезвреженных – 614,3 тыс. тонн или 85,4% от общегородских выбросов. Для сравнения, общее количество выбросов загрязняющих веществ в атмосферный воздух города Красноярска в 2022 году составляло 773,4 тыс. тонн, из них выбросов уловленных и обезвреженных – 670 тыс. тонн или 86,6% от общегородских выбросов.</w:t>
      </w:r>
    </w:p>
    <w:p w:rsidR="00C37F8A" w:rsidRPr="00BC5BF0" w:rsidRDefault="00C37F8A" w:rsidP="003F6687">
      <w:pPr>
        <w:ind w:firstLine="709"/>
        <w:jc w:val="both"/>
        <w:rPr>
          <w:rFonts w:ascii="Times New Roman" w:hAnsi="Times New Roman"/>
          <w:color w:val="000000" w:themeColor="text1"/>
          <w:sz w:val="28"/>
          <w:szCs w:val="28"/>
          <w:lang w:eastAsia="ar-SA"/>
        </w:rPr>
      </w:pPr>
      <w:r w:rsidRPr="00BC5BF0">
        <w:rPr>
          <w:rFonts w:ascii="Times New Roman" w:hAnsi="Times New Roman"/>
          <w:color w:val="000000" w:themeColor="text1"/>
          <w:sz w:val="28"/>
          <w:szCs w:val="28"/>
          <w:lang w:eastAsia="ar-SA"/>
        </w:rPr>
        <w:t xml:space="preserve">Меры по уменьшению вредного воздействия на атмосферный воздух от стационарных источников загрязнения предусматривают модернизацию производства, очистку выбросов, ликвидацию незаконно действующих источников загрязнения, достижение установленных нормативов предельно допустимых выбросов. </w:t>
      </w:r>
    </w:p>
    <w:p w:rsidR="00C37F8A" w:rsidRPr="00BC5BF0" w:rsidRDefault="00C37F8A" w:rsidP="003F6687">
      <w:pPr>
        <w:suppressAutoHyphens/>
        <w:ind w:firstLine="709"/>
        <w:jc w:val="both"/>
        <w:rPr>
          <w:rFonts w:ascii="Times New Roman" w:hAnsi="Times New Roman"/>
          <w:sz w:val="28"/>
          <w:szCs w:val="28"/>
          <w:lang w:eastAsia="ar-SA"/>
        </w:rPr>
      </w:pPr>
      <w:r w:rsidRPr="00BC5BF0">
        <w:rPr>
          <w:rFonts w:ascii="Times New Roman" w:hAnsi="Times New Roman"/>
          <w:sz w:val="28"/>
          <w:szCs w:val="28"/>
        </w:rPr>
        <w:t xml:space="preserve">Заместителем Председателя Правительства Российской Федерации </w:t>
      </w:r>
      <w:proofErr w:type="spellStart"/>
      <w:r w:rsidRPr="00BC5BF0">
        <w:rPr>
          <w:rFonts w:ascii="Times New Roman" w:hAnsi="Times New Roman"/>
          <w:sz w:val="28"/>
          <w:szCs w:val="28"/>
        </w:rPr>
        <w:t>Абрамченко</w:t>
      </w:r>
      <w:proofErr w:type="spellEnd"/>
      <w:r w:rsidRPr="00BC5BF0">
        <w:rPr>
          <w:rFonts w:ascii="Times New Roman" w:hAnsi="Times New Roman"/>
          <w:sz w:val="28"/>
          <w:szCs w:val="28"/>
        </w:rPr>
        <w:t xml:space="preserve"> В.В. </w:t>
      </w:r>
      <w:r w:rsidR="001010A8" w:rsidRPr="00BC5BF0">
        <w:rPr>
          <w:rFonts w:ascii="Times New Roman" w:hAnsi="Times New Roman"/>
          <w:sz w:val="28"/>
          <w:szCs w:val="28"/>
        </w:rPr>
        <w:t>20.09.2023</w:t>
      </w:r>
      <w:r w:rsidRPr="00BC5BF0">
        <w:rPr>
          <w:rFonts w:ascii="Times New Roman" w:hAnsi="Times New Roman"/>
          <w:sz w:val="28"/>
          <w:szCs w:val="28"/>
        </w:rPr>
        <w:t xml:space="preserve"> утверждён комплексный план мероприятий по снижению выбросов загрязняющих веществ в атмосферный воздух в городе Красноярске (далее – комплексный план), которым предусмотрены мероприятия по </w:t>
      </w:r>
      <w:r w:rsidRPr="00BC5BF0">
        <w:rPr>
          <w:rStyle w:val="normaltextrun"/>
          <w:rFonts w:ascii="Times New Roman" w:hAnsi="Times New Roman"/>
          <w:sz w:val="28"/>
          <w:szCs w:val="28"/>
        </w:rPr>
        <w:t>снижению выбросов загрязняющих веществ в атмосферный воздух и обеспечени</w:t>
      </w:r>
      <w:r w:rsidR="00C57EE9" w:rsidRPr="00BC5BF0">
        <w:rPr>
          <w:rStyle w:val="normaltextrun"/>
          <w:rFonts w:ascii="Times New Roman" w:hAnsi="Times New Roman"/>
          <w:sz w:val="28"/>
          <w:szCs w:val="28"/>
        </w:rPr>
        <w:t>ю</w:t>
      </w:r>
      <w:r w:rsidRPr="00BC5BF0">
        <w:rPr>
          <w:rStyle w:val="normaltextrun"/>
          <w:rFonts w:ascii="Times New Roman" w:hAnsi="Times New Roman"/>
          <w:sz w:val="28"/>
          <w:szCs w:val="28"/>
        </w:rPr>
        <w:t xml:space="preserve"> благоприятных условий проживания жителей г. Красноярска. </w:t>
      </w:r>
    </w:p>
    <w:p w:rsidR="00C37F8A" w:rsidRPr="00BC5BF0" w:rsidRDefault="00C37F8A" w:rsidP="003F6687">
      <w:pPr>
        <w:suppressAutoHyphens/>
        <w:ind w:firstLine="709"/>
        <w:jc w:val="both"/>
        <w:rPr>
          <w:rFonts w:ascii="Times New Roman" w:hAnsi="Times New Roman" w:cs="Times New Roman"/>
          <w:sz w:val="28"/>
          <w:szCs w:val="28"/>
          <w:lang w:eastAsia="ar-SA"/>
        </w:rPr>
      </w:pPr>
      <w:r w:rsidRPr="00BC5BF0">
        <w:rPr>
          <w:rFonts w:ascii="Times New Roman" w:hAnsi="Times New Roman" w:cs="Times New Roman"/>
          <w:sz w:val="28"/>
          <w:szCs w:val="28"/>
          <w:lang w:eastAsia="ar-SA"/>
        </w:rPr>
        <w:t>По показателю «Объём загрязняющих веществ, отходящих от стационарных источников загрязнения атмосферного воздуха» данные по оценке 2022 года указаны с учётом снижения выбросов АО «РУСАЛ Красноярск», ООО «СГК», ООО «Красноярский цемент», предусмотренных комплексным планом.</w:t>
      </w:r>
    </w:p>
    <w:p w:rsidR="001010A8" w:rsidRPr="00BC5BF0" w:rsidRDefault="001010A8" w:rsidP="001010A8">
      <w:pPr>
        <w:suppressAutoHyphens/>
        <w:ind w:firstLine="709"/>
        <w:jc w:val="both"/>
        <w:rPr>
          <w:rFonts w:ascii="Times New Roman" w:hAnsi="Times New Roman"/>
          <w:sz w:val="28"/>
          <w:szCs w:val="28"/>
          <w:lang w:eastAsia="ar-SA"/>
        </w:rPr>
      </w:pPr>
      <w:r w:rsidRPr="00BC5BF0">
        <w:rPr>
          <w:rFonts w:ascii="Times New Roman" w:hAnsi="Times New Roman"/>
          <w:sz w:val="28"/>
          <w:szCs w:val="28"/>
          <w:lang w:eastAsia="ar-SA"/>
        </w:rPr>
        <w:t xml:space="preserve">Прогнозные значения по показателю «Объём загрязняющих веществ, отходящих от стационарных источников загрязнения атмосферного воздуха» за 2024 и 2025 год указаны в соответствии с комплексным планом, согласно которому плановые значения снижения совокупного объёма выбросов в </w:t>
      </w:r>
      <w:r w:rsidRPr="00BC5BF0">
        <w:rPr>
          <w:rFonts w:ascii="Times New Roman" w:hAnsi="Times New Roman"/>
          <w:sz w:val="28"/>
          <w:szCs w:val="28"/>
          <w:lang w:eastAsia="ar-SA"/>
        </w:rPr>
        <w:br/>
        <w:t xml:space="preserve">2024 году составляют 81,85%, в 2025 – 81,47% от уровня совокупного объёма выбросов 2017 года. Совокупный объём выбросов в 2017 году </w:t>
      </w:r>
      <w:r w:rsidRPr="00BC5BF0">
        <w:rPr>
          <w:rFonts w:ascii="Times New Roman" w:hAnsi="Times New Roman"/>
          <w:color w:val="000000"/>
          <w:sz w:val="28"/>
          <w:szCs w:val="28"/>
        </w:rPr>
        <w:t xml:space="preserve"> составлял 628,6 тыс. тонн. Необходимо отметить, что соблюдение прогнозных показателей возможно при условии выполнения предприятиями и организациями всех мероприятий, предусмотренных комплексным планом. </w:t>
      </w:r>
    </w:p>
    <w:p w:rsidR="001010A8" w:rsidRPr="00BC5BF0" w:rsidRDefault="001010A8" w:rsidP="001010A8">
      <w:pPr>
        <w:suppressAutoHyphens/>
        <w:ind w:firstLine="709"/>
        <w:jc w:val="both"/>
        <w:rPr>
          <w:rFonts w:ascii="Times New Roman" w:hAnsi="Times New Roman"/>
          <w:sz w:val="28"/>
          <w:szCs w:val="28"/>
          <w:lang w:eastAsia="ar-SA"/>
        </w:rPr>
      </w:pPr>
      <w:r w:rsidRPr="00BC5BF0">
        <w:rPr>
          <w:rFonts w:ascii="Times New Roman" w:hAnsi="Times New Roman"/>
          <w:sz w:val="28"/>
          <w:szCs w:val="28"/>
          <w:lang w:eastAsia="ar-SA"/>
        </w:rPr>
        <w:t xml:space="preserve">Меры по дальнейшему снижению негативного воздействия на окружающую среду предпринимаются и другими промышленными предприятиями города, осуществляющими выбросы в атмосферный воздух в пределах установленных нормативов. </w:t>
      </w:r>
    </w:p>
    <w:p w:rsidR="001010A8" w:rsidRPr="00BC5BF0" w:rsidRDefault="001010A8" w:rsidP="001010A8">
      <w:pPr>
        <w:ind w:firstLine="709"/>
        <w:jc w:val="both"/>
        <w:rPr>
          <w:rFonts w:ascii="Times New Roman" w:hAnsi="Times New Roman"/>
          <w:sz w:val="28"/>
          <w:szCs w:val="28"/>
          <w:lang w:eastAsia="x-none"/>
        </w:rPr>
      </w:pPr>
      <w:r w:rsidRPr="00BC5BF0">
        <w:rPr>
          <w:rFonts w:ascii="Times New Roman" w:hAnsi="Times New Roman"/>
          <w:sz w:val="28"/>
          <w:szCs w:val="28"/>
          <w:lang w:eastAsia="x-none"/>
        </w:rPr>
        <w:t>В рамках Комплексного плана администрацией города проводится работа по обновлению подвижного состава, осуществляющего городские пассажирские перевозки, с преимущественным приобретением транспортных сре</w:t>
      </w:r>
      <w:proofErr w:type="gramStart"/>
      <w:r w:rsidRPr="00BC5BF0">
        <w:rPr>
          <w:rFonts w:ascii="Times New Roman" w:hAnsi="Times New Roman"/>
          <w:sz w:val="28"/>
          <w:szCs w:val="28"/>
          <w:lang w:eastAsia="x-none"/>
        </w:rPr>
        <w:t>дств с в</w:t>
      </w:r>
      <w:proofErr w:type="gramEnd"/>
      <w:r w:rsidRPr="00BC5BF0">
        <w:rPr>
          <w:rFonts w:ascii="Times New Roman" w:hAnsi="Times New Roman"/>
          <w:sz w:val="28"/>
          <w:szCs w:val="28"/>
          <w:lang w:eastAsia="x-none"/>
        </w:rPr>
        <w:t xml:space="preserve">ысоким экологическим классом, реализации комплексной программы по переводу частных домовладений города с угольного отопления на более </w:t>
      </w:r>
      <w:proofErr w:type="spellStart"/>
      <w:r w:rsidRPr="00BC5BF0">
        <w:rPr>
          <w:rFonts w:ascii="Times New Roman" w:hAnsi="Times New Roman"/>
          <w:sz w:val="28"/>
          <w:szCs w:val="28"/>
          <w:lang w:eastAsia="x-none"/>
        </w:rPr>
        <w:t>экологичные</w:t>
      </w:r>
      <w:proofErr w:type="spellEnd"/>
      <w:r w:rsidRPr="00BC5BF0">
        <w:rPr>
          <w:rFonts w:ascii="Times New Roman" w:hAnsi="Times New Roman"/>
          <w:sz w:val="28"/>
          <w:szCs w:val="28"/>
          <w:lang w:eastAsia="x-none"/>
        </w:rPr>
        <w:t xml:space="preserve"> виды отопления. </w:t>
      </w:r>
    </w:p>
    <w:p w:rsidR="001010A8" w:rsidRPr="00BC5BF0" w:rsidRDefault="001010A8" w:rsidP="001010A8">
      <w:pPr>
        <w:ind w:firstLine="709"/>
        <w:jc w:val="both"/>
        <w:rPr>
          <w:rFonts w:ascii="Times New Roman" w:hAnsi="Times New Roman"/>
          <w:color w:val="000000"/>
          <w:sz w:val="28"/>
          <w:szCs w:val="28"/>
          <w:lang w:bidi="ru-RU"/>
        </w:rPr>
      </w:pPr>
      <w:r w:rsidRPr="00BC5BF0">
        <w:rPr>
          <w:rFonts w:ascii="Times New Roman" w:hAnsi="Times New Roman"/>
          <w:sz w:val="28"/>
          <w:szCs w:val="28"/>
          <w:lang w:eastAsia="x-none"/>
        </w:rPr>
        <w:t xml:space="preserve">В </w:t>
      </w:r>
      <w:r w:rsidRPr="00BC5BF0">
        <w:rPr>
          <w:rFonts w:ascii="Times New Roman" w:hAnsi="Times New Roman"/>
          <w:sz w:val="28"/>
          <w:szCs w:val="28"/>
        </w:rPr>
        <w:t xml:space="preserve">течение 2022-2023 годов был осуществлен перевод на газовое отопление  170 частных домовладений. В 2024 году в рамках Комплексного плана запланировано перевести 180 частных домовладений на газовое отопление и 1115 частных домовладений на твердотопливные котлы с автоматической подачей топлива. </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В целях улучшения качества атмосферного воздуха также реализуются мероприятия по обновлению подвижного состава, осуществляющего городские пассажирские перевозки, с преимущественным приобретением транспортных сре</w:t>
      </w:r>
      <w:proofErr w:type="gramStart"/>
      <w:r w:rsidRPr="00BC5BF0">
        <w:rPr>
          <w:rFonts w:ascii="Times New Roman" w:hAnsi="Times New Roman"/>
          <w:sz w:val="28"/>
          <w:szCs w:val="28"/>
        </w:rPr>
        <w:t>дств с в</w:t>
      </w:r>
      <w:proofErr w:type="gramEnd"/>
      <w:r w:rsidRPr="00BC5BF0">
        <w:rPr>
          <w:rFonts w:ascii="Times New Roman" w:hAnsi="Times New Roman"/>
          <w:sz w:val="28"/>
          <w:szCs w:val="28"/>
        </w:rPr>
        <w:t xml:space="preserve">ысоким экологическим классом. В 2023 году приобретено 11  электробусов и 3 зарядные станции. </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 xml:space="preserve">В рамках национального проекта «Безопасные и качественные дороги» приобретено 9 электробусов и 2 зарядные станции. </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По программе Губернатора Красноярского края «Новый автобус» для муниципальных предприятий города приобретено 11 автобусов. По результатам проводимой работы с перевозчиками всех форм собственности коммерческими предприятиями за счет собственных сре</w:t>
      </w:r>
      <w:proofErr w:type="gramStart"/>
      <w:r w:rsidRPr="00BC5BF0">
        <w:rPr>
          <w:rFonts w:ascii="Times New Roman" w:hAnsi="Times New Roman"/>
          <w:sz w:val="28"/>
          <w:szCs w:val="28"/>
        </w:rPr>
        <w:t>дств пр</w:t>
      </w:r>
      <w:proofErr w:type="gramEnd"/>
      <w:r w:rsidRPr="00BC5BF0">
        <w:rPr>
          <w:rFonts w:ascii="Times New Roman" w:hAnsi="Times New Roman"/>
          <w:sz w:val="28"/>
          <w:szCs w:val="28"/>
        </w:rPr>
        <w:t>иобретено 55  автобусов для пассажирских перевозок с высокими экологическими классами Евро-4 и Евро-5.</w:t>
      </w:r>
    </w:p>
    <w:p w:rsidR="00202FE4" w:rsidRPr="00BC5BF0" w:rsidRDefault="000E4661" w:rsidP="003F6687">
      <w:pPr>
        <w:widowControl/>
        <w:autoSpaceDE/>
        <w:autoSpaceDN/>
        <w:adjustRightInd/>
        <w:spacing w:before="120"/>
        <w:ind w:firstLine="709"/>
        <w:jc w:val="both"/>
        <w:rPr>
          <w:rFonts w:ascii="Times New Roman" w:eastAsiaTheme="minorHAnsi" w:hAnsi="Times New Roman" w:cs="Times New Roman"/>
          <w:bCs/>
          <w:i/>
          <w:color w:val="000000" w:themeColor="text1"/>
          <w:sz w:val="28"/>
          <w:szCs w:val="28"/>
          <w:lang w:eastAsia="en-US"/>
        </w:rPr>
      </w:pPr>
      <w:r w:rsidRPr="00BC5BF0">
        <w:rPr>
          <w:rFonts w:ascii="Times New Roman" w:eastAsiaTheme="minorHAnsi" w:hAnsi="Times New Roman" w:cs="Times New Roman"/>
          <w:bCs/>
          <w:i/>
          <w:color w:val="000000" w:themeColor="text1"/>
          <w:sz w:val="28"/>
          <w:szCs w:val="28"/>
          <w:lang w:eastAsia="en-US"/>
        </w:rPr>
        <w:t>Водопользование</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По данным Енисейского бассейнового водного управления в 2023 году объём забранной из природных источников воды по г. Красноярску составил 459,</w:t>
      </w:r>
      <w:r w:rsidR="00676279" w:rsidRPr="00BC5BF0">
        <w:rPr>
          <w:rFonts w:ascii="Times New Roman" w:hAnsi="Times New Roman"/>
          <w:sz w:val="28"/>
          <w:szCs w:val="28"/>
        </w:rPr>
        <w:t>6</w:t>
      </w:r>
      <w:r w:rsidRPr="00BC5BF0">
        <w:rPr>
          <w:rFonts w:ascii="Times New Roman" w:hAnsi="Times New Roman"/>
          <w:sz w:val="28"/>
          <w:szCs w:val="28"/>
        </w:rPr>
        <w:t xml:space="preserve"> </w:t>
      </w:r>
      <w:proofErr w:type="gramStart"/>
      <w:r w:rsidRPr="00BC5BF0">
        <w:rPr>
          <w:rFonts w:ascii="Times New Roman" w:hAnsi="Times New Roman"/>
          <w:sz w:val="28"/>
          <w:szCs w:val="28"/>
        </w:rPr>
        <w:t>млн</w:t>
      </w:r>
      <w:proofErr w:type="gramEnd"/>
      <w:r w:rsidR="00676279" w:rsidRPr="00BC5BF0">
        <w:rPr>
          <w:rFonts w:ascii="Times New Roman" w:hAnsi="Times New Roman"/>
          <w:sz w:val="28"/>
          <w:szCs w:val="28"/>
        </w:rPr>
        <w:t xml:space="preserve"> куб.</w:t>
      </w:r>
      <w:r w:rsidRPr="00BC5BF0">
        <w:rPr>
          <w:rFonts w:ascii="Times New Roman" w:hAnsi="Times New Roman"/>
          <w:sz w:val="28"/>
          <w:szCs w:val="28"/>
        </w:rPr>
        <w:t xml:space="preserve"> м, в том числе: из поверхностных источников – 337,6 млн куб. м, из подземных источников – 12</w:t>
      </w:r>
      <w:r w:rsidR="00676279" w:rsidRPr="00BC5BF0">
        <w:rPr>
          <w:rFonts w:ascii="Times New Roman" w:hAnsi="Times New Roman"/>
          <w:sz w:val="28"/>
          <w:szCs w:val="28"/>
        </w:rPr>
        <w:t>2</w:t>
      </w:r>
      <w:r w:rsidRPr="00BC5BF0">
        <w:rPr>
          <w:rFonts w:ascii="Times New Roman" w:hAnsi="Times New Roman"/>
          <w:sz w:val="28"/>
          <w:szCs w:val="28"/>
        </w:rPr>
        <w:t xml:space="preserve"> млн куб. м. </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 xml:space="preserve">Забрано воды из поверхностных природных источников 337,6 </w:t>
      </w:r>
      <w:proofErr w:type="gramStart"/>
      <w:r w:rsidRPr="00BC5BF0">
        <w:rPr>
          <w:rFonts w:ascii="Times New Roman" w:hAnsi="Times New Roman"/>
          <w:sz w:val="28"/>
          <w:szCs w:val="28"/>
        </w:rPr>
        <w:t>млн</w:t>
      </w:r>
      <w:proofErr w:type="gramEnd"/>
      <w:r w:rsidRPr="00BC5BF0">
        <w:rPr>
          <w:rFonts w:ascii="Times New Roman" w:hAnsi="Times New Roman"/>
          <w:sz w:val="28"/>
          <w:szCs w:val="28"/>
        </w:rPr>
        <w:t xml:space="preserve"> </w:t>
      </w:r>
      <w:r w:rsidRPr="00BC5BF0">
        <w:rPr>
          <w:rFonts w:ascii="Times New Roman" w:hAnsi="Times New Roman"/>
          <w:sz w:val="28"/>
          <w:szCs w:val="28"/>
        </w:rPr>
        <w:br/>
        <w:t>куб. м, использовано на хозяйственно-питьевые нужды – 58,7 млн куб. м, на производственные нужды – 310,</w:t>
      </w:r>
      <w:r w:rsidR="00676279" w:rsidRPr="00BC5BF0">
        <w:rPr>
          <w:rFonts w:ascii="Times New Roman" w:hAnsi="Times New Roman"/>
          <w:sz w:val="28"/>
          <w:szCs w:val="28"/>
        </w:rPr>
        <w:t>5</w:t>
      </w:r>
      <w:r w:rsidRPr="00BC5BF0">
        <w:rPr>
          <w:rFonts w:ascii="Times New Roman" w:hAnsi="Times New Roman"/>
          <w:sz w:val="28"/>
          <w:szCs w:val="28"/>
        </w:rPr>
        <w:t xml:space="preserve"> млн</w:t>
      </w:r>
      <w:r w:rsidR="00676279" w:rsidRPr="00BC5BF0">
        <w:rPr>
          <w:rFonts w:ascii="Times New Roman" w:hAnsi="Times New Roman"/>
          <w:sz w:val="28"/>
          <w:szCs w:val="28"/>
        </w:rPr>
        <w:t xml:space="preserve"> куб.</w:t>
      </w:r>
      <w:r w:rsidRPr="00BC5BF0">
        <w:rPr>
          <w:rFonts w:ascii="Times New Roman" w:hAnsi="Times New Roman"/>
          <w:sz w:val="28"/>
          <w:szCs w:val="28"/>
        </w:rPr>
        <w:t xml:space="preserve"> м.</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 xml:space="preserve">В связи с производственной деятельностью филиала «Красноярская </w:t>
      </w:r>
      <w:r w:rsidR="00676279" w:rsidRPr="00BC5BF0">
        <w:rPr>
          <w:rFonts w:ascii="Times New Roman" w:hAnsi="Times New Roman"/>
          <w:sz w:val="28"/>
          <w:szCs w:val="28"/>
        </w:rPr>
        <w:br/>
      </w:r>
      <w:r w:rsidRPr="00BC5BF0">
        <w:rPr>
          <w:rFonts w:ascii="Times New Roman" w:hAnsi="Times New Roman"/>
          <w:sz w:val="28"/>
          <w:szCs w:val="28"/>
        </w:rPr>
        <w:t xml:space="preserve">ТЭЦ-2» АО «Енисейская ТГК (ТГК-13)» использование воды на прочие нужды в 2023 году составило 39,8 </w:t>
      </w:r>
      <w:proofErr w:type="gramStart"/>
      <w:r w:rsidRPr="00BC5BF0">
        <w:rPr>
          <w:rFonts w:ascii="Times New Roman" w:hAnsi="Times New Roman"/>
          <w:sz w:val="28"/>
          <w:szCs w:val="28"/>
        </w:rPr>
        <w:t>млн</w:t>
      </w:r>
      <w:proofErr w:type="gramEnd"/>
      <w:r w:rsidR="00676279" w:rsidRPr="00BC5BF0">
        <w:rPr>
          <w:rFonts w:ascii="Times New Roman" w:hAnsi="Times New Roman"/>
          <w:sz w:val="28"/>
          <w:szCs w:val="28"/>
        </w:rPr>
        <w:t xml:space="preserve"> куб</w:t>
      </w:r>
      <w:r w:rsidRPr="00BC5BF0">
        <w:rPr>
          <w:rFonts w:ascii="Times New Roman" w:hAnsi="Times New Roman"/>
          <w:sz w:val="28"/>
          <w:szCs w:val="28"/>
        </w:rPr>
        <w:t>. м.</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 xml:space="preserve">Потери воды при транспортировке в 2023 году составили 50,5 </w:t>
      </w:r>
      <w:proofErr w:type="gramStart"/>
      <w:r w:rsidRPr="00BC5BF0">
        <w:rPr>
          <w:rFonts w:ascii="Times New Roman" w:hAnsi="Times New Roman"/>
          <w:sz w:val="28"/>
          <w:szCs w:val="28"/>
        </w:rPr>
        <w:t>млн</w:t>
      </w:r>
      <w:proofErr w:type="gramEnd"/>
      <w:r w:rsidR="00676279" w:rsidRPr="00BC5BF0">
        <w:rPr>
          <w:rFonts w:ascii="Times New Roman" w:hAnsi="Times New Roman"/>
          <w:sz w:val="28"/>
          <w:szCs w:val="28"/>
        </w:rPr>
        <w:t xml:space="preserve"> </w:t>
      </w:r>
      <w:r w:rsidR="00676279" w:rsidRPr="00BC5BF0">
        <w:rPr>
          <w:rFonts w:ascii="Times New Roman" w:hAnsi="Times New Roman"/>
          <w:sz w:val="28"/>
          <w:szCs w:val="28"/>
        </w:rPr>
        <w:br/>
        <w:t>куб</w:t>
      </w:r>
      <w:r w:rsidRPr="00BC5BF0">
        <w:rPr>
          <w:rFonts w:ascii="Times New Roman" w:hAnsi="Times New Roman"/>
          <w:sz w:val="28"/>
          <w:szCs w:val="28"/>
        </w:rPr>
        <w:t>. м. Расход воды в системах оборотного и повторного водоснабжения составил 23</w:t>
      </w:r>
      <w:r w:rsidR="00676279" w:rsidRPr="00BC5BF0">
        <w:rPr>
          <w:rFonts w:ascii="Times New Roman" w:hAnsi="Times New Roman"/>
          <w:sz w:val="28"/>
          <w:szCs w:val="28"/>
        </w:rPr>
        <w:t>6</w:t>
      </w:r>
      <w:r w:rsidRPr="00BC5BF0">
        <w:rPr>
          <w:rFonts w:ascii="Times New Roman" w:hAnsi="Times New Roman"/>
          <w:sz w:val="28"/>
          <w:szCs w:val="28"/>
        </w:rPr>
        <w:t xml:space="preserve"> млн</w:t>
      </w:r>
      <w:r w:rsidR="00676279" w:rsidRPr="00BC5BF0">
        <w:rPr>
          <w:rFonts w:ascii="Times New Roman" w:hAnsi="Times New Roman"/>
          <w:sz w:val="28"/>
          <w:szCs w:val="28"/>
        </w:rPr>
        <w:t xml:space="preserve"> куб</w:t>
      </w:r>
      <w:r w:rsidRPr="00BC5BF0">
        <w:rPr>
          <w:rFonts w:ascii="Times New Roman" w:hAnsi="Times New Roman"/>
          <w:sz w:val="28"/>
          <w:szCs w:val="28"/>
        </w:rPr>
        <w:t>. м.</w:t>
      </w:r>
    </w:p>
    <w:p w:rsidR="00676279" w:rsidRPr="00BC5BF0" w:rsidRDefault="001010A8" w:rsidP="00676279">
      <w:pPr>
        <w:ind w:firstLine="709"/>
        <w:jc w:val="both"/>
        <w:rPr>
          <w:rFonts w:ascii="Times New Roman" w:hAnsi="Times New Roman"/>
          <w:sz w:val="28"/>
          <w:szCs w:val="28"/>
        </w:rPr>
      </w:pPr>
      <w:r w:rsidRPr="00BC5BF0">
        <w:rPr>
          <w:rFonts w:ascii="Times New Roman" w:hAnsi="Times New Roman"/>
          <w:sz w:val="28"/>
          <w:szCs w:val="28"/>
        </w:rPr>
        <w:t xml:space="preserve">Объём сброса загрязнённых сточных вод (без очистки и недостаточно очищенных) на рельеф, в подземные горизонты составил 63,7 </w:t>
      </w:r>
      <w:proofErr w:type="gramStart"/>
      <w:r w:rsidRPr="00BC5BF0">
        <w:rPr>
          <w:rFonts w:ascii="Times New Roman" w:hAnsi="Times New Roman"/>
          <w:sz w:val="28"/>
          <w:szCs w:val="28"/>
        </w:rPr>
        <w:t>млн</w:t>
      </w:r>
      <w:proofErr w:type="gramEnd"/>
      <w:r w:rsidR="00676279" w:rsidRPr="00BC5BF0">
        <w:rPr>
          <w:rFonts w:ascii="Times New Roman" w:hAnsi="Times New Roman"/>
          <w:sz w:val="28"/>
          <w:szCs w:val="28"/>
        </w:rPr>
        <w:t xml:space="preserve"> куб</w:t>
      </w:r>
      <w:r w:rsidRPr="00BC5BF0">
        <w:rPr>
          <w:rFonts w:ascii="Times New Roman" w:hAnsi="Times New Roman"/>
          <w:sz w:val="28"/>
          <w:szCs w:val="28"/>
        </w:rPr>
        <w:t>. м</w:t>
      </w:r>
      <w:r w:rsidR="00676279" w:rsidRPr="00BC5BF0">
        <w:rPr>
          <w:rFonts w:ascii="Times New Roman" w:hAnsi="Times New Roman"/>
          <w:sz w:val="28"/>
          <w:szCs w:val="28"/>
        </w:rPr>
        <w:t>.</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В поверхностные водные объекты отведено 339,97 млн. м</w:t>
      </w:r>
      <w:r w:rsidRPr="00BC5BF0">
        <w:rPr>
          <w:rFonts w:ascii="Times New Roman" w:hAnsi="Times New Roman"/>
          <w:sz w:val="28"/>
          <w:szCs w:val="28"/>
          <w:vertAlign w:val="superscript"/>
        </w:rPr>
        <w:t>3</w:t>
      </w:r>
      <w:r w:rsidRPr="00BC5BF0">
        <w:rPr>
          <w:rFonts w:ascii="Times New Roman" w:hAnsi="Times New Roman"/>
          <w:sz w:val="28"/>
          <w:szCs w:val="28"/>
        </w:rPr>
        <w:t xml:space="preserve"> сточных вод, объём нормативно-очищенных сточных вод на очистных сооружениях составил 0,85 млн. м</w:t>
      </w:r>
      <w:r w:rsidRPr="00BC5BF0">
        <w:rPr>
          <w:rFonts w:ascii="Times New Roman" w:hAnsi="Times New Roman"/>
          <w:sz w:val="28"/>
          <w:szCs w:val="28"/>
          <w:vertAlign w:val="superscript"/>
        </w:rPr>
        <w:t>3</w:t>
      </w:r>
      <w:r w:rsidRPr="00BC5BF0">
        <w:rPr>
          <w:rFonts w:ascii="Times New Roman" w:hAnsi="Times New Roman"/>
          <w:sz w:val="28"/>
          <w:szCs w:val="28"/>
        </w:rPr>
        <w:t xml:space="preserve">. </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 xml:space="preserve">В 2023 году количество водозаборных сооружений, оснащённых системами учёта и контроля воды на территории города, составило 22 единицы. </w:t>
      </w:r>
    </w:p>
    <w:p w:rsidR="001010A8" w:rsidRPr="00BC5BF0" w:rsidRDefault="001010A8" w:rsidP="001010A8">
      <w:pPr>
        <w:ind w:firstLine="709"/>
        <w:jc w:val="both"/>
        <w:rPr>
          <w:rFonts w:ascii="Times New Roman" w:hAnsi="Times New Roman"/>
          <w:sz w:val="28"/>
          <w:szCs w:val="28"/>
        </w:rPr>
      </w:pPr>
      <w:r w:rsidRPr="00BC5BF0">
        <w:rPr>
          <w:rFonts w:ascii="Times New Roman" w:hAnsi="Times New Roman"/>
          <w:sz w:val="28"/>
          <w:szCs w:val="28"/>
        </w:rPr>
        <w:t>Количество очистных сооружений сточных вод в 2023 году составило 9</w:t>
      </w:r>
      <w:r w:rsidR="004D2B62" w:rsidRPr="00BC5BF0">
        <w:rPr>
          <w:rFonts w:ascii="Times New Roman" w:hAnsi="Times New Roman"/>
          <w:sz w:val="28"/>
          <w:szCs w:val="28"/>
        </w:rPr>
        <w:t> </w:t>
      </w:r>
      <w:r w:rsidRPr="00BC5BF0">
        <w:rPr>
          <w:rFonts w:ascii="Times New Roman" w:hAnsi="Times New Roman"/>
          <w:sz w:val="28"/>
          <w:szCs w:val="28"/>
        </w:rPr>
        <w:t>единиц, из них оснащённых средствами учёта воды – 4 единицы. Суммарная мощность очистных сооружений составила 113,35 млн. м</w:t>
      </w:r>
      <w:r w:rsidRPr="00BC5BF0">
        <w:rPr>
          <w:rFonts w:ascii="Times New Roman" w:hAnsi="Times New Roman"/>
          <w:sz w:val="28"/>
          <w:szCs w:val="28"/>
          <w:vertAlign w:val="superscript"/>
        </w:rPr>
        <w:t xml:space="preserve">3 </w:t>
      </w:r>
      <w:r w:rsidRPr="00BC5BF0">
        <w:rPr>
          <w:rFonts w:ascii="Times New Roman" w:hAnsi="Times New Roman"/>
          <w:sz w:val="28"/>
          <w:szCs w:val="28"/>
        </w:rPr>
        <w:t xml:space="preserve">в год. </w:t>
      </w:r>
    </w:p>
    <w:p w:rsidR="001010A8" w:rsidRPr="00BC5BF0" w:rsidRDefault="001010A8" w:rsidP="001010A8">
      <w:pPr>
        <w:pStyle w:val="a8"/>
        <w:ind w:firstLine="709"/>
        <w:jc w:val="both"/>
        <w:rPr>
          <w:rFonts w:ascii="Times New Roman" w:hAnsi="Times New Roman"/>
          <w:sz w:val="28"/>
          <w:szCs w:val="28"/>
          <w:lang w:eastAsia="ar-SA"/>
        </w:rPr>
      </w:pPr>
      <w:r w:rsidRPr="00BC5BF0">
        <w:rPr>
          <w:rFonts w:ascii="Times New Roman" w:hAnsi="Times New Roman"/>
          <w:sz w:val="28"/>
          <w:szCs w:val="28"/>
          <w:lang w:eastAsia="ar-SA"/>
        </w:rPr>
        <w:t xml:space="preserve">Производственный контроль качества воды источников питьевого водоснабжения и питьевой воды, поступающей в распределительную сеть, проводится аккредитованной лабораторией ООО «Красноярский жилищно-коммунальный комплекс» по микробиологическим, </w:t>
      </w:r>
      <w:proofErr w:type="spellStart"/>
      <w:r w:rsidRPr="00BC5BF0">
        <w:rPr>
          <w:rFonts w:ascii="Times New Roman" w:hAnsi="Times New Roman"/>
          <w:sz w:val="28"/>
          <w:szCs w:val="28"/>
          <w:lang w:eastAsia="ar-SA"/>
        </w:rPr>
        <w:t>паразитологическим</w:t>
      </w:r>
      <w:proofErr w:type="spellEnd"/>
      <w:r w:rsidRPr="00BC5BF0">
        <w:rPr>
          <w:rFonts w:ascii="Times New Roman" w:hAnsi="Times New Roman"/>
          <w:sz w:val="28"/>
          <w:szCs w:val="28"/>
          <w:lang w:eastAsia="ar-SA"/>
        </w:rPr>
        <w:t>, органолептическим, радиологическим показателям, а также по содержанию вредных химических веществ.</w:t>
      </w:r>
    </w:p>
    <w:p w:rsidR="00202FE4" w:rsidRPr="00BC5BF0" w:rsidRDefault="000C7694" w:rsidP="003F6687">
      <w:pPr>
        <w:keepNext/>
        <w:widowControl/>
        <w:tabs>
          <w:tab w:val="left" w:pos="3300"/>
        </w:tabs>
        <w:spacing w:before="120"/>
        <w:ind w:firstLine="709"/>
        <w:rPr>
          <w:rFonts w:ascii="Times New Roman" w:eastAsiaTheme="minorHAnsi" w:hAnsi="Times New Roman" w:cs="Times New Roman"/>
          <w:bCs/>
          <w:i/>
          <w:color w:val="000000" w:themeColor="text1"/>
          <w:sz w:val="28"/>
          <w:szCs w:val="28"/>
          <w:lang w:eastAsia="en-US"/>
        </w:rPr>
      </w:pPr>
      <w:r w:rsidRPr="00BC5BF0">
        <w:rPr>
          <w:rFonts w:ascii="Times New Roman" w:eastAsiaTheme="minorHAnsi" w:hAnsi="Times New Roman" w:cs="Times New Roman"/>
          <w:bCs/>
          <w:i/>
          <w:color w:val="000000" w:themeColor="text1"/>
          <w:sz w:val="28"/>
          <w:szCs w:val="28"/>
          <w:lang w:eastAsia="en-US"/>
        </w:rPr>
        <w:t>Образование отходов производства и потребления</w:t>
      </w:r>
    </w:p>
    <w:p w:rsidR="00971283" w:rsidRPr="00BC5BF0" w:rsidRDefault="00955E1D" w:rsidP="003F6687">
      <w:pPr>
        <w:pStyle w:val="a8"/>
        <w:spacing w:after="0"/>
        <w:ind w:firstLine="709"/>
        <w:jc w:val="both"/>
        <w:rPr>
          <w:rFonts w:ascii="Times New Roman" w:hAnsi="Times New Roman" w:cs="Times New Roman"/>
          <w:bCs/>
          <w:sz w:val="28"/>
          <w:szCs w:val="28"/>
        </w:rPr>
      </w:pPr>
      <w:r w:rsidRPr="00BC5BF0">
        <w:rPr>
          <w:rFonts w:ascii="Times New Roman" w:hAnsi="Times New Roman"/>
          <w:bCs/>
          <w:sz w:val="28"/>
          <w:szCs w:val="28"/>
        </w:rPr>
        <w:t>Согласно данным, представленным Федеральной службой по надзору в сфере природопользования объём отходов по городу Красноярску за 2023 год составил 921,2 тыс. тонн</w:t>
      </w:r>
      <w:r w:rsidR="00971283" w:rsidRPr="00BC5BF0">
        <w:rPr>
          <w:rFonts w:ascii="Times New Roman" w:hAnsi="Times New Roman" w:cs="Times New Roman"/>
          <w:bCs/>
          <w:sz w:val="28"/>
          <w:szCs w:val="28"/>
        </w:rPr>
        <w:t xml:space="preserve">. </w:t>
      </w:r>
    </w:p>
    <w:p w:rsidR="00955E1D" w:rsidRPr="00BC5BF0" w:rsidRDefault="00971283" w:rsidP="003F6687">
      <w:pPr>
        <w:tabs>
          <w:tab w:val="center" w:pos="5522"/>
          <w:tab w:val="left" w:pos="8340"/>
        </w:tabs>
        <w:ind w:firstLine="709"/>
        <w:jc w:val="both"/>
        <w:rPr>
          <w:rFonts w:ascii="Times New Roman" w:hAnsi="Times New Roman" w:cs="Times New Roman"/>
          <w:bCs/>
          <w:sz w:val="28"/>
          <w:szCs w:val="28"/>
        </w:rPr>
      </w:pPr>
      <w:r w:rsidRPr="00BC5BF0">
        <w:rPr>
          <w:rFonts w:ascii="Times New Roman" w:hAnsi="Times New Roman" w:cs="Times New Roman"/>
          <w:bCs/>
          <w:sz w:val="28"/>
          <w:szCs w:val="28"/>
        </w:rPr>
        <w:t>В 202</w:t>
      </w:r>
      <w:r w:rsidR="00955E1D" w:rsidRPr="00BC5BF0">
        <w:rPr>
          <w:rFonts w:ascii="Times New Roman" w:hAnsi="Times New Roman" w:cs="Times New Roman"/>
          <w:bCs/>
          <w:sz w:val="28"/>
          <w:szCs w:val="28"/>
        </w:rPr>
        <w:t>3</w:t>
      </w:r>
      <w:r w:rsidRPr="00BC5BF0">
        <w:rPr>
          <w:rFonts w:ascii="Times New Roman" w:hAnsi="Times New Roman" w:cs="Times New Roman"/>
          <w:bCs/>
          <w:sz w:val="28"/>
          <w:szCs w:val="28"/>
        </w:rPr>
        <w:t xml:space="preserve"> году 16 организаций использовали отходы в качестве вторичных материальных ресурсов (ООО «Красноярский Цемент», ООО «Красноярский металлургический завод», ОАО «РУСАЛ Красноярск», ЗАО «Красноярский ДОК», ЗАО КФ «</w:t>
      </w:r>
      <w:proofErr w:type="spellStart"/>
      <w:r w:rsidRPr="00BC5BF0">
        <w:rPr>
          <w:rFonts w:ascii="Times New Roman" w:hAnsi="Times New Roman" w:cs="Times New Roman"/>
          <w:bCs/>
          <w:sz w:val="28"/>
          <w:szCs w:val="28"/>
        </w:rPr>
        <w:t>Бирюсинка</w:t>
      </w:r>
      <w:proofErr w:type="spellEnd"/>
      <w:r w:rsidRPr="00BC5BF0">
        <w:rPr>
          <w:rFonts w:ascii="Times New Roman" w:hAnsi="Times New Roman" w:cs="Times New Roman"/>
          <w:bCs/>
          <w:sz w:val="28"/>
          <w:szCs w:val="28"/>
        </w:rPr>
        <w:t xml:space="preserve">» и др.). </w:t>
      </w:r>
    </w:p>
    <w:p w:rsidR="00971283" w:rsidRPr="00BC5BF0" w:rsidRDefault="00971283" w:rsidP="003F6687">
      <w:pPr>
        <w:tabs>
          <w:tab w:val="center" w:pos="5522"/>
          <w:tab w:val="left" w:pos="8340"/>
        </w:tabs>
        <w:ind w:firstLine="709"/>
        <w:jc w:val="both"/>
        <w:rPr>
          <w:rFonts w:ascii="Times New Roman" w:hAnsi="Times New Roman" w:cs="Times New Roman"/>
          <w:bCs/>
          <w:sz w:val="28"/>
          <w:szCs w:val="28"/>
        </w:rPr>
      </w:pPr>
      <w:r w:rsidRPr="00BC5BF0">
        <w:rPr>
          <w:rFonts w:ascii="Times New Roman" w:hAnsi="Times New Roman" w:cs="Times New Roman"/>
          <w:bCs/>
          <w:sz w:val="28"/>
          <w:szCs w:val="28"/>
        </w:rPr>
        <w:t xml:space="preserve">К отходам, используемым в качестве вторичных материальных ресурсов </w:t>
      </w:r>
      <w:r w:rsidRPr="00BC5BF0">
        <w:rPr>
          <w:rFonts w:ascii="Times New Roman" w:hAnsi="Times New Roman" w:cs="Times New Roman"/>
          <w:bCs/>
          <w:sz w:val="28"/>
          <w:szCs w:val="28"/>
          <w:lang w:val="en-US"/>
        </w:rPr>
        <w:t>III</w:t>
      </w:r>
      <w:r w:rsidRPr="00BC5BF0">
        <w:rPr>
          <w:rFonts w:ascii="Times New Roman" w:hAnsi="Times New Roman" w:cs="Times New Roman"/>
          <w:bCs/>
          <w:sz w:val="28"/>
          <w:szCs w:val="28"/>
        </w:rPr>
        <w:t xml:space="preserve"> класса опасности, относятся пыль цементная (улавливается с газоочистных установок), отходы синтетических и полусинтетических масел моторных (используются в качестве смазки).  </w:t>
      </w:r>
    </w:p>
    <w:p w:rsidR="00971283" w:rsidRPr="00BC5BF0" w:rsidRDefault="00971283" w:rsidP="003F6687">
      <w:pPr>
        <w:tabs>
          <w:tab w:val="center" w:pos="5522"/>
          <w:tab w:val="left" w:pos="8340"/>
        </w:tabs>
        <w:ind w:firstLine="709"/>
        <w:jc w:val="both"/>
        <w:rPr>
          <w:rFonts w:ascii="Times New Roman" w:hAnsi="Times New Roman" w:cs="Times New Roman"/>
          <w:bCs/>
          <w:sz w:val="28"/>
          <w:szCs w:val="28"/>
        </w:rPr>
      </w:pPr>
      <w:r w:rsidRPr="00BC5BF0">
        <w:rPr>
          <w:rFonts w:ascii="Times New Roman" w:hAnsi="Times New Roman" w:cs="Times New Roman"/>
          <w:bCs/>
          <w:sz w:val="28"/>
          <w:szCs w:val="28"/>
        </w:rPr>
        <w:t xml:space="preserve">Такие отходы </w:t>
      </w:r>
      <w:r w:rsidRPr="00BC5BF0">
        <w:rPr>
          <w:rFonts w:ascii="Times New Roman" w:hAnsi="Times New Roman" w:cs="Times New Roman"/>
          <w:bCs/>
          <w:sz w:val="28"/>
          <w:szCs w:val="28"/>
          <w:lang w:val="en-US"/>
        </w:rPr>
        <w:t>IV</w:t>
      </w:r>
      <w:r w:rsidRPr="00BC5BF0">
        <w:rPr>
          <w:rFonts w:ascii="Times New Roman" w:hAnsi="Times New Roman" w:cs="Times New Roman"/>
          <w:bCs/>
          <w:sz w:val="28"/>
          <w:szCs w:val="28"/>
        </w:rPr>
        <w:t xml:space="preserve"> класса опасности как технологическая щепа, </w:t>
      </w:r>
      <w:r w:rsidR="00E2247C" w:rsidRPr="00BC5BF0">
        <w:rPr>
          <w:rFonts w:ascii="Times New Roman" w:hAnsi="Times New Roman" w:cs="Times New Roman"/>
          <w:bCs/>
          <w:sz w:val="28"/>
          <w:szCs w:val="28"/>
        </w:rPr>
        <w:br/>
      </w:r>
      <w:r w:rsidRPr="00BC5BF0">
        <w:rPr>
          <w:rFonts w:ascii="Times New Roman" w:hAnsi="Times New Roman" w:cs="Times New Roman"/>
          <w:bCs/>
          <w:sz w:val="28"/>
          <w:szCs w:val="28"/>
        </w:rPr>
        <w:t xml:space="preserve">опилки, </w:t>
      </w:r>
      <w:proofErr w:type="spellStart"/>
      <w:r w:rsidRPr="00BC5BF0">
        <w:rPr>
          <w:rFonts w:ascii="Times New Roman" w:hAnsi="Times New Roman" w:cs="Times New Roman"/>
          <w:bCs/>
          <w:sz w:val="28"/>
          <w:szCs w:val="28"/>
        </w:rPr>
        <w:t>обрезь</w:t>
      </w:r>
      <w:proofErr w:type="spellEnd"/>
      <w:r w:rsidRPr="00BC5BF0">
        <w:rPr>
          <w:rFonts w:ascii="Times New Roman" w:hAnsi="Times New Roman" w:cs="Times New Roman"/>
          <w:bCs/>
          <w:sz w:val="28"/>
          <w:szCs w:val="28"/>
        </w:rPr>
        <w:t>, шлаки, затвердевшие отходы ПВХ,</w:t>
      </w:r>
      <w:r w:rsidRPr="00BC5BF0">
        <w:rPr>
          <w:rFonts w:ascii="Times New Roman" w:hAnsi="Times New Roman" w:cs="Times New Roman"/>
          <w:sz w:val="28"/>
          <w:szCs w:val="28"/>
        </w:rPr>
        <w:t xml:space="preserve"> </w:t>
      </w:r>
      <w:r w:rsidRPr="00BC5BF0">
        <w:rPr>
          <w:rFonts w:ascii="Times New Roman" w:hAnsi="Times New Roman" w:cs="Times New Roman"/>
          <w:bCs/>
          <w:sz w:val="28"/>
          <w:szCs w:val="28"/>
        </w:rPr>
        <w:t>осадок с песколовок вторично используются при очистке хозяйственно-бытовых и смешанных сточных вод.</w:t>
      </w:r>
    </w:p>
    <w:p w:rsidR="00971283" w:rsidRPr="00BC5BF0" w:rsidRDefault="00971283" w:rsidP="003F6687">
      <w:pPr>
        <w:tabs>
          <w:tab w:val="center" w:pos="5522"/>
          <w:tab w:val="left" w:pos="8340"/>
        </w:tabs>
        <w:ind w:firstLine="709"/>
        <w:jc w:val="both"/>
        <w:rPr>
          <w:rFonts w:ascii="Times New Roman" w:hAnsi="Times New Roman" w:cs="Times New Roman"/>
          <w:bCs/>
          <w:sz w:val="28"/>
          <w:szCs w:val="28"/>
        </w:rPr>
      </w:pPr>
      <w:r w:rsidRPr="00BC5BF0">
        <w:rPr>
          <w:rFonts w:ascii="Times New Roman" w:hAnsi="Times New Roman" w:cs="Times New Roman"/>
          <w:bCs/>
          <w:sz w:val="28"/>
          <w:szCs w:val="28"/>
        </w:rPr>
        <w:t xml:space="preserve">К вторично используемым отходам </w:t>
      </w:r>
      <w:r w:rsidRPr="00BC5BF0">
        <w:rPr>
          <w:rFonts w:ascii="Times New Roman" w:hAnsi="Times New Roman" w:cs="Times New Roman"/>
          <w:bCs/>
          <w:sz w:val="28"/>
          <w:szCs w:val="28"/>
          <w:lang w:val="en-US"/>
        </w:rPr>
        <w:t>V</w:t>
      </w:r>
      <w:r w:rsidRPr="00BC5BF0">
        <w:rPr>
          <w:rFonts w:ascii="Times New Roman" w:hAnsi="Times New Roman" w:cs="Times New Roman"/>
          <w:bCs/>
          <w:sz w:val="28"/>
          <w:szCs w:val="28"/>
        </w:rPr>
        <w:t xml:space="preserve"> класса опасности относятся лом и стружка алюминия, лом и стружка чистой древесины,</w:t>
      </w:r>
      <w:r w:rsidRPr="00BC5BF0">
        <w:rPr>
          <w:rFonts w:ascii="Times New Roman" w:hAnsi="Times New Roman" w:cs="Times New Roman"/>
          <w:sz w:val="28"/>
          <w:szCs w:val="28"/>
        </w:rPr>
        <w:t xml:space="preserve"> лом чёрных металлов несортированный, стружка чёрных металлов незагрязненная, остатки и огарки стальных сварочных электродов</w:t>
      </w:r>
      <w:r w:rsidRPr="00BC5BF0">
        <w:rPr>
          <w:rFonts w:ascii="Times New Roman" w:hAnsi="Times New Roman" w:cs="Times New Roman"/>
          <w:bCs/>
          <w:sz w:val="28"/>
          <w:szCs w:val="28"/>
        </w:rPr>
        <w:t>.</w:t>
      </w:r>
    </w:p>
    <w:p w:rsidR="00971283" w:rsidRPr="00BC5BF0" w:rsidRDefault="00971283" w:rsidP="003F6687">
      <w:pPr>
        <w:tabs>
          <w:tab w:val="left" w:pos="6400"/>
        </w:tabs>
        <w:ind w:firstLine="709"/>
        <w:jc w:val="both"/>
        <w:rPr>
          <w:rFonts w:ascii="Times New Roman" w:hAnsi="Times New Roman" w:cs="Times New Roman"/>
          <w:sz w:val="28"/>
          <w:szCs w:val="28"/>
        </w:rPr>
      </w:pPr>
      <w:r w:rsidRPr="00BC5BF0">
        <w:rPr>
          <w:rFonts w:ascii="Times New Roman" w:hAnsi="Times New Roman" w:cs="Times New Roman"/>
          <w:sz w:val="28"/>
          <w:szCs w:val="28"/>
        </w:rPr>
        <w:t>В 202</w:t>
      </w:r>
      <w:r w:rsidR="00955E1D" w:rsidRPr="00BC5BF0">
        <w:rPr>
          <w:rFonts w:ascii="Times New Roman" w:hAnsi="Times New Roman" w:cs="Times New Roman"/>
          <w:sz w:val="28"/>
          <w:szCs w:val="28"/>
        </w:rPr>
        <w:t>3</w:t>
      </w:r>
      <w:r w:rsidRPr="00BC5BF0">
        <w:rPr>
          <w:rFonts w:ascii="Times New Roman" w:hAnsi="Times New Roman" w:cs="Times New Roman"/>
          <w:sz w:val="28"/>
          <w:szCs w:val="28"/>
        </w:rPr>
        <w:t xml:space="preserve"> году эксплуатировались </w:t>
      </w:r>
      <w:r w:rsidR="00955E1D" w:rsidRPr="00BC5BF0">
        <w:rPr>
          <w:rFonts w:ascii="Times New Roman" w:hAnsi="Times New Roman" w:cs="Times New Roman"/>
          <w:sz w:val="28"/>
          <w:szCs w:val="28"/>
        </w:rPr>
        <w:t>7</w:t>
      </w:r>
      <w:r w:rsidRPr="00BC5BF0">
        <w:rPr>
          <w:rFonts w:ascii="Times New Roman" w:hAnsi="Times New Roman" w:cs="Times New Roman"/>
          <w:sz w:val="28"/>
          <w:szCs w:val="28"/>
        </w:rPr>
        <w:t xml:space="preserve"> специализированных объектов размещения отходов, из них: </w:t>
      </w:r>
      <w:r w:rsidRPr="00BC5BF0">
        <w:rPr>
          <w:rFonts w:ascii="Times New Roman" w:eastAsia="Calibri" w:hAnsi="Times New Roman" w:cs="Times New Roman"/>
          <w:color w:val="000000" w:themeColor="text1"/>
          <w:sz w:val="28"/>
          <w:szCs w:val="28"/>
        </w:rPr>
        <w:t xml:space="preserve">6 объектов (2 </w:t>
      </w:r>
      <w:proofErr w:type="spellStart"/>
      <w:r w:rsidRPr="00BC5BF0">
        <w:rPr>
          <w:rFonts w:ascii="Times New Roman" w:eastAsia="Calibri" w:hAnsi="Times New Roman" w:cs="Times New Roman"/>
          <w:color w:val="000000" w:themeColor="text1"/>
          <w:sz w:val="28"/>
          <w:szCs w:val="28"/>
        </w:rPr>
        <w:t>шламонакопителя</w:t>
      </w:r>
      <w:proofErr w:type="spellEnd"/>
      <w:r w:rsidRPr="00BC5BF0">
        <w:rPr>
          <w:rFonts w:ascii="Times New Roman" w:eastAsia="Calibri" w:hAnsi="Times New Roman" w:cs="Times New Roman"/>
          <w:color w:val="000000" w:themeColor="text1"/>
          <w:sz w:val="28"/>
          <w:szCs w:val="28"/>
        </w:rPr>
        <w:t xml:space="preserve"> и 4  </w:t>
      </w:r>
      <w:proofErr w:type="spellStart"/>
      <w:r w:rsidRPr="00BC5BF0">
        <w:rPr>
          <w:rFonts w:ascii="Times New Roman" w:eastAsia="Calibri" w:hAnsi="Times New Roman" w:cs="Times New Roman"/>
          <w:color w:val="000000" w:themeColor="text1"/>
          <w:sz w:val="28"/>
          <w:szCs w:val="28"/>
        </w:rPr>
        <w:t>золошлакоотвала</w:t>
      </w:r>
      <w:proofErr w:type="spellEnd"/>
      <w:r w:rsidRPr="00BC5BF0">
        <w:rPr>
          <w:rFonts w:ascii="Times New Roman" w:eastAsia="Calibri" w:hAnsi="Times New Roman" w:cs="Times New Roman"/>
          <w:color w:val="000000" w:themeColor="text1"/>
          <w:sz w:val="28"/>
          <w:szCs w:val="28"/>
        </w:rPr>
        <w:t>) замыкают производственный технологический цикл;</w:t>
      </w:r>
      <w:r w:rsidR="00955E1D" w:rsidRPr="00BC5BF0">
        <w:rPr>
          <w:rFonts w:ascii="Times New Roman" w:eastAsia="Calibri" w:hAnsi="Times New Roman" w:cs="Times New Roman"/>
          <w:color w:val="000000" w:themeColor="text1"/>
          <w:sz w:val="28"/>
          <w:szCs w:val="28"/>
        </w:rPr>
        <w:t xml:space="preserve"> </w:t>
      </w:r>
      <w:r w:rsidRPr="00BC5BF0">
        <w:rPr>
          <w:rFonts w:ascii="Times New Roman" w:eastAsia="Calibri" w:hAnsi="Times New Roman" w:cs="Times New Roman"/>
          <w:color w:val="000000" w:themeColor="text1"/>
          <w:sz w:val="28"/>
          <w:szCs w:val="28"/>
        </w:rPr>
        <w:t>1</w:t>
      </w:r>
      <w:r w:rsidR="001C29D3" w:rsidRPr="00BC5BF0">
        <w:rPr>
          <w:rFonts w:ascii="Times New Roman" w:eastAsia="Calibri" w:hAnsi="Times New Roman" w:cs="Times New Roman"/>
          <w:color w:val="000000" w:themeColor="text1"/>
          <w:sz w:val="28"/>
          <w:szCs w:val="28"/>
        </w:rPr>
        <w:t> </w:t>
      </w:r>
      <w:r w:rsidRPr="00BC5BF0">
        <w:rPr>
          <w:rFonts w:ascii="Times New Roman" w:eastAsia="Calibri" w:hAnsi="Times New Roman" w:cs="Times New Roman"/>
          <w:color w:val="000000" w:themeColor="text1"/>
          <w:sz w:val="28"/>
          <w:szCs w:val="28"/>
        </w:rPr>
        <w:t>полигон твёрдых коммунальных отходов АО «</w:t>
      </w:r>
      <w:proofErr w:type="spellStart"/>
      <w:r w:rsidRPr="00BC5BF0">
        <w:rPr>
          <w:rFonts w:ascii="Times New Roman" w:eastAsia="Calibri" w:hAnsi="Times New Roman" w:cs="Times New Roman"/>
          <w:color w:val="000000" w:themeColor="text1"/>
          <w:sz w:val="28"/>
          <w:szCs w:val="28"/>
        </w:rPr>
        <w:t>Автоспецбаза</w:t>
      </w:r>
      <w:proofErr w:type="spellEnd"/>
      <w:r w:rsidRPr="00BC5BF0">
        <w:rPr>
          <w:rFonts w:ascii="Times New Roman" w:eastAsia="Calibri" w:hAnsi="Times New Roman" w:cs="Times New Roman"/>
          <w:color w:val="000000" w:themeColor="text1"/>
          <w:sz w:val="28"/>
          <w:szCs w:val="28"/>
        </w:rPr>
        <w:t xml:space="preserve">», расположенный в </w:t>
      </w:r>
      <w:proofErr w:type="spellStart"/>
      <w:r w:rsidRPr="00BC5BF0">
        <w:rPr>
          <w:rFonts w:ascii="Times New Roman" w:eastAsia="Calibri" w:hAnsi="Times New Roman" w:cs="Times New Roman"/>
          <w:color w:val="000000" w:themeColor="text1"/>
          <w:sz w:val="28"/>
          <w:szCs w:val="28"/>
        </w:rPr>
        <w:t>Емельяновском</w:t>
      </w:r>
      <w:proofErr w:type="spellEnd"/>
      <w:r w:rsidRPr="00BC5BF0">
        <w:rPr>
          <w:rFonts w:ascii="Times New Roman" w:eastAsia="Calibri" w:hAnsi="Times New Roman" w:cs="Times New Roman"/>
          <w:color w:val="000000" w:themeColor="text1"/>
          <w:sz w:val="28"/>
          <w:szCs w:val="28"/>
        </w:rPr>
        <w:t xml:space="preserve"> районе</w:t>
      </w:r>
      <w:r w:rsidR="00955E1D" w:rsidRPr="00BC5BF0">
        <w:rPr>
          <w:rFonts w:ascii="Times New Roman" w:eastAsia="Calibri" w:hAnsi="Times New Roman" w:cs="Times New Roman"/>
          <w:color w:val="000000" w:themeColor="text1"/>
          <w:sz w:val="28"/>
          <w:szCs w:val="28"/>
        </w:rPr>
        <w:t xml:space="preserve">, на котором </w:t>
      </w:r>
      <w:r w:rsidRPr="00BC5BF0">
        <w:rPr>
          <w:rFonts w:ascii="Times New Roman" w:hAnsi="Times New Roman" w:cs="Times New Roman"/>
          <w:sz w:val="28"/>
          <w:szCs w:val="28"/>
        </w:rPr>
        <w:t>размещается 9</w:t>
      </w:r>
      <w:r w:rsidR="00955E1D" w:rsidRPr="00BC5BF0">
        <w:rPr>
          <w:rFonts w:ascii="Times New Roman" w:hAnsi="Times New Roman" w:cs="Times New Roman"/>
          <w:sz w:val="28"/>
          <w:szCs w:val="28"/>
        </w:rPr>
        <w:t> </w:t>
      </w:r>
      <w:r w:rsidRPr="00BC5BF0">
        <w:rPr>
          <w:rFonts w:ascii="Times New Roman" w:hAnsi="Times New Roman" w:cs="Times New Roman"/>
          <w:sz w:val="28"/>
          <w:szCs w:val="28"/>
        </w:rPr>
        <w:t>биотермических ям</w:t>
      </w:r>
      <w:r w:rsidR="006E46E8" w:rsidRPr="00BC5BF0">
        <w:rPr>
          <w:rFonts w:ascii="Times New Roman" w:hAnsi="Times New Roman" w:cs="Times New Roman"/>
          <w:sz w:val="28"/>
          <w:szCs w:val="28"/>
        </w:rPr>
        <w:t>,</w:t>
      </w:r>
      <w:r w:rsidRPr="00BC5BF0">
        <w:rPr>
          <w:rFonts w:ascii="Times New Roman" w:hAnsi="Times New Roman" w:cs="Times New Roman"/>
          <w:sz w:val="28"/>
          <w:szCs w:val="28"/>
        </w:rPr>
        <w:t xml:space="preserve"> </w:t>
      </w:r>
      <w:r w:rsidR="006E46E8" w:rsidRPr="00BC5BF0">
        <w:rPr>
          <w:rFonts w:ascii="Times New Roman" w:hAnsi="Times New Roman" w:cs="Times New Roman"/>
          <w:sz w:val="28"/>
          <w:szCs w:val="28"/>
        </w:rPr>
        <w:t>р</w:t>
      </w:r>
      <w:r w:rsidRPr="00BC5BF0">
        <w:rPr>
          <w:rFonts w:ascii="Times New Roman" w:hAnsi="Times New Roman" w:cs="Times New Roman"/>
          <w:sz w:val="28"/>
          <w:szCs w:val="28"/>
        </w:rPr>
        <w:t xml:space="preserve">абочая мощность </w:t>
      </w:r>
      <w:r w:rsidR="006E46E8" w:rsidRPr="00BC5BF0">
        <w:rPr>
          <w:rFonts w:ascii="Times New Roman" w:hAnsi="Times New Roman" w:cs="Times New Roman"/>
          <w:sz w:val="28"/>
          <w:szCs w:val="28"/>
        </w:rPr>
        <w:t>которых</w:t>
      </w:r>
      <w:r w:rsidRPr="00BC5BF0">
        <w:rPr>
          <w:rFonts w:ascii="Times New Roman" w:hAnsi="Times New Roman" w:cs="Times New Roman"/>
          <w:sz w:val="28"/>
          <w:szCs w:val="28"/>
        </w:rPr>
        <w:t xml:space="preserve"> составляет 178 тонн</w:t>
      </w:r>
      <w:r w:rsidR="006E46E8" w:rsidRPr="00BC5BF0">
        <w:rPr>
          <w:rFonts w:ascii="Times New Roman" w:hAnsi="Times New Roman" w:cs="Times New Roman"/>
          <w:sz w:val="28"/>
          <w:szCs w:val="28"/>
        </w:rPr>
        <w:t xml:space="preserve">. </w:t>
      </w:r>
    </w:p>
    <w:p w:rsidR="00971283" w:rsidRPr="00BC5BF0" w:rsidRDefault="00D37883" w:rsidP="003F6687">
      <w:pPr>
        <w:tabs>
          <w:tab w:val="left" w:pos="6400"/>
        </w:tabs>
        <w:ind w:firstLine="709"/>
        <w:jc w:val="both"/>
        <w:rPr>
          <w:rFonts w:ascii="Times New Roman" w:hAnsi="Times New Roman" w:cs="Times New Roman"/>
          <w:bCs/>
          <w:sz w:val="28"/>
          <w:szCs w:val="28"/>
        </w:rPr>
      </w:pPr>
      <w:r w:rsidRPr="00BC5BF0">
        <w:rPr>
          <w:rFonts w:ascii="Times New Roman" w:hAnsi="Times New Roman" w:cs="Times New Roman"/>
          <w:bCs/>
          <w:sz w:val="28"/>
          <w:szCs w:val="28"/>
        </w:rPr>
        <w:t xml:space="preserve">В </w:t>
      </w:r>
      <w:r w:rsidR="00971283" w:rsidRPr="00BC5BF0">
        <w:rPr>
          <w:rFonts w:ascii="Times New Roman" w:hAnsi="Times New Roman" w:cs="Times New Roman"/>
          <w:bCs/>
          <w:sz w:val="28"/>
          <w:szCs w:val="28"/>
        </w:rPr>
        <w:t>202</w:t>
      </w:r>
      <w:r w:rsidR="00955E1D" w:rsidRPr="00BC5BF0">
        <w:rPr>
          <w:rFonts w:ascii="Times New Roman" w:hAnsi="Times New Roman" w:cs="Times New Roman"/>
          <w:bCs/>
          <w:sz w:val="28"/>
          <w:szCs w:val="28"/>
        </w:rPr>
        <w:t>3</w:t>
      </w:r>
      <w:r w:rsidR="00971283" w:rsidRPr="00BC5BF0">
        <w:rPr>
          <w:rFonts w:ascii="Times New Roman" w:hAnsi="Times New Roman" w:cs="Times New Roman"/>
          <w:bCs/>
          <w:sz w:val="28"/>
          <w:szCs w:val="28"/>
        </w:rPr>
        <w:t xml:space="preserve"> году количество отходов, переданных для обезвреживания, по г.</w:t>
      </w:r>
      <w:r w:rsidRPr="00BC5BF0">
        <w:rPr>
          <w:rFonts w:ascii="Times New Roman" w:hAnsi="Times New Roman" w:cs="Times New Roman"/>
          <w:bCs/>
          <w:sz w:val="28"/>
          <w:szCs w:val="28"/>
        </w:rPr>
        <w:t> </w:t>
      </w:r>
      <w:r w:rsidR="00971283" w:rsidRPr="00BC5BF0">
        <w:rPr>
          <w:rFonts w:ascii="Times New Roman" w:hAnsi="Times New Roman" w:cs="Times New Roman"/>
          <w:bCs/>
          <w:sz w:val="28"/>
          <w:szCs w:val="28"/>
        </w:rPr>
        <w:t xml:space="preserve">Красноярску составило </w:t>
      </w:r>
      <w:r w:rsidR="00955E1D" w:rsidRPr="00BC5BF0">
        <w:rPr>
          <w:rFonts w:ascii="Times New Roman" w:hAnsi="Times New Roman" w:cs="Times New Roman"/>
          <w:bCs/>
          <w:sz w:val="28"/>
          <w:szCs w:val="28"/>
        </w:rPr>
        <w:t>18</w:t>
      </w:r>
      <w:r w:rsidR="00971283" w:rsidRPr="00BC5BF0">
        <w:rPr>
          <w:rFonts w:ascii="Times New Roman" w:hAnsi="Times New Roman" w:cs="Times New Roman"/>
          <w:bCs/>
          <w:sz w:val="28"/>
          <w:szCs w:val="28"/>
        </w:rPr>
        <w:t>5 тонн.</w:t>
      </w:r>
    </w:p>
    <w:p w:rsidR="00971283" w:rsidRPr="00BC5BF0" w:rsidRDefault="00971283" w:rsidP="003F6687">
      <w:pPr>
        <w:ind w:firstLine="709"/>
        <w:jc w:val="both"/>
        <w:rPr>
          <w:rFonts w:ascii="Times New Roman" w:hAnsi="Times New Roman" w:cs="Times New Roman"/>
          <w:sz w:val="28"/>
          <w:szCs w:val="28"/>
        </w:rPr>
      </w:pPr>
      <w:r w:rsidRPr="00BC5BF0">
        <w:rPr>
          <w:rFonts w:ascii="Times New Roman" w:hAnsi="Times New Roman" w:cs="Times New Roman"/>
          <w:sz w:val="28"/>
          <w:szCs w:val="28"/>
        </w:rPr>
        <w:t xml:space="preserve">В целях внедрения раздельного накопления твёрдых коммунальных отходов (ТКО) </w:t>
      </w:r>
      <w:r w:rsidR="00955E1D" w:rsidRPr="00BC5BF0">
        <w:rPr>
          <w:rFonts w:ascii="Times New Roman" w:hAnsi="Times New Roman" w:cs="Times New Roman"/>
          <w:sz w:val="28"/>
          <w:szCs w:val="28"/>
        </w:rPr>
        <w:t xml:space="preserve">в 2023 году </w:t>
      </w:r>
      <w:r w:rsidRPr="00BC5BF0">
        <w:rPr>
          <w:rFonts w:ascii="Times New Roman" w:hAnsi="Times New Roman" w:cs="Times New Roman"/>
          <w:sz w:val="28"/>
          <w:szCs w:val="28"/>
        </w:rPr>
        <w:t>администрации города из краевой собственности передано 597 единиц контейнерного оборудования</w:t>
      </w:r>
      <w:r w:rsidR="00955E1D" w:rsidRPr="00BC5BF0">
        <w:rPr>
          <w:rFonts w:ascii="Times New Roman" w:hAnsi="Times New Roman" w:cs="Times New Roman"/>
          <w:sz w:val="28"/>
          <w:szCs w:val="28"/>
        </w:rPr>
        <w:t xml:space="preserve">, которые </w:t>
      </w:r>
      <w:r w:rsidRPr="00BC5BF0">
        <w:rPr>
          <w:rFonts w:ascii="Times New Roman" w:hAnsi="Times New Roman" w:cs="Times New Roman"/>
          <w:sz w:val="28"/>
          <w:szCs w:val="28"/>
        </w:rPr>
        <w:t>установлены в местах накопления ТКО в учреждениях социальной сферы, на территории общественных пространств, а также в зон</w:t>
      </w:r>
      <w:r w:rsidR="00D37883" w:rsidRPr="00BC5BF0">
        <w:rPr>
          <w:rFonts w:ascii="Times New Roman" w:hAnsi="Times New Roman" w:cs="Times New Roman"/>
          <w:sz w:val="28"/>
          <w:szCs w:val="28"/>
        </w:rPr>
        <w:t>ах</w:t>
      </w:r>
      <w:r w:rsidRPr="00BC5BF0">
        <w:rPr>
          <w:rFonts w:ascii="Times New Roman" w:hAnsi="Times New Roman" w:cs="Times New Roman"/>
          <w:sz w:val="28"/>
          <w:szCs w:val="28"/>
        </w:rPr>
        <w:t xml:space="preserve"> индивидуальной жилой застройки. </w:t>
      </w:r>
    </w:p>
    <w:p w:rsidR="00BF3D56" w:rsidRPr="003F6687" w:rsidRDefault="00971283" w:rsidP="003F6687">
      <w:pPr>
        <w:ind w:firstLine="709"/>
        <w:jc w:val="both"/>
        <w:rPr>
          <w:rFonts w:ascii="Times New Roman" w:eastAsiaTheme="minorHAnsi" w:hAnsi="Times New Roman" w:cs="Times New Roman"/>
          <w:color w:val="000000" w:themeColor="text1"/>
          <w:sz w:val="28"/>
          <w:szCs w:val="28"/>
          <w:lang w:eastAsia="en-US"/>
        </w:rPr>
      </w:pPr>
      <w:r w:rsidRPr="00BC5BF0">
        <w:rPr>
          <w:rFonts w:ascii="Times New Roman" w:hAnsi="Times New Roman" w:cs="Times New Roman"/>
          <w:sz w:val="28"/>
          <w:szCs w:val="28"/>
        </w:rPr>
        <w:t xml:space="preserve">Внедрение раздельного накопления отходов напрямую способствует увеличению доли обработанных отходов и уменьшению количества отходов, направленных на захоронение.  В целях поддержания надлежащего санитарного состояния территорий общего пользования в городе Красноярске ежегодно проводятся мероприятия по ликвидации несанкционированных свалок. В 2022 году ликвидировано </w:t>
      </w:r>
      <w:r w:rsidR="00955E1D" w:rsidRPr="00BC5BF0">
        <w:rPr>
          <w:rFonts w:ascii="Times New Roman" w:hAnsi="Times New Roman" w:cs="Times New Roman"/>
          <w:sz w:val="28"/>
          <w:szCs w:val="28"/>
        </w:rPr>
        <w:t>795</w:t>
      </w:r>
      <w:r w:rsidR="00D37883" w:rsidRPr="00BC5BF0">
        <w:rPr>
          <w:rFonts w:ascii="Times New Roman" w:hAnsi="Times New Roman" w:cs="Times New Roman"/>
          <w:sz w:val="28"/>
          <w:szCs w:val="28"/>
        </w:rPr>
        <w:t> </w:t>
      </w:r>
      <w:r w:rsidRPr="00BC5BF0">
        <w:rPr>
          <w:rFonts w:ascii="Times New Roman" w:hAnsi="Times New Roman" w:cs="Times New Roman"/>
          <w:sz w:val="28"/>
          <w:szCs w:val="28"/>
        </w:rPr>
        <w:t xml:space="preserve"> свалок объёмом </w:t>
      </w:r>
      <w:r w:rsidR="00955E1D" w:rsidRPr="00BC5BF0">
        <w:rPr>
          <w:rFonts w:ascii="Times New Roman" w:hAnsi="Times New Roman" w:cs="Times New Roman"/>
          <w:sz w:val="28"/>
          <w:szCs w:val="28"/>
        </w:rPr>
        <w:t>87,8</w:t>
      </w:r>
      <w:r w:rsidRPr="00BC5BF0">
        <w:rPr>
          <w:rFonts w:ascii="Times New Roman" w:hAnsi="Times New Roman" w:cs="Times New Roman"/>
          <w:sz w:val="28"/>
          <w:szCs w:val="28"/>
        </w:rPr>
        <w:t xml:space="preserve"> тыс. </w:t>
      </w:r>
      <w:r w:rsidR="00D37883" w:rsidRPr="00BC5BF0">
        <w:rPr>
          <w:rFonts w:ascii="Times New Roman" w:hAnsi="Times New Roman" w:cs="Times New Roman"/>
          <w:sz w:val="28"/>
          <w:szCs w:val="28"/>
        </w:rPr>
        <w:t xml:space="preserve">куб. </w:t>
      </w:r>
      <w:r w:rsidRPr="00BC5BF0">
        <w:rPr>
          <w:rFonts w:ascii="Times New Roman" w:hAnsi="Times New Roman" w:cs="Times New Roman"/>
          <w:sz w:val="28"/>
          <w:szCs w:val="28"/>
        </w:rPr>
        <w:t>м.</w:t>
      </w:r>
      <w:r w:rsidRPr="003F6687">
        <w:rPr>
          <w:rFonts w:ascii="Times New Roman" w:hAnsi="Times New Roman"/>
          <w:sz w:val="28"/>
          <w:szCs w:val="28"/>
        </w:rPr>
        <w:t xml:space="preserve"> </w:t>
      </w:r>
      <w:r w:rsidR="00BF3D56" w:rsidRPr="003F6687">
        <w:rPr>
          <w:rFonts w:ascii="Times New Roman" w:eastAsiaTheme="minorHAnsi" w:hAnsi="Times New Roman" w:cs="Times New Roman"/>
          <w:color w:val="000000" w:themeColor="text1"/>
          <w:sz w:val="28"/>
          <w:szCs w:val="28"/>
          <w:lang w:eastAsia="en-US"/>
        </w:rPr>
        <w:br w:type="page"/>
      </w:r>
    </w:p>
    <w:p w:rsidR="00BD7C00" w:rsidRPr="003F6687" w:rsidRDefault="00BD7C00"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bookmarkStart w:id="38" w:name="_Toc119057099"/>
      <w:bookmarkStart w:id="39" w:name="_Toc149828531"/>
      <w:r w:rsidRPr="003F6687">
        <w:rPr>
          <w:rFonts w:ascii="Times New Roman" w:hAnsi="Times New Roman" w:cs="Times New Roman"/>
          <w:b/>
          <w:color w:val="000000" w:themeColor="text1"/>
          <w:sz w:val="29"/>
          <w:szCs w:val="27"/>
        </w:rPr>
        <w:t xml:space="preserve">Сопоставление </w:t>
      </w:r>
      <w:r w:rsidR="00EC688F" w:rsidRPr="003F6687">
        <w:rPr>
          <w:rFonts w:ascii="Times New Roman" w:hAnsi="Times New Roman" w:cs="Times New Roman"/>
          <w:b/>
          <w:color w:val="000000" w:themeColor="text1"/>
          <w:sz w:val="29"/>
          <w:szCs w:val="27"/>
        </w:rPr>
        <w:t xml:space="preserve">ключевых </w:t>
      </w:r>
      <w:r w:rsidRPr="003F6687">
        <w:rPr>
          <w:rFonts w:ascii="Times New Roman" w:hAnsi="Times New Roman" w:cs="Times New Roman"/>
          <w:b/>
          <w:color w:val="000000" w:themeColor="text1"/>
          <w:sz w:val="29"/>
          <w:szCs w:val="27"/>
        </w:rPr>
        <w:t>параметров прогноза на 202</w:t>
      </w:r>
      <w:r w:rsidR="00270B05">
        <w:rPr>
          <w:rFonts w:ascii="Times New Roman" w:hAnsi="Times New Roman" w:cs="Times New Roman"/>
          <w:b/>
          <w:color w:val="000000" w:themeColor="text1"/>
          <w:sz w:val="29"/>
          <w:szCs w:val="27"/>
        </w:rPr>
        <w:t>4</w:t>
      </w:r>
      <w:r w:rsidR="00EC688F" w:rsidRPr="003F6687">
        <w:rPr>
          <w:rFonts w:ascii="Times New Roman" w:hAnsi="Times New Roman" w:cs="Times New Roman"/>
          <w:b/>
          <w:color w:val="000000" w:themeColor="text1"/>
          <w:sz w:val="29"/>
          <w:szCs w:val="27"/>
        </w:rPr>
        <w:t xml:space="preserve"> </w:t>
      </w:r>
      <w:r w:rsidRPr="003F6687">
        <w:rPr>
          <w:rFonts w:ascii="Times New Roman" w:hAnsi="Times New Roman" w:cs="Times New Roman"/>
          <w:b/>
          <w:color w:val="000000" w:themeColor="text1"/>
          <w:sz w:val="29"/>
          <w:szCs w:val="27"/>
        </w:rPr>
        <w:t>год</w:t>
      </w:r>
      <w:r w:rsidR="00EC688F" w:rsidRPr="003F6687">
        <w:rPr>
          <w:rFonts w:ascii="Times New Roman" w:hAnsi="Times New Roman" w:cs="Times New Roman"/>
          <w:b/>
          <w:color w:val="000000" w:themeColor="text1"/>
          <w:sz w:val="29"/>
          <w:szCs w:val="27"/>
        </w:rPr>
        <w:t xml:space="preserve"> </w:t>
      </w:r>
      <w:r w:rsidR="00406CCD" w:rsidRPr="003F6687">
        <w:rPr>
          <w:rFonts w:ascii="Times New Roman" w:hAnsi="Times New Roman" w:cs="Times New Roman"/>
          <w:b/>
          <w:color w:val="000000" w:themeColor="text1"/>
          <w:sz w:val="29"/>
          <w:szCs w:val="27"/>
        </w:rPr>
        <w:t xml:space="preserve">с </w:t>
      </w:r>
      <w:r w:rsidR="00416704" w:rsidRPr="003F6687">
        <w:rPr>
          <w:rFonts w:ascii="Times New Roman" w:hAnsi="Times New Roman" w:cs="Times New Roman"/>
          <w:b/>
          <w:color w:val="000000" w:themeColor="text1"/>
          <w:sz w:val="29"/>
          <w:szCs w:val="27"/>
        </w:rPr>
        <w:t xml:space="preserve">ранее утвержденными </w:t>
      </w:r>
      <w:r w:rsidRPr="003F6687">
        <w:rPr>
          <w:rFonts w:ascii="Times New Roman" w:hAnsi="Times New Roman" w:cs="Times New Roman"/>
          <w:b/>
          <w:color w:val="000000" w:themeColor="text1"/>
          <w:sz w:val="29"/>
          <w:szCs w:val="27"/>
        </w:rPr>
        <w:t>параметрами</w:t>
      </w:r>
      <w:bookmarkEnd w:id="38"/>
      <w:bookmarkEnd w:id="39"/>
      <w:r w:rsidRPr="003F6687">
        <w:rPr>
          <w:rFonts w:ascii="Times New Roman" w:hAnsi="Times New Roman" w:cs="Times New Roman"/>
          <w:b/>
          <w:color w:val="000000" w:themeColor="text1"/>
          <w:sz w:val="29"/>
          <w:szCs w:val="27"/>
        </w:rPr>
        <w:t xml:space="preserve"> </w:t>
      </w:r>
    </w:p>
    <w:tbl>
      <w:tblPr>
        <w:tblStyle w:val="a7"/>
        <w:tblW w:w="9747" w:type="dxa"/>
        <w:tblLook w:val="04A0" w:firstRow="1" w:lastRow="0" w:firstColumn="1" w:lastColumn="0" w:noHBand="0" w:noVBand="1"/>
      </w:tblPr>
      <w:tblGrid>
        <w:gridCol w:w="4221"/>
        <w:gridCol w:w="1483"/>
        <w:gridCol w:w="1267"/>
        <w:gridCol w:w="2776"/>
      </w:tblGrid>
      <w:tr w:rsidR="00962190" w:rsidRPr="00BC5BF0" w:rsidTr="007C38C4">
        <w:trPr>
          <w:trHeight w:val="1184"/>
          <w:tblHeader/>
        </w:trPr>
        <w:tc>
          <w:tcPr>
            <w:tcW w:w="4221" w:type="dxa"/>
          </w:tcPr>
          <w:p w:rsidR="00962190" w:rsidRPr="00BC5BF0" w:rsidRDefault="00962190" w:rsidP="003F6687">
            <w:pPr>
              <w:jc w:val="center"/>
              <w:rPr>
                <w:rFonts w:eastAsia="Times New Roman"/>
              </w:rPr>
            </w:pPr>
            <w:r w:rsidRPr="00BC5BF0">
              <w:rPr>
                <w:rFonts w:eastAsia="Times New Roman"/>
              </w:rPr>
              <w:t>Показатели</w:t>
            </w:r>
          </w:p>
        </w:tc>
        <w:tc>
          <w:tcPr>
            <w:tcW w:w="1483" w:type="dxa"/>
          </w:tcPr>
          <w:p w:rsidR="00E42EDC" w:rsidRPr="00BC5BF0" w:rsidRDefault="00962190" w:rsidP="003F6687">
            <w:pPr>
              <w:jc w:val="center"/>
              <w:rPr>
                <w:rFonts w:eastAsia="Times New Roman"/>
              </w:rPr>
            </w:pPr>
            <w:r w:rsidRPr="00BC5BF0">
              <w:rPr>
                <w:rFonts w:eastAsia="Times New Roman"/>
              </w:rPr>
              <w:t>Прогноз</w:t>
            </w:r>
          </w:p>
          <w:p w:rsidR="00962190" w:rsidRPr="00BC5BF0" w:rsidRDefault="00962190" w:rsidP="00270B05">
            <w:pPr>
              <w:jc w:val="center"/>
              <w:rPr>
                <w:rFonts w:eastAsia="Times New Roman"/>
              </w:rPr>
            </w:pPr>
            <w:r w:rsidRPr="00BC5BF0">
              <w:rPr>
                <w:rFonts w:eastAsia="Times New Roman"/>
              </w:rPr>
              <w:t>20</w:t>
            </w:r>
            <w:r w:rsidR="00C5002C" w:rsidRPr="00BC5BF0">
              <w:rPr>
                <w:rFonts w:eastAsia="Times New Roman"/>
              </w:rPr>
              <w:t>2</w:t>
            </w:r>
            <w:r w:rsidR="00270B05" w:rsidRPr="00BC5BF0">
              <w:rPr>
                <w:rFonts w:eastAsia="Times New Roman"/>
              </w:rPr>
              <w:t>5</w:t>
            </w:r>
            <w:r w:rsidRPr="00BC5BF0">
              <w:rPr>
                <w:rFonts w:eastAsia="Times New Roman"/>
              </w:rPr>
              <w:t>-20</w:t>
            </w:r>
            <w:r w:rsidR="00C5002C" w:rsidRPr="00BC5BF0">
              <w:rPr>
                <w:rFonts w:eastAsia="Times New Roman"/>
              </w:rPr>
              <w:t>2</w:t>
            </w:r>
            <w:r w:rsidR="00270B05" w:rsidRPr="00BC5BF0">
              <w:rPr>
                <w:rFonts w:eastAsia="Times New Roman"/>
              </w:rPr>
              <w:t>7</w:t>
            </w:r>
            <w:r w:rsidRPr="00BC5BF0">
              <w:rPr>
                <w:rFonts w:eastAsia="Times New Roman"/>
              </w:rPr>
              <w:t>(оценка 202</w:t>
            </w:r>
            <w:r w:rsidR="00270B05" w:rsidRPr="00BC5BF0">
              <w:rPr>
                <w:rFonts w:eastAsia="Times New Roman"/>
              </w:rPr>
              <w:t>4</w:t>
            </w:r>
            <w:r w:rsidRPr="00BC5BF0">
              <w:rPr>
                <w:rFonts w:eastAsia="Times New Roman"/>
              </w:rPr>
              <w:t>)</w:t>
            </w:r>
          </w:p>
        </w:tc>
        <w:tc>
          <w:tcPr>
            <w:tcW w:w="1267" w:type="dxa"/>
          </w:tcPr>
          <w:p w:rsidR="00E42EDC" w:rsidRPr="00BC5BF0" w:rsidRDefault="00962190" w:rsidP="003F6687">
            <w:pPr>
              <w:jc w:val="center"/>
              <w:rPr>
                <w:rFonts w:eastAsia="Times New Roman"/>
              </w:rPr>
            </w:pPr>
            <w:r w:rsidRPr="00BC5BF0">
              <w:rPr>
                <w:rFonts w:eastAsia="Times New Roman"/>
              </w:rPr>
              <w:t>Прогноз</w:t>
            </w:r>
          </w:p>
          <w:p w:rsidR="00962190" w:rsidRPr="00BC5BF0" w:rsidRDefault="00962190" w:rsidP="003F6687">
            <w:pPr>
              <w:jc w:val="center"/>
              <w:rPr>
                <w:rFonts w:eastAsia="Times New Roman"/>
              </w:rPr>
            </w:pPr>
            <w:r w:rsidRPr="00BC5BF0">
              <w:rPr>
                <w:rFonts w:eastAsia="Times New Roman"/>
              </w:rPr>
              <w:t>202</w:t>
            </w:r>
            <w:r w:rsidR="00270B05" w:rsidRPr="00BC5BF0">
              <w:rPr>
                <w:rFonts w:eastAsia="Times New Roman"/>
              </w:rPr>
              <w:t>4</w:t>
            </w:r>
            <w:r w:rsidRPr="00BC5BF0">
              <w:rPr>
                <w:rFonts w:eastAsia="Times New Roman"/>
              </w:rPr>
              <w:t>-202</w:t>
            </w:r>
            <w:r w:rsidR="00270B05" w:rsidRPr="00BC5BF0">
              <w:rPr>
                <w:rFonts w:eastAsia="Times New Roman"/>
              </w:rPr>
              <w:t>6</w:t>
            </w:r>
          </w:p>
          <w:p w:rsidR="00962190" w:rsidRPr="00BC5BF0" w:rsidRDefault="00962190" w:rsidP="00270B05">
            <w:pPr>
              <w:jc w:val="center"/>
              <w:rPr>
                <w:rFonts w:eastAsia="Times New Roman"/>
              </w:rPr>
            </w:pPr>
            <w:r w:rsidRPr="00BC5BF0">
              <w:rPr>
                <w:rFonts w:eastAsia="Times New Roman"/>
              </w:rPr>
              <w:t>(прогноз 202</w:t>
            </w:r>
            <w:r w:rsidR="00270B05" w:rsidRPr="00BC5BF0">
              <w:rPr>
                <w:rFonts w:eastAsia="Times New Roman"/>
              </w:rPr>
              <w:t>4</w:t>
            </w:r>
            <w:r w:rsidRPr="00BC5BF0">
              <w:rPr>
                <w:rFonts w:eastAsia="Times New Roman"/>
              </w:rPr>
              <w:t>)</w:t>
            </w:r>
          </w:p>
        </w:tc>
        <w:tc>
          <w:tcPr>
            <w:tcW w:w="2776" w:type="dxa"/>
          </w:tcPr>
          <w:p w:rsidR="00962190" w:rsidRPr="00BC5BF0" w:rsidRDefault="00962190" w:rsidP="003F6687">
            <w:pPr>
              <w:jc w:val="center"/>
              <w:rPr>
                <w:rFonts w:eastAsia="Times New Roman"/>
              </w:rPr>
            </w:pPr>
            <w:r w:rsidRPr="00BC5BF0">
              <w:rPr>
                <w:rFonts w:eastAsia="Times New Roman"/>
              </w:rPr>
              <w:t xml:space="preserve">Причины </w:t>
            </w:r>
            <w:proofErr w:type="spellStart"/>
            <w:r w:rsidR="002005ED" w:rsidRPr="00BC5BF0">
              <w:rPr>
                <w:rFonts w:eastAsia="Times New Roman"/>
              </w:rPr>
              <w:t>недостижения</w:t>
            </w:r>
            <w:proofErr w:type="spellEnd"/>
            <w:r w:rsidR="0037764A" w:rsidRPr="00BC5BF0">
              <w:rPr>
                <w:rFonts w:eastAsia="Times New Roman"/>
              </w:rPr>
              <w:t xml:space="preserve"> показателя</w:t>
            </w:r>
          </w:p>
          <w:p w:rsidR="00962190" w:rsidRPr="00BC5BF0" w:rsidRDefault="00962190" w:rsidP="003F6687">
            <w:pPr>
              <w:jc w:val="center"/>
              <w:rPr>
                <w:rFonts w:eastAsia="Times New Roman"/>
              </w:rPr>
            </w:pPr>
            <w:r w:rsidRPr="00BC5BF0">
              <w:rPr>
                <w:rFonts w:eastAsia="Times New Roman"/>
              </w:rPr>
              <w:t>(более 5 %/</w:t>
            </w:r>
            <w:proofErr w:type="spellStart"/>
            <w:r w:rsidRPr="00BC5BF0">
              <w:rPr>
                <w:rFonts w:eastAsia="Times New Roman"/>
              </w:rPr>
              <w:t>п.п</w:t>
            </w:r>
            <w:proofErr w:type="spellEnd"/>
            <w:r w:rsidRPr="00BC5BF0">
              <w:rPr>
                <w:rFonts w:eastAsia="Times New Roman"/>
              </w:rPr>
              <w:t>.)</w:t>
            </w:r>
          </w:p>
        </w:tc>
      </w:tr>
      <w:tr w:rsidR="00962190" w:rsidRPr="00BC5BF0" w:rsidTr="007C38C4">
        <w:tc>
          <w:tcPr>
            <w:tcW w:w="4221" w:type="dxa"/>
            <w:hideMark/>
          </w:tcPr>
          <w:p w:rsidR="00904A6D" w:rsidRPr="00BC5BF0" w:rsidRDefault="00962190" w:rsidP="003F6687">
            <w:pPr>
              <w:rPr>
                <w:rFonts w:eastAsia="Times New Roman"/>
              </w:rPr>
            </w:pPr>
            <w:r w:rsidRPr="00BC5BF0">
              <w:rPr>
                <w:rFonts w:eastAsia="Times New Roman"/>
              </w:rPr>
              <w:t>Численность постоянного населени</w:t>
            </w:r>
            <w:r w:rsidR="00192CAC" w:rsidRPr="00BC5BF0">
              <w:rPr>
                <w:rFonts w:eastAsia="Times New Roman"/>
              </w:rPr>
              <w:t>я, в среднем за период,  чел.</w:t>
            </w:r>
          </w:p>
        </w:tc>
        <w:tc>
          <w:tcPr>
            <w:tcW w:w="1483" w:type="dxa"/>
          </w:tcPr>
          <w:p w:rsidR="00962190" w:rsidRPr="00BC5BF0" w:rsidRDefault="00A55AA3" w:rsidP="00A55AA3">
            <w:pPr>
              <w:jc w:val="center"/>
              <w:rPr>
                <w:rFonts w:eastAsia="Times New Roman"/>
              </w:rPr>
            </w:pPr>
            <w:r w:rsidRPr="00BC5BF0">
              <w:rPr>
                <w:rFonts w:eastAsia="Times New Roman"/>
              </w:rPr>
              <w:t>1 207 646</w:t>
            </w:r>
          </w:p>
        </w:tc>
        <w:tc>
          <w:tcPr>
            <w:tcW w:w="1267" w:type="dxa"/>
          </w:tcPr>
          <w:p w:rsidR="00962190" w:rsidRPr="00BC5BF0" w:rsidRDefault="00A55AA3" w:rsidP="003F6687">
            <w:pPr>
              <w:jc w:val="center"/>
              <w:rPr>
                <w:rFonts w:eastAsia="Times New Roman"/>
              </w:rPr>
            </w:pPr>
            <w:r w:rsidRPr="00BC5BF0">
              <w:rPr>
                <w:rFonts w:eastAsia="Times New Roman"/>
              </w:rPr>
              <w:t>1 204 070</w:t>
            </w:r>
          </w:p>
        </w:tc>
        <w:tc>
          <w:tcPr>
            <w:tcW w:w="2776" w:type="dxa"/>
            <w:shd w:val="clear" w:color="auto" w:fill="FFFFFF" w:themeFill="background1"/>
            <w:hideMark/>
          </w:tcPr>
          <w:p w:rsidR="00962190" w:rsidRPr="00BC5BF0" w:rsidRDefault="00962190" w:rsidP="003F6687">
            <w:pPr>
              <w:jc w:val="center"/>
              <w:rPr>
                <w:rFonts w:eastAsia="Times New Roman"/>
              </w:rPr>
            </w:pPr>
          </w:p>
        </w:tc>
      </w:tr>
      <w:tr w:rsidR="00D44BE6" w:rsidRPr="00BC5BF0" w:rsidTr="00415C52">
        <w:trPr>
          <w:trHeight w:val="437"/>
        </w:trPr>
        <w:tc>
          <w:tcPr>
            <w:tcW w:w="4221" w:type="dxa"/>
            <w:hideMark/>
          </w:tcPr>
          <w:p w:rsidR="00D44BE6" w:rsidRPr="00BC5BF0" w:rsidRDefault="00D44BE6" w:rsidP="003F6687">
            <w:pPr>
              <w:rPr>
                <w:rFonts w:eastAsia="Times New Roman"/>
              </w:rPr>
            </w:pPr>
            <w:r w:rsidRPr="00BC5BF0">
              <w:rPr>
                <w:rFonts w:eastAsia="Times New Roman"/>
              </w:rPr>
              <w:t>Число родившихся, чел.</w:t>
            </w:r>
          </w:p>
        </w:tc>
        <w:tc>
          <w:tcPr>
            <w:tcW w:w="1483" w:type="dxa"/>
          </w:tcPr>
          <w:p w:rsidR="00D44BE6" w:rsidRPr="00BC5BF0" w:rsidRDefault="00A55AA3" w:rsidP="003F6687">
            <w:pPr>
              <w:jc w:val="center"/>
              <w:rPr>
                <w:rFonts w:eastAsia="Times New Roman"/>
              </w:rPr>
            </w:pPr>
            <w:r w:rsidRPr="00BC5BF0">
              <w:rPr>
                <w:rFonts w:eastAsia="Times New Roman"/>
              </w:rPr>
              <w:t>10 426</w:t>
            </w:r>
          </w:p>
        </w:tc>
        <w:tc>
          <w:tcPr>
            <w:tcW w:w="1267" w:type="dxa"/>
          </w:tcPr>
          <w:p w:rsidR="00D44BE6" w:rsidRPr="00BC5BF0" w:rsidRDefault="00A55AA3" w:rsidP="003F6687">
            <w:pPr>
              <w:jc w:val="center"/>
            </w:pPr>
            <w:r w:rsidRPr="00BC5BF0">
              <w:t>11 576</w:t>
            </w:r>
          </w:p>
        </w:tc>
        <w:tc>
          <w:tcPr>
            <w:tcW w:w="2776" w:type="dxa"/>
            <w:shd w:val="clear" w:color="auto" w:fill="FFFFFF" w:themeFill="background1"/>
          </w:tcPr>
          <w:p w:rsidR="00D44BE6" w:rsidRPr="00BC5BF0" w:rsidRDefault="00415C52" w:rsidP="00B639B4">
            <w:pPr>
              <w:jc w:val="center"/>
              <w:rPr>
                <w:rFonts w:eastAsia="Times New Roman"/>
              </w:rPr>
            </w:pPr>
            <w:r w:rsidRPr="00BC5BF0">
              <w:rPr>
                <w:rFonts w:eastAsia="Times New Roman"/>
              </w:rPr>
              <w:t>В 1 полугодии 2024 года сложил</w:t>
            </w:r>
            <w:r w:rsidR="00B639B4" w:rsidRPr="00BC5BF0">
              <w:rPr>
                <w:rFonts w:eastAsia="Times New Roman"/>
              </w:rPr>
              <w:t>ось резкое</w:t>
            </w:r>
            <w:r w:rsidRPr="00BC5BF0">
              <w:rPr>
                <w:rFonts w:eastAsia="Times New Roman"/>
              </w:rPr>
              <w:t xml:space="preserve"> </w:t>
            </w:r>
            <w:r w:rsidR="00B639B4" w:rsidRPr="00BC5BF0">
              <w:rPr>
                <w:rFonts w:eastAsia="Times New Roman"/>
              </w:rPr>
              <w:t>снижение рождаемости</w:t>
            </w:r>
            <w:r w:rsidRPr="00BC5BF0">
              <w:rPr>
                <w:rFonts w:eastAsia="Times New Roman"/>
              </w:rPr>
              <w:t xml:space="preserve"> </w:t>
            </w:r>
          </w:p>
        </w:tc>
      </w:tr>
      <w:tr w:rsidR="00D44BE6" w:rsidRPr="00BC5BF0" w:rsidTr="00415C52">
        <w:tc>
          <w:tcPr>
            <w:tcW w:w="4221" w:type="dxa"/>
            <w:hideMark/>
          </w:tcPr>
          <w:p w:rsidR="00D44BE6" w:rsidRPr="00BC5BF0" w:rsidRDefault="00D44BE6" w:rsidP="003F6687">
            <w:pPr>
              <w:rPr>
                <w:rFonts w:eastAsia="Times New Roman"/>
              </w:rPr>
            </w:pPr>
            <w:r w:rsidRPr="00BC5BF0">
              <w:rPr>
                <w:rFonts w:eastAsia="Times New Roman"/>
              </w:rPr>
              <w:t xml:space="preserve">Число умерших, чел. </w:t>
            </w:r>
          </w:p>
        </w:tc>
        <w:tc>
          <w:tcPr>
            <w:tcW w:w="1483" w:type="dxa"/>
          </w:tcPr>
          <w:p w:rsidR="00D44BE6" w:rsidRPr="00BC5BF0" w:rsidRDefault="00A55AA3" w:rsidP="003F6687">
            <w:pPr>
              <w:jc w:val="center"/>
              <w:rPr>
                <w:rFonts w:eastAsia="Times New Roman"/>
              </w:rPr>
            </w:pPr>
            <w:r w:rsidRPr="00BC5BF0">
              <w:rPr>
                <w:rFonts w:eastAsia="Times New Roman"/>
              </w:rPr>
              <w:t>11 000</w:t>
            </w:r>
          </w:p>
        </w:tc>
        <w:tc>
          <w:tcPr>
            <w:tcW w:w="1267" w:type="dxa"/>
          </w:tcPr>
          <w:p w:rsidR="00D44BE6" w:rsidRPr="00BC5BF0" w:rsidRDefault="00A55AA3" w:rsidP="003F6687">
            <w:pPr>
              <w:jc w:val="center"/>
            </w:pPr>
            <w:r w:rsidRPr="00BC5BF0">
              <w:t>11 352</w:t>
            </w:r>
          </w:p>
        </w:tc>
        <w:tc>
          <w:tcPr>
            <w:tcW w:w="2776" w:type="dxa"/>
            <w:shd w:val="clear" w:color="auto" w:fill="FFFFFF" w:themeFill="background1"/>
            <w:hideMark/>
          </w:tcPr>
          <w:p w:rsidR="00D44BE6" w:rsidRPr="00BC5BF0" w:rsidRDefault="00D44BE6" w:rsidP="003F6687">
            <w:pPr>
              <w:jc w:val="center"/>
              <w:rPr>
                <w:rFonts w:eastAsia="Times New Roman"/>
              </w:rPr>
            </w:pPr>
          </w:p>
        </w:tc>
      </w:tr>
      <w:tr w:rsidR="00415C52" w:rsidRPr="00BC5BF0" w:rsidTr="00415C52">
        <w:tc>
          <w:tcPr>
            <w:tcW w:w="4221" w:type="dxa"/>
          </w:tcPr>
          <w:p w:rsidR="00415C52" w:rsidRPr="00BC5BF0" w:rsidRDefault="00415C52" w:rsidP="003F6687">
            <w:pPr>
              <w:rPr>
                <w:rFonts w:eastAsia="Times New Roman"/>
              </w:rPr>
            </w:pPr>
            <w:r w:rsidRPr="00BC5BF0">
              <w:rPr>
                <w:rFonts w:eastAsia="Times New Roman"/>
              </w:rPr>
              <w:t>Естественный прирост</w:t>
            </w:r>
            <w:proofErr w:type="gramStart"/>
            <w:r w:rsidRPr="00BC5BF0">
              <w:rPr>
                <w:rFonts w:eastAsia="Times New Roman"/>
              </w:rPr>
              <w:t xml:space="preserve"> (+), </w:t>
            </w:r>
            <w:proofErr w:type="gramEnd"/>
            <w:r w:rsidRPr="00BC5BF0">
              <w:rPr>
                <w:rFonts w:eastAsia="Times New Roman"/>
              </w:rPr>
              <w:t>убыль (-) населения, чел.</w:t>
            </w:r>
          </w:p>
        </w:tc>
        <w:tc>
          <w:tcPr>
            <w:tcW w:w="1483" w:type="dxa"/>
          </w:tcPr>
          <w:p w:rsidR="00415C52" w:rsidRPr="00BC5BF0" w:rsidRDefault="00415C52" w:rsidP="003F6687">
            <w:pPr>
              <w:jc w:val="center"/>
              <w:rPr>
                <w:rFonts w:eastAsia="Times New Roman"/>
              </w:rPr>
            </w:pPr>
            <w:r w:rsidRPr="00BC5BF0">
              <w:rPr>
                <w:rFonts w:eastAsia="Times New Roman"/>
              </w:rPr>
              <w:t>-574</w:t>
            </w:r>
          </w:p>
        </w:tc>
        <w:tc>
          <w:tcPr>
            <w:tcW w:w="1267" w:type="dxa"/>
          </w:tcPr>
          <w:p w:rsidR="00415C52" w:rsidRPr="00BC5BF0" w:rsidRDefault="00415C52" w:rsidP="003F6687">
            <w:pPr>
              <w:jc w:val="center"/>
            </w:pPr>
            <w:r w:rsidRPr="00BC5BF0">
              <w:t>224</w:t>
            </w:r>
          </w:p>
        </w:tc>
        <w:tc>
          <w:tcPr>
            <w:tcW w:w="2776" w:type="dxa"/>
            <w:shd w:val="clear" w:color="auto" w:fill="FFFFFF" w:themeFill="background1"/>
          </w:tcPr>
          <w:p w:rsidR="00415C52" w:rsidRPr="00BC5BF0" w:rsidRDefault="00415C52" w:rsidP="0080065A">
            <w:pPr>
              <w:jc w:val="center"/>
              <w:rPr>
                <w:rFonts w:eastAsia="Times New Roman"/>
              </w:rPr>
            </w:pPr>
            <w:r w:rsidRPr="00BC5BF0">
              <w:rPr>
                <w:rFonts w:eastAsia="Times New Roman"/>
              </w:rPr>
              <w:t xml:space="preserve">В 1 полугодии 2024 года </w:t>
            </w:r>
            <w:r w:rsidR="00B639B4" w:rsidRPr="00BC5BF0">
              <w:rPr>
                <w:rFonts w:eastAsia="Times New Roman"/>
              </w:rPr>
              <w:t xml:space="preserve">сложилось резкое снижение </w:t>
            </w:r>
            <w:proofErr w:type="gramStart"/>
            <w:r w:rsidR="00B639B4" w:rsidRPr="00BC5BF0">
              <w:rPr>
                <w:rFonts w:eastAsia="Times New Roman"/>
              </w:rPr>
              <w:t>рождаемости</w:t>
            </w:r>
            <w:proofErr w:type="gramEnd"/>
            <w:r w:rsidR="00FA547F" w:rsidRPr="00BC5BF0">
              <w:rPr>
                <w:rFonts w:eastAsia="Times New Roman"/>
              </w:rPr>
              <w:t xml:space="preserve"> и смертность превысила рождаемость</w:t>
            </w:r>
          </w:p>
        </w:tc>
      </w:tr>
      <w:tr w:rsidR="00415C52" w:rsidRPr="00BC5BF0" w:rsidTr="007C38C4">
        <w:trPr>
          <w:trHeight w:val="606"/>
        </w:trPr>
        <w:tc>
          <w:tcPr>
            <w:tcW w:w="4221" w:type="dxa"/>
          </w:tcPr>
          <w:p w:rsidR="00415C52" w:rsidRPr="00BC5BF0" w:rsidRDefault="00415C52" w:rsidP="003F6687">
            <w:pPr>
              <w:rPr>
                <w:rFonts w:eastAsia="Times New Roman"/>
              </w:rPr>
            </w:pPr>
            <w:r w:rsidRPr="00BC5BF0">
              <w:rPr>
                <w:rFonts w:eastAsia="Times New Roman"/>
              </w:rPr>
              <w:t>Миграционный прирост (снижение) населения, чел.</w:t>
            </w:r>
          </w:p>
        </w:tc>
        <w:tc>
          <w:tcPr>
            <w:tcW w:w="1483" w:type="dxa"/>
          </w:tcPr>
          <w:p w:rsidR="00415C52" w:rsidRPr="00BC5BF0" w:rsidRDefault="00415C52" w:rsidP="003F6687">
            <w:pPr>
              <w:jc w:val="center"/>
              <w:rPr>
                <w:rFonts w:eastAsia="Times New Roman"/>
              </w:rPr>
            </w:pPr>
            <w:r w:rsidRPr="00BC5BF0">
              <w:rPr>
                <w:rFonts w:eastAsia="Times New Roman"/>
              </w:rPr>
              <w:t>3 389</w:t>
            </w:r>
          </w:p>
        </w:tc>
        <w:tc>
          <w:tcPr>
            <w:tcW w:w="1267" w:type="dxa"/>
          </w:tcPr>
          <w:p w:rsidR="00415C52" w:rsidRPr="00BC5BF0" w:rsidRDefault="00415C52" w:rsidP="003F6687">
            <w:pPr>
              <w:jc w:val="center"/>
            </w:pPr>
            <w:r w:rsidRPr="00BC5BF0">
              <w:t>4 173</w:t>
            </w:r>
          </w:p>
        </w:tc>
        <w:tc>
          <w:tcPr>
            <w:tcW w:w="2776" w:type="dxa"/>
            <w:shd w:val="clear" w:color="auto" w:fill="auto"/>
          </w:tcPr>
          <w:p w:rsidR="00415C52" w:rsidRPr="00BC5BF0" w:rsidRDefault="00415C52" w:rsidP="003F6687">
            <w:pPr>
              <w:jc w:val="center"/>
              <w:rPr>
                <w:rFonts w:eastAsia="Times New Roman"/>
              </w:rPr>
            </w:pPr>
            <w:r w:rsidRPr="00BC5BF0">
              <w:rPr>
                <w:rFonts w:eastAsia="Times New Roman"/>
              </w:rPr>
              <w:t>В связи с  проведением более тщательного контроля миграционного законодательства, в части трудовых мигрантов.</w:t>
            </w:r>
          </w:p>
        </w:tc>
      </w:tr>
      <w:tr w:rsidR="00415C52" w:rsidRPr="00BC5BF0" w:rsidTr="00415C52">
        <w:trPr>
          <w:trHeight w:val="687"/>
        </w:trPr>
        <w:tc>
          <w:tcPr>
            <w:tcW w:w="4221" w:type="dxa"/>
            <w:hideMark/>
          </w:tcPr>
          <w:p w:rsidR="00415C52" w:rsidRPr="00BC5BF0" w:rsidRDefault="00415C52" w:rsidP="003F6687">
            <w:pPr>
              <w:rPr>
                <w:rFonts w:eastAsia="Times New Roman"/>
              </w:rPr>
            </w:pPr>
            <w:r w:rsidRPr="00BC5BF0">
              <w:rPr>
                <w:rFonts w:eastAsia="Times New Roman"/>
              </w:rPr>
              <w:t xml:space="preserve">Численность трудовых ресурсов, </w:t>
            </w:r>
            <w:r w:rsidRPr="00BC5BF0">
              <w:rPr>
                <w:rFonts w:eastAsia="Times New Roman"/>
              </w:rPr>
              <w:br/>
              <w:t>тыс. чел.</w:t>
            </w:r>
          </w:p>
        </w:tc>
        <w:tc>
          <w:tcPr>
            <w:tcW w:w="1483" w:type="dxa"/>
            <w:shd w:val="clear" w:color="auto" w:fill="FFFFFF" w:themeFill="background1"/>
          </w:tcPr>
          <w:p w:rsidR="00415C52" w:rsidRPr="00BC5BF0" w:rsidRDefault="00415C52" w:rsidP="00415C52">
            <w:pPr>
              <w:jc w:val="center"/>
              <w:rPr>
                <w:rFonts w:eastAsia="Times New Roman"/>
              </w:rPr>
            </w:pPr>
            <w:r w:rsidRPr="00BC5BF0">
              <w:rPr>
                <w:rFonts w:eastAsia="Times New Roman"/>
              </w:rPr>
              <w:t>770,6</w:t>
            </w:r>
          </w:p>
        </w:tc>
        <w:tc>
          <w:tcPr>
            <w:tcW w:w="1267" w:type="dxa"/>
          </w:tcPr>
          <w:p w:rsidR="00415C52" w:rsidRPr="00BC5BF0" w:rsidRDefault="00415C52" w:rsidP="00A55AA3">
            <w:pPr>
              <w:jc w:val="center"/>
            </w:pPr>
            <w:r w:rsidRPr="00BC5BF0">
              <w:t>714,5</w:t>
            </w:r>
          </w:p>
        </w:tc>
        <w:tc>
          <w:tcPr>
            <w:tcW w:w="2776" w:type="dxa"/>
            <w:shd w:val="clear" w:color="auto" w:fill="FFFFFF" w:themeFill="background1"/>
            <w:hideMark/>
          </w:tcPr>
          <w:p w:rsidR="00415C52" w:rsidRPr="00BC5BF0" w:rsidRDefault="00415C52" w:rsidP="003F6687">
            <w:pPr>
              <w:jc w:val="center"/>
              <w:rPr>
                <w:rFonts w:eastAsia="Times New Roman"/>
              </w:rPr>
            </w:pPr>
          </w:p>
        </w:tc>
      </w:tr>
      <w:tr w:rsidR="00415C52" w:rsidRPr="00BC5BF0" w:rsidTr="00415C52">
        <w:trPr>
          <w:trHeight w:val="725"/>
        </w:trPr>
        <w:tc>
          <w:tcPr>
            <w:tcW w:w="4221" w:type="dxa"/>
            <w:hideMark/>
          </w:tcPr>
          <w:p w:rsidR="00415C52" w:rsidRPr="00BC5BF0" w:rsidRDefault="00415C52" w:rsidP="003F6687">
            <w:pPr>
              <w:rPr>
                <w:rFonts w:eastAsia="Times New Roman"/>
              </w:rPr>
            </w:pPr>
            <w:proofErr w:type="gramStart"/>
            <w:r w:rsidRPr="00BC5BF0">
              <w:rPr>
                <w:rFonts w:eastAsia="Times New Roman"/>
              </w:rPr>
              <w:t>Численность занятых в экономике (среднегодовая), тыс. чел.</w:t>
            </w:r>
            <w:proofErr w:type="gramEnd"/>
          </w:p>
        </w:tc>
        <w:tc>
          <w:tcPr>
            <w:tcW w:w="1483" w:type="dxa"/>
            <w:shd w:val="clear" w:color="auto" w:fill="FFFFFF" w:themeFill="background1"/>
          </w:tcPr>
          <w:p w:rsidR="00415C52" w:rsidRPr="00BC5BF0" w:rsidRDefault="00415C52" w:rsidP="00415C52">
            <w:pPr>
              <w:jc w:val="center"/>
              <w:rPr>
                <w:rFonts w:eastAsia="Times New Roman"/>
              </w:rPr>
            </w:pPr>
            <w:r w:rsidRPr="00BC5BF0">
              <w:rPr>
                <w:rFonts w:eastAsia="Times New Roman"/>
              </w:rPr>
              <w:t>567,2</w:t>
            </w:r>
          </w:p>
        </w:tc>
        <w:tc>
          <w:tcPr>
            <w:tcW w:w="1267" w:type="dxa"/>
          </w:tcPr>
          <w:p w:rsidR="00415C52" w:rsidRPr="00BC5BF0" w:rsidRDefault="00415C52" w:rsidP="003F6687">
            <w:pPr>
              <w:jc w:val="center"/>
            </w:pPr>
            <w:r w:rsidRPr="00BC5BF0">
              <w:t>518,9</w:t>
            </w:r>
          </w:p>
        </w:tc>
        <w:tc>
          <w:tcPr>
            <w:tcW w:w="2776" w:type="dxa"/>
            <w:shd w:val="clear" w:color="auto" w:fill="FFFFFF" w:themeFill="background1"/>
            <w:hideMark/>
          </w:tcPr>
          <w:p w:rsidR="00415C52" w:rsidRPr="00BC5BF0" w:rsidRDefault="00415C52" w:rsidP="003F6687">
            <w:pPr>
              <w:jc w:val="center"/>
              <w:rPr>
                <w:rFonts w:eastAsia="Times New Roman"/>
              </w:rPr>
            </w:pPr>
          </w:p>
        </w:tc>
      </w:tr>
      <w:tr w:rsidR="00415C52" w:rsidRPr="00BC5BF0" w:rsidTr="007C38C4">
        <w:tc>
          <w:tcPr>
            <w:tcW w:w="4221" w:type="dxa"/>
          </w:tcPr>
          <w:p w:rsidR="00415C52" w:rsidRPr="00BC5BF0" w:rsidRDefault="00415C52" w:rsidP="003F6687">
            <w:pPr>
              <w:rPr>
                <w:rFonts w:eastAsia="Times New Roman"/>
              </w:rPr>
            </w:pPr>
            <w:r w:rsidRPr="00BC5BF0">
              <w:rPr>
                <w:rFonts w:eastAsia="Times New Roman"/>
              </w:rPr>
              <w:t>Среднесписочная численность работников списочного состава организаций без внешних совместителей по полному кругу организаций, чел.</w:t>
            </w:r>
          </w:p>
        </w:tc>
        <w:tc>
          <w:tcPr>
            <w:tcW w:w="1483" w:type="dxa"/>
            <w:shd w:val="clear" w:color="auto" w:fill="FFFFFF" w:themeFill="background1"/>
          </w:tcPr>
          <w:p w:rsidR="00415C52" w:rsidRPr="00BC5BF0" w:rsidRDefault="00415C52" w:rsidP="003F6687">
            <w:pPr>
              <w:jc w:val="center"/>
              <w:rPr>
                <w:rFonts w:eastAsia="Times New Roman"/>
              </w:rPr>
            </w:pPr>
            <w:r w:rsidRPr="00BC5BF0">
              <w:rPr>
                <w:rFonts w:eastAsia="Times New Roman"/>
              </w:rPr>
              <w:t>391 542</w:t>
            </w:r>
          </w:p>
        </w:tc>
        <w:tc>
          <w:tcPr>
            <w:tcW w:w="1267" w:type="dxa"/>
            <w:shd w:val="clear" w:color="auto" w:fill="FFFFFF" w:themeFill="background1"/>
          </w:tcPr>
          <w:p w:rsidR="00415C52" w:rsidRPr="00BC5BF0" w:rsidRDefault="00415C52" w:rsidP="003F6687">
            <w:pPr>
              <w:jc w:val="center"/>
            </w:pPr>
            <w:r w:rsidRPr="00BC5BF0">
              <w:t>388 523</w:t>
            </w:r>
          </w:p>
        </w:tc>
        <w:tc>
          <w:tcPr>
            <w:tcW w:w="2776" w:type="dxa"/>
            <w:shd w:val="clear" w:color="auto" w:fill="FFFFFF" w:themeFill="background1"/>
          </w:tcPr>
          <w:p w:rsidR="00415C52" w:rsidRPr="00BC5BF0" w:rsidRDefault="00415C52" w:rsidP="003F6687">
            <w:pPr>
              <w:jc w:val="center"/>
              <w:rPr>
                <w:rFonts w:eastAsia="Times New Roman"/>
              </w:rPr>
            </w:pPr>
          </w:p>
        </w:tc>
      </w:tr>
      <w:tr w:rsidR="00415C52" w:rsidRPr="00BC5BF0" w:rsidTr="00B31E50">
        <w:trPr>
          <w:trHeight w:val="982"/>
        </w:trPr>
        <w:tc>
          <w:tcPr>
            <w:tcW w:w="4221" w:type="dxa"/>
            <w:hideMark/>
          </w:tcPr>
          <w:p w:rsidR="00415C52" w:rsidRPr="00BC5BF0" w:rsidRDefault="00415C52" w:rsidP="003F6687">
            <w:pPr>
              <w:rPr>
                <w:rFonts w:eastAsia="Times New Roman"/>
              </w:rPr>
            </w:pPr>
            <w:r w:rsidRPr="00BC5BF0">
              <w:rPr>
                <w:rFonts w:eastAsia="Times New Roman"/>
              </w:rPr>
              <w:t>Индекс производства, к соответствующему периоду предыдущего года - Разделы B,C,D,E</w:t>
            </w:r>
            <w:r w:rsidRPr="00BC5BF0">
              <w:rPr>
                <w:rFonts w:eastAsia="Times New Roman"/>
                <w:i/>
                <w:iCs/>
              </w:rPr>
              <w:t xml:space="preserve">, </w:t>
            </w:r>
            <w:r w:rsidRPr="00BC5BF0">
              <w:rPr>
                <w:rFonts w:eastAsia="Times New Roman"/>
                <w:iCs/>
              </w:rPr>
              <w:t>%</w:t>
            </w:r>
          </w:p>
        </w:tc>
        <w:tc>
          <w:tcPr>
            <w:tcW w:w="1483" w:type="dxa"/>
            <w:shd w:val="clear" w:color="auto" w:fill="FFFFFF" w:themeFill="background1"/>
          </w:tcPr>
          <w:p w:rsidR="00415C52" w:rsidRPr="00BC5BF0" w:rsidRDefault="00415C52" w:rsidP="003F6687">
            <w:pPr>
              <w:jc w:val="center"/>
              <w:rPr>
                <w:rFonts w:eastAsia="Times New Roman"/>
              </w:rPr>
            </w:pPr>
            <w:r w:rsidRPr="00BC5BF0">
              <w:rPr>
                <w:rFonts w:eastAsia="Times New Roman"/>
              </w:rPr>
              <w:t>100,2</w:t>
            </w:r>
          </w:p>
        </w:tc>
        <w:tc>
          <w:tcPr>
            <w:tcW w:w="1267" w:type="dxa"/>
            <w:shd w:val="clear" w:color="auto" w:fill="FFFFFF" w:themeFill="background1"/>
          </w:tcPr>
          <w:p w:rsidR="00415C52" w:rsidRPr="00BC5BF0" w:rsidRDefault="00415C52" w:rsidP="003F6687">
            <w:pPr>
              <w:jc w:val="center"/>
            </w:pPr>
            <w:r w:rsidRPr="00BC5BF0">
              <w:t>100,8</w:t>
            </w:r>
          </w:p>
        </w:tc>
        <w:tc>
          <w:tcPr>
            <w:tcW w:w="2776" w:type="dxa"/>
            <w:shd w:val="clear" w:color="auto" w:fill="FFFFFF" w:themeFill="background1"/>
          </w:tcPr>
          <w:p w:rsidR="00415C52" w:rsidRPr="00BC5BF0" w:rsidRDefault="00415C52" w:rsidP="003F6687">
            <w:pPr>
              <w:jc w:val="center"/>
              <w:rPr>
                <w:rFonts w:eastAsia="Times New Roman"/>
              </w:rPr>
            </w:pPr>
          </w:p>
        </w:tc>
      </w:tr>
      <w:tr w:rsidR="00415C52" w:rsidRPr="00BC5BF0" w:rsidTr="00D57532">
        <w:tc>
          <w:tcPr>
            <w:tcW w:w="4221" w:type="dxa"/>
          </w:tcPr>
          <w:p w:rsidR="00415C52" w:rsidRPr="00BC5BF0" w:rsidRDefault="00415C52" w:rsidP="003F6687">
            <w:pPr>
              <w:rPr>
                <w:rFonts w:eastAsia="Times New Roman"/>
              </w:rPr>
            </w:pPr>
            <w:r w:rsidRPr="00BC5BF0">
              <w:rPr>
                <w:rFonts w:eastAsia="Times New Roman"/>
              </w:rPr>
              <w:t xml:space="preserve">Объем отгруженных товаров собственного производства, выполненных работ и услуг собственными силами организаций </w:t>
            </w:r>
            <w:r w:rsidRPr="00BC5BF0">
              <w:rPr>
                <w:rFonts w:eastAsia="Times New Roman"/>
              </w:rPr>
              <w:br/>
              <w:t xml:space="preserve">(без субъектов малого предпринимательства) - Разделы B,C,D,E, </w:t>
            </w:r>
            <w:proofErr w:type="gramStart"/>
            <w:r w:rsidRPr="00BC5BF0">
              <w:rPr>
                <w:rFonts w:eastAsia="Times New Roman"/>
              </w:rPr>
              <w:t>млн</w:t>
            </w:r>
            <w:proofErr w:type="gramEnd"/>
            <w:r w:rsidRPr="00BC5BF0">
              <w:rPr>
                <w:rFonts w:eastAsia="Times New Roman"/>
              </w:rPr>
              <w:t> руб.</w:t>
            </w:r>
          </w:p>
        </w:tc>
        <w:tc>
          <w:tcPr>
            <w:tcW w:w="1483" w:type="dxa"/>
            <w:shd w:val="clear" w:color="auto" w:fill="FFFFFF" w:themeFill="background1"/>
          </w:tcPr>
          <w:p w:rsidR="00415C52" w:rsidRPr="00BC5BF0" w:rsidRDefault="00415C52" w:rsidP="003F6687">
            <w:pPr>
              <w:jc w:val="center"/>
              <w:rPr>
                <w:rFonts w:eastAsia="Times New Roman"/>
              </w:rPr>
            </w:pPr>
            <w:r w:rsidRPr="00BC5BF0">
              <w:rPr>
                <w:rFonts w:eastAsia="Times New Roman"/>
              </w:rPr>
              <w:t>459 358,9</w:t>
            </w:r>
          </w:p>
        </w:tc>
        <w:tc>
          <w:tcPr>
            <w:tcW w:w="1267" w:type="dxa"/>
            <w:shd w:val="clear" w:color="auto" w:fill="FFFFFF" w:themeFill="background1"/>
          </w:tcPr>
          <w:p w:rsidR="00415C52" w:rsidRPr="00BC5BF0" w:rsidRDefault="00415C52" w:rsidP="003F6687">
            <w:pPr>
              <w:jc w:val="center"/>
            </w:pPr>
            <w:r w:rsidRPr="00BC5BF0">
              <w:t>649 924,1</w:t>
            </w:r>
          </w:p>
        </w:tc>
        <w:tc>
          <w:tcPr>
            <w:tcW w:w="2776" w:type="dxa"/>
            <w:shd w:val="clear" w:color="auto" w:fill="FFFFFF" w:themeFill="background1"/>
          </w:tcPr>
          <w:p w:rsidR="00415C52" w:rsidRPr="00BC5BF0" w:rsidRDefault="00415C52" w:rsidP="003F6687">
            <w:pPr>
              <w:jc w:val="center"/>
              <w:rPr>
                <w:rFonts w:eastAsia="Times New Roman"/>
              </w:rPr>
            </w:pPr>
            <w:r w:rsidRPr="00BC5BF0">
              <w:rPr>
                <w:rFonts w:eastAsia="Times New Roman"/>
              </w:rPr>
              <w:t xml:space="preserve">Ужесточение </w:t>
            </w:r>
            <w:proofErr w:type="spellStart"/>
            <w:r w:rsidRPr="00BC5BF0">
              <w:rPr>
                <w:rFonts w:eastAsia="Times New Roman"/>
              </w:rPr>
              <w:t>санкционного</w:t>
            </w:r>
            <w:proofErr w:type="spellEnd"/>
            <w:r w:rsidRPr="00BC5BF0">
              <w:rPr>
                <w:rFonts w:eastAsia="Times New Roman"/>
              </w:rPr>
              <w:t xml:space="preserve"> режима,  ослабление курса национальной валюты; снижение цен на мировых товарных рынках</w:t>
            </w:r>
          </w:p>
        </w:tc>
      </w:tr>
      <w:tr w:rsidR="00415C52" w:rsidRPr="00BC5BF0" w:rsidTr="007C38C4">
        <w:trPr>
          <w:trHeight w:val="908"/>
        </w:trPr>
        <w:tc>
          <w:tcPr>
            <w:tcW w:w="4221" w:type="dxa"/>
            <w:hideMark/>
          </w:tcPr>
          <w:p w:rsidR="00415C52" w:rsidRPr="00BC5BF0" w:rsidRDefault="00415C52" w:rsidP="003F6687">
            <w:pPr>
              <w:rPr>
                <w:rFonts w:eastAsia="Times New Roman"/>
              </w:rPr>
            </w:pPr>
            <w:r w:rsidRPr="00BC5BF0">
              <w:rPr>
                <w:rFonts w:eastAsia="Times New Roman"/>
              </w:rPr>
              <w:t xml:space="preserve">Количество малых и </w:t>
            </w:r>
            <w:r w:rsidRPr="00BC5BF0">
              <w:rPr>
                <w:rFonts w:eastAsia="Times New Roman"/>
              </w:rPr>
              <w:br/>
              <w:t xml:space="preserve">средних предприятий, включая </w:t>
            </w:r>
            <w:proofErr w:type="spellStart"/>
            <w:r w:rsidRPr="00BC5BF0">
              <w:rPr>
                <w:rFonts w:eastAsia="Times New Roman"/>
              </w:rPr>
              <w:t>микропредприятия</w:t>
            </w:r>
            <w:proofErr w:type="spellEnd"/>
            <w:r w:rsidRPr="00BC5BF0">
              <w:rPr>
                <w:rFonts w:eastAsia="Times New Roman"/>
              </w:rPr>
              <w:t xml:space="preserve">, на конец года, ед. </w:t>
            </w:r>
          </w:p>
        </w:tc>
        <w:tc>
          <w:tcPr>
            <w:tcW w:w="1483" w:type="dxa"/>
          </w:tcPr>
          <w:p w:rsidR="00415C52" w:rsidRPr="00BC5BF0" w:rsidRDefault="00415C52" w:rsidP="003F6687">
            <w:pPr>
              <w:jc w:val="center"/>
              <w:rPr>
                <w:rFonts w:eastAsia="Times New Roman"/>
              </w:rPr>
            </w:pPr>
            <w:r w:rsidRPr="00BC5BF0">
              <w:rPr>
                <w:rFonts w:eastAsia="Times New Roman"/>
              </w:rPr>
              <w:t>30 720</w:t>
            </w:r>
          </w:p>
        </w:tc>
        <w:tc>
          <w:tcPr>
            <w:tcW w:w="1267" w:type="dxa"/>
          </w:tcPr>
          <w:p w:rsidR="00415C52" w:rsidRPr="00BC5BF0" w:rsidRDefault="00415C52" w:rsidP="003F6687">
            <w:pPr>
              <w:jc w:val="center"/>
              <w:rPr>
                <w:rFonts w:eastAsia="Times New Roman"/>
              </w:rPr>
            </w:pPr>
            <w:r w:rsidRPr="00BC5BF0">
              <w:rPr>
                <w:rFonts w:eastAsia="Times New Roman"/>
              </w:rPr>
              <w:t>31 523</w:t>
            </w:r>
          </w:p>
        </w:tc>
        <w:tc>
          <w:tcPr>
            <w:tcW w:w="2776" w:type="dxa"/>
            <w:shd w:val="clear" w:color="auto" w:fill="FFFFFF" w:themeFill="background1"/>
          </w:tcPr>
          <w:p w:rsidR="00415C52" w:rsidRPr="00BC5BF0" w:rsidRDefault="00415C52" w:rsidP="003F6687">
            <w:pPr>
              <w:jc w:val="center"/>
              <w:rPr>
                <w:rFonts w:eastAsia="Times New Roman"/>
              </w:rPr>
            </w:pPr>
          </w:p>
        </w:tc>
      </w:tr>
      <w:tr w:rsidR="00415C52" w:rsidRPr="00BC5BF0" w:rsidTr="007C38C4">
        <w:trPr>
          <w:trHeight w:val="846"/>
        </w:trPr>
        <w:tc>
          <w:tcPr>
            <w:tcW w:w="4221" w:type="dxa"/>
          </w:tcPr>
          <w:p w:rsidR="00415C52" w:rsidRPr="00BC5BF0" w:rsidRDefault="00415C52" w:rsidP="003F6687">
            <w:pPr>
              <w:rPr>
                <w:rFonts w:eastAsia="Times New Roman"/>
              </w:rPr>
            </w:pPr>
            <w:r w:rsidRPr="00BC5BF0">
              <w:rPr>
                <w:rFonts w:eastAsia="Times New Roman"/>
              </w:rPr>
              <w:t xml:space="preserve">Общая площадь жилых домов, введенных в эксплуатацию за счет всех источников финансирования, </w:t>
            </w:r>
            <w:proofErr w:type="gramStart"/>
            <w:r w:rsidRPr="00BC5BF0">
              <w:rPr>
                <w:rFonts w:eastAsia="Times New Roman"/>
              </w:rPr>
              <w:t>м</w:t>
            </w:r>
            <w:proofErr w:type="gramEnd"/>
            <w:r w:rsidRPr="00BC5BF0">
              <w:rPr>
                <w:rFonts w:eastAsia="Times New Roman"/>
              </w:rPr>
              <w:t xml:space="preserve"> </w:t>
            </w:r>
            <w:r w:rsidRPr="00BC5BF0">
              <w:rPr>
                <w:rFonts w:eastAsia="Times New Roman"/>
                <w:vertAlign w:val="superscript"/>
              </w:rPr>
              <w:t>2</w:t>
            </w:r>
          </w:p>
        </w:tc>
        <w:tc>
          <w:tcPr>
            <w:tcW w:w="1483" w:type="dxa"/>
          </w:tcPr>
          <w:p w:rsidR="00415C52" w:rsidRPr="00BC5BF0" w:rsidRDefault="00415C52" w:rsidP="007C38C4">
            <w:pPr>
              <w:jc w:val="center"/>
              <w:rPr>
                <w:rFonts w:eastAsia="Times New Roman"/>
              </w:rPr>
            </w:pPr>
            <w:r w:rsidRPr="00BC5BF0">
              <w:rPr>
                <w:rFonts w:eastAsia="Times New Roman"/>
              </w:rPr>
              <w:t>700 000,0</w:t>
            </w:r>
          </w:p>
        </w:tc>
        <w:tc>
          <w:tcPr>
            <w:tcW w:w="1267" w:type="dxa"/>
          </w:tcPr>
          <w:p w:rsidR="00415C52" w:rsidRPr="00BC5BF0" w:rsidRDefault="00415C52" w:rsidP="003F6687">
            <w:pPr>
              <w:jc w:val="center"/>
              <w:rPr>
                <w:rFonts w:eastAsia="Times New Roman"/>
              </w:rPr>
            </w:pPr>
            <w:r w:rsidRPr="00BC5BF0">
              <w:rPr>
                <w:rFonts w:eastAsia="Times New Roman"/>
              </w:rPr>
              <w:t>700 000,0</w:t>
            </w:r>
          </w:p>
        </w:tc>
        <w:tc>
          <w:tcPr>
            <w:tcW w:w="2776" w:type="dxa"/>
          </w:tcPr>
          <w:p w:rsidR="00415C52" w:rsidRPr="00BC5BF0" w:rsidRDefault="00415C52" w:rsidP="003F6687">
            <w:pPr>
              <w:jc w:val="center"/>
              <w:rPr>
                <w:rFonts w:eastAsia="Times New Roman"/>
              </w:rPr>
            </w:pPr>
          </w:p>
        </w:tc>
      </w:tr>
      <w:tr w:rsidR="00415C52" w:rsidRPr="00BC5BF0" w:rsidTr="00B0555F">
        <w:trPr>
          <w:trHeight w:val="1070"/>
        </w:trPr>
        <w:tc>
          <w:tcPr>
            <w:tcW w:w="4221" w:type="dxa"/>
          </w:tcPr>
          <w:p w:rsidR="00415C52" w:rsidRPr="00BC5BF0" w:rsidRDefault="00415C52" w:rsidP="003F6687">
            <w:pPr>
              <w:rPr>
                <w:rFonts w:eastAsia="Times New Roman"/>
              </w:rPr>
            </w:pPr>
            <w:r w:rsidRPr="00BC5BF0">
              <w:rPr>
                <w:rFonts w:eastAsia="Times New Roman"/>
              </w:rPr>
              <w:t xml:space="preserve">Объем инвестиций в основной капитал за счет всех источников финансирования по полному кругу хозяйствующих субъектов, </w:t>
            </w:r>
            <w:proofErr w:type="gramStart"/>
            <w:r w:rsidRPr="00BC5BF0">
              <w:rPr>
                <w:rFonts w:eastAsia="Times New Roman"/>
              </w:rPr>
              <w:t>млн</w:t>
            </w:r>
            <w:proofErr w:type="gramEnd"/>
            <w:r w:rsidRPr="00BC5BF0">
              <w:rPr>
                <w:rFonts w:eastAsia="Times New Roman"/>
              </w:rPr>
              <w:t xml:space="preserve"> руб.</w:t>
            </w:r>
          </w:p>
        </w:tc>
        <w:tc>
          <w:tcPr>
            <w:tcW w:w="1483" w:type="dxa"/>
            <w:shd w:val="clear" w:color="auto" w:fill="FFFFFF" w:themeFill="background1"/>
          </w:tcPr>
          <w:p w:rsidR="00415C52" w:rsidRPr="00BC5BF0" w:rsidRDefault="00B0555F" w:rsidP="003F6687">
            <w:pPr>
              <w:jc w:val="center"/>
              <w:rPr>
                <w:rFonts w:eastAsia="Times New Roman"/>
              </w:rPr>
            </w:pPr>
            <w:r w:rsidRPr="00BC5BF0">
              <w:rPr>
                <w:rFonts w:eastAsia="Times New Roman"/>
              </w:rPr>
              <w:t>159 774,9</w:t>
            </w:r>
          </w:p>
        </w:tc>
        <w:tc>
          <w:tcPr>
            <w:tcW w:w="1267" w:type="dxa"/>
          </w:tcPr>
          <w:p w:rsidR="00415C52" w:rsidRPr="00BC5BF0" w:rsidRDefault="00415C52" w:rsidP="003F6687">
            <w:pPr>
              <w:jc w:val="center"/>
              <w:rPr>
                <w:rFonts w:eastAsia="Times New Roman"/>
              </w:rPr>
            </w:pPr>
            <w:r w:rsidRPr="00BC5BF0">
              <w:rPr>
                <w:rFonts w:eastAsia="Times New Roman"/>
              </w:rPr>
              <w:t>162 053,0</w:t>
            </w:r>
          </w:p>
        </w:tc>
        <w:tc>
          <w:tcPr>
            <w:tcW w:w="2776" w:type="dxa"/>
            <w:tcBorders>
              <w:bottom w:val="single" w:sz="4" w:space="0" w:color="auto"/>
            </w:tcBorders>
            <w:shd w:val="clear" w:color="auto" w:fill="FFFFFF" w:themeFill="background1"/>
          </w:tcPr>
          <w:p w:rsidR="00415C52" w:rsidRPr="00BC5BF0" w:rsidRDefault="00415C52" w:rsidP="003F6687">
            <w:pPr>
              <w:jc w:val="center"/>
              <w:rPr>
                <w:rFonts w:eastAsia="Times New Roman"/>
              </w:rPr>
            </w:pPr>
          </w:p>
        </w:tc>
      </w:tr>
      <w:tr w:rsidR="00415C52" w:rsidRPr="00BC5BF0" w:rsidTr="00D74876">
        <w:trPr>
          <w:trHeight w:val="1263"/>
        </w:trPr>
        <w:tc>
          <w:tcPr>
            <w:tcW w:w="4221" w:type="dxa"/>
          </w:tcPr>
          <w:p w:rsidR="00415C52" w:rsidRPr="00BC5BF0" w:rsidRDefault="00415C52" w:rsidP="003F6687">
            <w:pPr>
              <w:rPr>
                <w:rFonts w:eastAsia="Times New Roman"/>
              </w:rPr>
            </w:pPr>
            <w:r w:rsidRPr="00BC5BF0">
              <w:rPr>
                <w:rFonts w:eastAsia="Times New Roman"/>
              </w:rPr>
              <w:t xml:space="preserve">Сальдированный финансовый результат (прибыль за минусом убытков) по крупным и средним организациям всех форм собственности, </w:t>
            </w:r>
            <w:proofErr w:type="gramStart"/>
            <w:r w:rsidRPr="00BC5BF0">
              <w:rPr>
                <w:rFonts w:eastAsia="Times New Roman"/>
              </w:rPr>
              <w:t>млн</w:t>
            </w:r>
            <w:proofErr w:type="gramEnd"/>
            <w:r w:rsidRPr="00BC5BF0">
              <w:rPr>
                <w:rFonts w:eastAsia="Times New Roman"/>
              </w:rPr>
              <w:t xml:space="preserve"> руб.</w:t>
            </w:r>
          </w:p>
        </w:tc>
        <w:tc>
          <w:tcPr>
            <w:tcW w:w="1483" w:type="dxa"/>
          </w:tcPr>
          <w:p w:rsidR="00415C52" w:rsidRPr="00BC5BF0" w:rsidRDefault="00163A51" w:rsidP="003F6687">
            <w:pPr>
              <w:jc w:val="center"/>
              <w:rPr>
                <w:rFonts w:eastAsia="Times New Roman"/>
              </w:rPr>
            </w:pPr>
            <w:r w:rsidRPr="00BC5BF0">
              <w:rPr>
                <w:rFonts w:eastAsia="Times New Roman"/>
              </w:rPr>
              <w:t>354 745,6</w:t>
            </w:r>
          </w:p>
        </w:tc>
        <w:tc>
          <w:tcPr>
            <w:tcW w:w="1267" w:type="dxa"/>
          </w:tcPr>
          <w:p w:rsidR="00415C52" w:rsidRPr="00BC5BF0" w:rsidRDefault="00415C52" w:rsidP="003F6687">
            <w:pPr>
              <w:jc w:val="center"/>
              <w:rPr>
                <w:rFonts w:eastAsia="Times New Roman"/>
              </w:rPr>
            </w:pPr>
            <w:r w:rsidRPr="00BC5BF0">
              <w:rPr>
                <w:rFonts w:eastAsia="Times New Roman"/>
              </w:rPr>
              <w:t>423 658,2</w:t>
            </w:r>
          </w:p>
        </w:tc>
        <w:tc>
          <w:tcPr>
            <w:tcW w:w="2776" w:type="dxa"/>
            <w:vMerge w:val="restart"/>
            <w:shd w:val="clear" w:color="auto" w:fill="FFFFFF" w:themeFill="background1"/>
          </w:tcPr>
          <w:p w:rsidR="00415C52" w:rsidRPr="00BC5BF0" w:rsidRDefault="00415C52" w:rsidP="00D74876">
            <w:pPr>
              <w:jc w:val="center"/>
              <w:rPr>
                <w:rFonts w:eastAsia="Times New Roman"/>
              </w:rPr>
            </w:pPr>
            <w:r w:rsidRPr="00BC5BF0">
              <w:rPr>
                <w:rFonts w:eastAsia="Times New Roman"/>
              </w:rPr>
              <w:t xml:space="preserve">Ужесточение </w:t>
            </w:r>
            <w:proofErr w:type="spellStart"/>
            <w:r w:rsidRPr="00BC5BF0">
              <w:rPr>
                <w:rFonts w:eastAsia="Times New Roman"/>
              </w:rPr>
              <w:t>санкционного</w:t>
            </w:r>
            <w:proofErr w:type="spellEnd"/>
            <w:r w:rsidRPr="00BC5BF0">
              <w:rPr>
                <w:rFonts w:eastAsia="Times New Roman"/>
              </w:rPr>
              <w:t xml:space="preserve"> режима,  ослабление курса национальной валюты; снижение цен на мировых товарных рынках</w:t>
            </w:r>
          </w:p>
        </w:tc>
      </w:tr>
      <w:tr w:rsidR="00415C52" w:rsidRPr="00BC5BF0" w:rsidTr="00D74876">
        <w:trPr>
          <w:trHeight w:val="857"/>
        </w:trPr>
        <w:tc>
          <w:tcPr>
            <w:tcW w:w="4221" w:type="dxa"/>
          </w:tcPr>
          <w:p w:rsidR="00415C52" w:rsidRPr="00BC5BF0" w:rsidRDefault="00415C52" w:rsidP="003F6687">
            <w:pPr>
              <w:rPr>
                <w:rFonts w:eastAsia="Times New Roman"/>
              </w:rPr>
            </w:pPr>
            <w:r w:rsidRPr="00BC5BF0">
              <w:rPr>
                <w:rFonts w:eastAsia="Times New Roman"/>
              </w:rPr>
              <w:t xml:space="preserve">Прибыль по крупным и средним организациям всех форм собственности, </w:t>
            </w:r>
            <w:proofErr w:type="gramStart"/>
            <w:r w:rsidRPr="00BC5BF0">
              <w:rPr>
                <w:rFonts w:eastAsia="Times New Roman"/>
              </w:rPr>
              <w:t>млн</w:t>
            </w:r>
            <w:proofErr w:type="gramEnd"/>
            <w:r w:rsidRPr="00BC5BF0">
              <w:rPr>
                <w:rFonts w:eastAsia="Times New Roman"/>
              </w:rPr>
              <w:t xml:space="preserve"> руб.</w:t>
            </w:r>
          </w:p>
        </w:tc>
        <w:tc>
          <w:tcPr>
            <w:tcW w:w="1483" w:type="dxa"/>
          </w:tcPr>
          <w:p w:rsidR="00415C52" w:rsidRPr="00BC5BF0" w:rsidRDefault="00415C52" w:rsidP="003F6687">
            <w:pPr>
              <w:jc w:val="center"/>
              <w:rPr>
                <w:rFonts w:eastAsia="Times New Roman"/>
              </w:rPr>
            </w:pPr>
            <w:r w:rsidRPr="00BC5BF0">
              <w:rPr>
                <w:rFonts w:eastAsia="Times New Roman"/>
              </w:rPr>
              <w:t>414 181,0</w:t>
            </w:r>
          </w:p>
        </w:tc>
        <w:tc>
          <w:tcPr>
            <w:tcW w:w="1267" w:type="dxa"/>
          </w:tcPr>
          <w:p w:rsidR="00415C52" w:rsidRPr="00BC5BF0" w:rsidRDefault="00415C52" w:rsidP="003F6687">
            <w:pPr>
              <w:jc w:val="center"/>
              <w:rPr>
                <w:rFonts w:eastAsia="Times New Roman"/>
              </w:rPr>
            </w:pPr>
            <w:r w:rsidRPr="00BC5BF0">
              <w:rPr>
                <w:rFonts w:eastAsia="Times New Roman"/>
              </w:rPr>
              <w:t>452 003,2</w:t>
            </w:r>
          </w:p>
        </w:tc>
        <w:tc>
          <w:tcPr>
            <w:tcW w:w="2776" w:type="dxa"/>
            <w:vMerge/>
            <w:shd w:val="clear" w:color="auto" w:fill="FFFFFF" w:themeFill="background1"/>
          </w:tcPr>
          <w:p w:rsidR="00415C52" w:rsidRPr="00BC5BF0" w:rsidRDefault="00415C52" w:rsidP="003F6687">
            <w:pPr>
              <w:jc w:val="center"/>
              <w:rPr>
                <w:rFonts w:eastAsia="Times New Roman"/>
              </w:rPr>
            </w:pPr>
          </w:p>
        </w:tc>
      </w:tr>
      <w:tr w:rsidR="00415C52" w:rsidRPr="00BC5BF0" w:rsidTr="007C38C4">
        <w:trPr>
          <w:trHeight w:val="401"/>
        </w:trPr>
        <w:tc>
          <w:tcPr>
            <w:tcW w:w="4221" w:type="dxa"/>
            <w:hideMark/>
          </w:tcPr>
          <w:p w:rsidR="00415C52" w:rsidRPr="00BC5BF0" w:rsidRDefault="00415C52" w:rsidP="003F6687">
            <w:pPr>
              <w:rPr>
                <w:rFonts w:eastAsia="Times New Roman"/>
              </w:rPr>
            </w:pPr>
            <w:r w:rsidRPr="00BC5BF0">
              <w:rPr>
                <w:rFonts w:eastAsia="Times New Roman"/>
              </w:rPr>
              <w:t xml:space="preserve">Оборот розничной торговли, </w:t>
            </w:r>
            <w:proofErr w:type="gramStart"/>
            <w:r w:rsidRPr="00BC5BF0">
              <w:rPr>
                <w:rFonts w:eastAsia="Times New Roman"/>
              </w:rPr>
              <w:t>млн</w:t>
            </w:r>
            <w:proofErr w:type="gramEnd"/>
            <w:r w:rsidRPr="00BC5BF0">
              <w:rPr>
                <w:rFonts w:eastAsia="Times New Roman"/>
              </w:rPr>
              <w:t xml:space="preserve"> руб.</w:t>
            </w:r>
          </w:p>
        </w:tc>
        <w:tc>
          <w:tcPr>
            <w:tcW w:w="1483" w:type="dxa"/>
          </w:tcPr>
          <w:p w:rsidR="00415C52" w:rsidRPr="00BC5BF0" w:rsidRDefault="00415C52" w:rsidP="003F6687">
            <w:pPr>
              <w:jc w:val="center"/>
              <w:rPr>
                <w:rFonts w:eastAsia="Times New Roman"/>
              </w:rPr>
            </w:pPr>
            <w:r w:rsidRPr="00BC5BF0">
              <w:rPr>
                <w:rFonts w:eastAsia="Times New Roman"/>
              </w:rPr>
              <w:t>536 964,5</w:t>
            </w:r>
          </w:p>
        </w:tc>
        <w:tc>
          <w:tcPr>
            <w:tcW w:w="1267" w:type="dxa"/>
          </w:tcPr>
          <w:p w:rsidR="00415C52" w:rsidRPr="00BC5BF0" w:rsidRDefault="00415C52" w:rsidP="003F6687">
            <w:pPr>
              <w:jc w:val="center"/>
              <w:rPr>
                <w:rFonts w:eastAsia="Times New Roman"/>
              </w:rPr>
            </w:pPr>
            <w:r w:rsidRPr="00BC5BF0">
              <w:rPr>
                <w:rFonts w:eastAsia="Times New Roman"/>
              </w:rPr>
              <w:t>494 104,4</w:t>
            </w:r>
          </w:p>
        </w:tc>
        <w:tc>
          <w:tcPr>
            <w:tcW w:w="2776" w:type="dxa"/>
          </w:tcPr>
          <w:p w:rsidR="00415C52" w:rsidRPr="00BC5BF0" w:rsidRDefault="00415C52" w:rsidP="003F6687">
            <w:pPr>
              <w:jc w:val="center"/>
              <w:rPr>
                <w:rFonts w:eastAsia="Times New Roman"/>
              </w:rPr>
            </w:pPr>
          </w:p>
        </w:tc>
      </w:tr>
      <w:tr w:rsidR="00415C52" w:rsidRPr="00BC5BF0" w:rsidTr="007C38C4">
        <w:trPr>
          <w:trHeight w:val="694"/>
        </w:trPr>
        <w:tc>
          <w:tcPr>
            <w:tcW w:w="4221" w:type="dxa"/>
          </w:tcPr>
          <w:p w:rsidR="00415C52" w:rsidRPr="00BC5BF0" w:rsidRDefault="00415C52" w:rsidP="003F6687">
            <w:pPr>
              <w:rPr>
                <w:rFonts w:eastAsia="Times New Roman"/>
              </w:rPr>
            </w:pPr>
            <w:r w:rsidRPr="00BC5BF0">
              <w:rPr>
                <w:rFonts w:eastAsia="Times New Roman"/>
              </w:rPr>
              <w:t>Темп роста оборота розничной торговли в сопоставимых ценах, к соответствующему периоду предыдущего года, %</w:t>
            </w:r>
          </w:p>
        </w:tc>
        <w:tc>
          <w:tcPr>
            <w:tcW w:w="1483" w:type="dxa"/>
          </w:tcPr>
          <w:p w:rsidR="00415C52" w:rsidRPr="00BC5BF0" w:rsidRDefault="00415C52" w:rsidP="003F6687">
            <w:pPr>
              <w:jc w:val="center"/>
              <w:rPr>
                <w:rFonts w:eastAsia="Times New Roman"/>
              </w:rPr>
            </w:pPr>
            <w:r w:rsidRPr="00BC5BF0">
              <w:rPr>
                <w:rFonts w:eastAsia="Times New Roman"/>
              </w:rPr>
              <w:t>108,3</w:t>
            </w:r>
          </w:p>
        </w:tc>
        <w:tc>
          <w:tcPr>
            <w:tcW w:w="1267" w:type="dxa"/>
          </w:tcPr>
          <w:p w:rsidR="00415C52" w:rsidRPr="00BC5BF0" w:rsidRDefault="00415C52" w:rsidP="003F6687">
            <w:pPr>
              <w:jc w:val="center"/>
              <w:rPr>
                <w:rFonts w:eastAsia="Times New Roman"/>
              </w:rPr>
            </w:pPr>
            <w:r w:rsidRPr="00BC5BF0">
              <w:rPr>
                <w:rFonts w:eastAsia="Times New Roman"/>
              </w:rPr>
              <w:t>101,2</w:t>
            </w:r>
          </w:p>
        </w:tc>
        <w:tc>
          <w:tcPr>
            <w:tcW w:w="2776" w:type="dxa"/>
          </w:tcPr>
          <w:p w:rsidR="00415C52" w:rsidRPr="00BC5BF0" w:rsidRDefault="00415C52" w:rsidP="003F6687">
            <w:pPr>
              <w:jc w:val="center"/>
              <w:rPr>
                <w:rFonts w:eastAsia="Times New Roman"/>
              </w:rPr>
            </w:pPr>
          </w:p>
        </w:tc>
      </w:tr>
      <w:tr w:rsidR="00415C52" w:rsidRPr="00BC5BF0" w:rsidTr="007C38C4">
        <w:trPr>
          <w:trHeight w:val="694"/>
        </w:trPr>
        <w:tc>
          <w:tcPr>
            <w:tcW w:w="4221" w:type="dxa"/>
            <w:hideMark/>
          </w:tcPr>
          <w:p w:rsidR="00415C52" w:rsidRPr="00BC5BF0" w:rsidRDefault="00415C52" w:rsidP="003F6687">
            <w:pPr>
              <w:rPr>
                <w:rFonts w:eastAsia="Times New Roman"/>
              </w:rPr>
            </w:pPr>
            <w:r w:rsidRPr="00BC5BF0">
              <w:rPr>
                <w:rFonts w:eastAsia="Times New Roman"/>
              </w:rPr>
              <w:t xml:space="preserve">Оборот общественного питания, </w:t>
            </w:r>
            <w:r w:rsidRPr="00BC5BF0">
              <w:rPr>
                <w:rFonts w:eastAsia="Times New Roman"/>
              </w:rPr>
              <w:br/>
            </w:r>
            <w:proofErr w:type="gramStart"/>
            <w:r w:rsidRPr="00BC5BF0">
              <w:rPr>
                <w:rFonts w:eastAsia="Times New Roman"/>
              </w:rPr>
              <w:t>млн</w:t>
            </w:r>
            <w:proofErr w:type="gramEnd"/>
            <w:r w:rsidRPr="00BC5BF0">
              <w:rPr>
                <w:rFonts w:eastAsia="Times New Roman"/>
              </w:rPr>
              <w:t xml:space="preserve"> руб. </w:t>
            </w:r>
          </w:p>
        </w:tc>
        <w:tc>
          <w:tcPr>
            <w:tcW w:w="1483" w:type="dxa"/>
          </w:tcPr>
          <w:p w:rsidR="00415C52" w:rsidRPr="00BC5BF0" w:rsidRDefault="00415C52" w:rsidP="003F6687">
            <w:pPr>
              <w:jc w:val="center"/>
              <w:rPr>
                <w:rFonts w:eastAsia="Times New Roman"/>
              </w:rPr>
            </w:pPr>
            <w:r w:rsidRPr="00BC5BF0">
              <w:rPr>
                <w:rFonts w:eastAsia="Times New Roman"/>
              </w:rPr>
              <w:t>32 398,8</w:t>
            </w:r>
          </w:p>
        </w:tc>
        <w:tc>
          <w:tcPr>
            <w:tcW w:w="1267" w:type="dxa"/>
          </w:tcPr>
          <w:p w:rsidR="00415C52" w:rsidRPr="00BC5BF0" w:rsidRDefault="00415C52" w:rsidP="003F6687">
            <w:pPr>
              <w:jc w:val="center"/>
              <w:rPr>
                <w:rFonts w:eastAsia="Times New Roman"/>
              </w:rPr>
            </w:pPr>
            <w:r w:rsidRPr="00BC5BF0">
              <w:rPr>
                <w:rFonts w:eastAsia="Times New Roman"/>
              </w:rPr>
              <w:t>25 349,0</w:t>
            </w:r>
          </w:p>
        </w:tc>
        <w:tc>
          <w:tcPr>
            <w:tcW w:w="2776" w:type="dxa"/>
          </w:tcPr>
          <w:p w:rsidR="00415C52" w:rsidRPr="00BC5BF0" w:rsidRDefault="00415C52" w:rsidP="003F6687">
            <w:pPr>
              <w:jc w:val="center"/>
              <w:rPr>
                <w:rFonts w:eastAsia="Times New Roman"/>
              </w:rPr>
            </w:pPr>
          </w:p>
        </w:tc>
      </w:tr>
      <w:tr w:rsidR="00415C52" w:rsidRPr="00BC5BF0" w:rsidTr="007C38C4">
        <w:trPr>
          <w:trHeight w:val="691"/>
        </w:trPr>
        <w:tc>
          <w:tcPr>
            <w:tcW w:w="4221" w:type="dxa"/>
          </w:tcPr>
          <w:p w:rsidR="00415C52" w:rsidRPr="00BC5BF0" w:rsidRDefault="00415C52" w:rsidP="003F6687">
            <w:pPr>
              <w:rPr>
                <w:rFonts w:eastAsia="Times New Roman"/>
              </w:rPr>
            </w:pPr>
            <w:r w:rsidRPr="00BC5BF0">
              <w:rPr>
                <w:rFonts w:eastAsia="Times New Roman"/>
              </w:rPr>
              <w:t>Темп роста оборота общественного питания в сопоставимых ценах, %</w:t>
            </w:r>
          </w:p>
        </w:tc>
        <w:tc>
          <w:tcPr>
            <w:tcW w:w="1483" w:type="dxa"/>
          </w:tcPr>
          <w:p w:rsidR="00415C52" w:rsidRPr="00BC5BF0" w:rsidRDefault="00415C52" w:rsidP="003F6687">
            <w:pPr>
              <w:jc w:val="center"/>
              <w:rPr>
                <w:rFonts w:eastAsia="Times New Roman"/>
              </w:rPr>
            </w:pPr>
            <w:r w:rsidRPr="00BC5BF0">
              <w:rPr>
                <w:rFonts w:eastAsia="Times New Roman"/>
              </w:rPr>
              <w:t>109,6</w:t>
            </w:r>
          </w:p>
        </w:tc>
        <w:tc>
          <w:tcPr>
            <w:tcW w:w="1267" w:type="dxa"/>
          </w:tcPr>
          <w:p w:rsidR="00415C52" w:rsidRPr="00BC5BF0" w:rsidRDefault="00415C52" w:rsidP="003F6687">
            <w:pPr>
              <w:jc w:val="center"/>
              <w:rPr>
                <w:rFonts w:eastAsia="Times New Roman"/>
              </w:rPr>
            </w:pPr>
            <w:r w:rsidRPr="00BC5BF0">
              <w:rPr>
                <w:rFonts w:eastAsia="Times New Roman"/>
              </w:rPr>
              <w:t>102,8</w:t>
            </w:r>
          </w:p>
        </w:tc>
        <w:tc>
          <w:tcPr>
            <w:tcW w:w="2776" w:type="dxa"/>
          </w:tcPr>
          <w:p w:rsidR="00415C52" w:rsidRPr="00BC5BF0" w:rsidRDefault="00415C52" w:rsidP="003F6687">
            <w:pPr>
              <w:jc w:val="center"/>
              <w:rPr>
                <w:rFonts w:eastAsia="Times New Roman"/>
              </w:rPr>
            </w:pPr>
          </w:p>
        </w:tc>
      </w:tr>
      <w:tr w:rsidR="00415C52" w:rsidRPr="00BC5BF0" w:rsidTr="007C38C4">
        <w:trPr>
          <w:trHeight w:val="691"/>
        </w:trPr>
        <w:tc>
          <w:tcPr>
            <w:tcW w:w="4221" w:type="dxa"/>
            <w:hideMark/>
          </w:tcPr>
          <w:p w:rsidR="00415C52" w:rsidRPr="00BC5BF0" w:rsidRDefault="00415C52" w:rsidP="003F6687">
            <w:pPr>
              <w:rPr>
                <w:rFonts w:eastAsia="Times New Roman"/>
              </w:rPr>
            </w:pPr>
            <w:r w:rsidRPr="00BC5BF0">
              <w:rPr>
                <w:rFonts w:eastAsia="Times New Roman"/>
              </w:rPr>
              <w:t xml:space="preserve">Объем платных услуг населению, оказанных населению, тыс. руб. </w:t>
            </w:r>
          </w:p>
        </w:tc>
        <w:tc>
          <w:tcPr>
            <w:tcW w:w="1483" w:type="dxa"/>
          </w:tcPr>
          <w:p w:rsidR="00415C52" w:rsidRPr="00BC5BF0" w:rsidRDefault="00415C52" w:rsidP="003F6687">
            <w:pPr>
              <w:jc w:val="center"/>
              <w:rPr>
                <w:rFonts w:eastAsia="Times New Roman"/>
              </w:rPr>
            </w:pPr>
            <w:r w:rsidRPr="00BC5BF0">
              <w:rPr>
                <w:rFonts w:eastAsia="Times New Roman"/>
              </w:rPr>
              <w:t>217 479,3</w:t>
            </w:r>
          </w:p>
        </w:tc>
        <w:tc>
          <w:tcPr>
            <w:tcW w:w="1267" w:type="dxa"/>
          </w:tcPr>
          <w:p w:rsidR="00415C52" w:rsidRPr="00BC5BF0" w:rsidRDefault="00415C52" w:rsidP="003F6687">
            <w:pPr>
              <w:jc w:val="center"/>
              <w:rPr>
                <w:rFonts w:eastAsia="Times New Roman"/>
              </w:rPr>
            </w:pPr>
            <w:r w:rsidRPr="00BC5BF0">
              <w:rPr>
                <w:rFonts w:eastAsia="Times New Roman"/>
              </w:rPr>
              <w:t>205 623,8</w:t>
            </w:r>
          </w:p>
        </w:tc>
        <w:tc>
          <w:tcPr>
            <w:tcW w:w="2776" w:type="dxa"/>
          </w:tcPr>
          <w:p w:rsidR="00415C52" w:rsidRPr="00BC5BF0" w:rsidRDefault="00415C52" w:rsidP="003F6687">
            <w:pPr>
              <w:jc w:val="center"/>
              <w:rPr>
                <w:rFonts w:eastAsia="Times New Roman"/>
              </w:rPr>
            </w:pPr>
          </w:p>
        </w:tc>
      </w:tr>
      <w:tr w:rsidR="00415C52" w:rsidRPr="00BC5BF0" w:rsidTr="007C38C4">
        <w:trPr>
          <w:trHeight w:val="909"/>
        </w:trPr>
        <w:tc>
          <w:tcPr>
            <w:tcW w:w="4221" w:type="dxa"/>
          </w:tcPr>
          <w:p w:rsidR="00415C52" w:rsidRPr="00BC5BF0" w:rsidRDefault="00415C52" w:rsidP="003F6687">
            <w:pPr>
              <w:rPr>
                <w:rFonts w:eastAsia="Times New Roman"/>
              </w:rPr>
            </w:pPr>
            <w:r w:rsidRPr="00BC5BF0">
              <w:rPr>
                <w:rFonts w:eastAsia="Times New Roman"/>
              </w:rPr>
              <w:t>Темп роста объема платных услуг, оказанных населению в сопоставимых ценах, %</w:t>
            </w:r>
          </w:p>
        </w:tc>
        <w:tc>
          <w:tcPr>
            <w:tcW w:w="1483" w:type="dxa"/>
          </w:tcPr>
          <w:p w:rsidR="00415C52" w:rsidRPr="00BC5BF0" w:rsidRDefault="00415C52" w:rsidP="003F6687">
            <w:pPr>
              <w:jc w:val="center"/>
              <w:rPr>
                <w:rFonts w:eastAsia="Times New Roman"/>
              </w:rPr>
            </w:pPr>
            <w:r w:rsidRPr="00BC5BF0">
              <w:rPr>
                <w:rFonts w:eastAsia="Times New Roman"/>
              </w:rPr>
              <w:t>102,78</w:t>
            </w:r>
          </w:p>
        </w:tc>
        <w:tc>
          <w:tcPr>
            <w:tcW w:w="1267" w:type="dxa"/>
          </w:tcPr>
          <w:p w:rsidR="00415C52" w:rsidRPr="00BC5BF0" w:rsidRDefault="00415C52" w:rsidP="007C38C4">
            <w:pPr>
              <w:jc w:val="center"/>
              <w:rPr>
                <w:rFonts w:eastAsia="Times New Roman"/>
              </w:rPr>
            </w:pPr>
            <w:r w:rsidRPr="00BC5BF0">
              <w:rPr>
                <w:rFonts w:eastAsia="Times New Roman"/>
              </w:rPr>
              <w:t>102,9</w:t>
            </w:r>
          </w:p>
        </w:tc>
        <w:tc>
          <w:tcPr>
            <w:tcW w:w="2776" w:type="dxa"/>
          </w:tcPr>
          <w:p w:rsidR="00415C52" w:rsidRPr="00BC5BF0" w:rsidRDefault="00415C52" w:rsidP="003F6687">
            <w:pPr>
              <w:jc w:val="center"/>
              <w:rPr>
                <w:rFonts w:eastAsia="Times New Roman"/>
                <w:sz w:val="22"/>
              </w:rPr>
            </w:pPr>
          </w:p>
        </w:tc>
      </w:tr>
      <w:tr w:rsidR="00415C52" w:rsidRPr="00BC5BF0" w:rsidTr="007C38C4">
        <w:trPr>
          <w:trHeight w:val="1576"/>
        </w:trPr>
        <w:tc>
          <w:tcPr>
            <w:tcW w:w="4221" w:type="dxa"/>
            <w:hideMark/>
          </w:tcPr>
          <w:p w:rsidR="00415C52" w:rsidRPr="00BC5BF0" w:rsidRDefault="00415C52" w:rsidP="0080065A">
            <w:pPr>
              <w:rPr>
                <w:rFonts w:eastAsia="Times New Roman"/>
              </w:rPr>
            </w:pPr>
            <w:r w:rsidRPr="00BC5BF0">
              <w:rPr>
                <w:rFonts w:eastAsia="Times New Roman"/>
              </w:rPr>
              <w:t xml:space="preserve">Фонд заработной платы работников списочного, </w:t>
            </w:r>
            <w:proofErr w:type="spellStart"/>
            <w:r w:rsidRPr="00BC5BF0">
              <w:rPr>
                <w:rFonts w:eastAsia="Times New Roman"/>
              </w:rPr>
              <w:t>несписочного</w:t>
            </w:r>
            <w:proofErr w:type="spellEnd"/>
            <w:r w:rsidRPr="00BC5BF0">
              <w:rPr>
                <w:rFonts w:eastAsia="Times New Roman"/>
              </w:rPr>
              <w:t xml:space="preserve"> состава организаций и внешних совместителей по полному кругу организаций, </w:t>
            </w:r>
            <w:proofErr w:type="gramStart"/>
            <w:r w:rsidRPr="00BC5BF0">
              <w:rPr>
                <w:rFonts w:eastAsia="Times New Roman"/>
              </w:rPr>
              <w:t>млн</w:t>
            </w:r>
            <w:proofErr w:type="gramEnd"/>
            <w:r w:rsidRPr="00BC5BF0">
              <w:rPr>
                <w:rFonts w:eastAsia="Times New Roman"/>
              </w:rPr>
              <w:t xml:space="preserve"> руб.</w:t>
            </w:r>
          </w:p>
        </w:tc>
        <w:tc>
          <w:tcPr>
            <w:tcW w:w="1483" w:type="dxa"/>
          </w:tcPr>
          <w:p w:rsidR="00415C52" w:rsidRPr="00BC5BF0" w:rsidRDefault="00415C52" w:rsidP="003F6687">
            <w:pPr>
              <w:jc w:val="center"/>
              <w:rPr>
                <w:rFonts w:eastAsia="Times New Roman"/>
              </w:rPr>
            </w:pPr>
            <w:r w:rsidRPr="00BC5BF0">
              <w:rPr>
                <w:rFonts w:eastAsia="Times New Roman"/>
              </w:rPr>
              <w:t>413 534,2</w:t>
            </w:r>
          </w:p>
        </w:tc>
        <w:tc>
          <w:tcPr>
            <w:tcW w:w="1267" w:type="dxa"/>
          </w:tcPr>
          <w:p w:rsidR="00415C52" w:rsidRPr="00BC5BF0" w:rsidRDefault="00415C52" w:rsidP="003F6687">
            <w:pPr>
              <w:jc w:val="center"/>
              <w:rPr>
                <w:rFonts w:eastAsia="Times New Roman"/>
              </w:rPr>
            </w:pPr>
            <w:r w:rsidRPr="00BC5BF0">
              <w:rPr>
                <w:rFonts w:eastAsia="Times New Roman"/>
              </w:rPr>
              <w:t>375 873,8</w:t>
            </w:r>
          </w:p>
        </w:tc>
        <w:tc>
          <w:tcPr>
            <w:tcW w:w="2776" w:type="dxa"/>
          </w:tcPr>
          <w:p w:rsidR="00415C52" w:rsidRPr="00BC5BF0" w:rsidRDefault="00415C52" w:rsidP="003F6687">
            <w:pPr>
              <w:jc w:val="center"/>
              <w:rPr>
                <w:rFonts w:eastAsia="Times New Roman"/>
              </w:rPr>
            </w:pPr>
          </w:p>
        </w:tc>
      </w:tr>
      <w:tr w:rsidR="00415C52" w:rsidRPr="00BC5BF0" w:rsidTr="007C38C4">
        <w:trPr>
          <w:trHeight w:val="975"/>
        </w:trPr>
        <w:tc>
          <w:tcPr>
            <w:tcW w:w="4221" w:type="dxa"/>
            <w:hideMark/>
          </w:tcPr>
          <w:p w:rsidR="00415C52" w:rsidRPr="00BC5BF0" w:rsidRDefault="00415C52" w:rsidP="003F6687">
            <w:pPr>
              <w:rPr>
                <w:rFonts w:eastAsia="Times New Roman"/>
              </w:rPr>
            </w:pPr>
            <w:r w:rsidRPr="00BC5BF0">
              <w:rPr>
                <w:rFonts w:eastAsia="Times New Roman"/>
              </w:rPr>
              <w:t>Среднемесячная заработная плата работников по полному кругу организаций, руб.</w:t>
            </w:r>
          </w:p>
        </w:tc>
        <w:tc>
          <w:tcPr>
            <w:tcW w:w="1483" w:type="dxa"/>
          </w:tcPr>
          <w:p w:rsidR="00415C52" w:rsidRPr="00BC5BF0" w:rsidRDefault="00415C52" w:rsidP="007C38C4">
            <w:pPr>
              <w:jc w:val="center"/>
              <w:rPr>
                <w:rFonts w:eastAsia="Times New Roman"/>
              </w:rPr>
            </w:pPr>
            <w:r w:rsidRPr="00BC5BF0">
              <w:rPr>
                <w:rFonts w:eastAsia="Times New Roman"/>
              </w:rPr>
              <w:t>88 014,0</w:t>
            </w:r>
          </w:p>
        </w:tc>
        <w:tc>
          <w:tcPr>
            <w:tcW w:w="1267" w:type="dxa"/>
          </w:tcPr>
          <w:p w:rsidR="00415C52" w:rsidRPr="00BC5BF0" w:rsidRDefault="00415C52" w:rsidP="003F6687">
            <w:pPr>
              <w:jc w:val="center"/>
              <w:rPr>
                <w:rFonts w:eastAsia="Times New Roman"/>
              </w:rPr>
            </w:pPr>
            <w:r w:rsidRPr="00BC5BF0">
              <w:rPr>
                <w:rFonts w:eastAsia="Times New Roman"/>
              </w:rPr>
              <w:t>80 620,2</w:t>
            </w:r>
          </w:p>
        </w:tc>
        <w:tc>
          <w:tcPr>
            <w:tcW w:w="2776" w:type="dxa"/>
          </w:tcPr>
          <w:p w:rsidR="00415C52" w:rsidRPr="00BC5BF0" w:rsidRDefault="00415C52" w:rsidP="003F6687">
            <w:pPr>
              <w:jc w:val="center"/>
              <w:rPr>
                <w:rFonts w:eastAsia="Times New Roman"/>
              </w:rPr>
            </w:pPr>
          </w:p>
        </w:tc>
      </w:tr>
      <w:tr w:rsidR="00415C52" w:rsidRPr="003F6687" w:rsidTr="007C38C4">
        <w:trPr>
          <w:trHeight w:val="705"/>
        </w:trPr>
        <w:tc>
          <w:tcPr>
            <w:tcW w:w="4221" w:type="dxa"/>
            <w:hideMark/>
          </w:tcPr>
          <w:p w:rsidR="00415C52" w:rsidRPr="00BC5BF0" w:rsidRDefault="00415C52" w:rsidP="003F6687">
            <w:pPr>
              <w:rPr>
                <w:rFonts w:eastAsia="Times New Roman"/>
              </w:rPr>
            </w:pPr>
            <w:r w:rsidRPr="00BC5BF0">
              <w:rPr>
                <w:rFonts w:eastAsia="Times New Roman"/>
              </w:rPr>
              <w:t>Темп роста среднемесячной заработной платы (номинальный), %</w:t>
            </w:r>
          </w:p>
        </w:tc>
        <w:tc>
          <w:tcPr>
            <w:tcW w:w="1483" w:type="dxa"/>
          </w:tcPr>
          <w:p w:rsidR="00415C52" w:rsidRPr="00BC5BF0" w:rsidRDefault="00415C52" w:rsidP="003F6687">
            <w:pPr>
              <w:jc w:val="center"/>
              <w:rPr>
                <w:rFonts w:eastAsia="Times New Roman"/>
              </w:rPr>
            </w:pPr>
            <w:r w:rsidRPr="00BC5BF0">
              <w:rPr>
                <w:rFonts w:eastAsia="Times New Roman"/>
              </w:rPr>
              <w:t>113,0</w:t>
            </w:r>
          </w:p>
        </w:tc>
        <w:tc>
          <w:tcPr>
            <w:tcW w:w="1267" w:type="dxa"/>
          </w:tcPr>
          <w:p w:rsidR="00415C52" w:rsidRPr="003F6687" w:rsidRDefault="00415C52" w:rsidP="003F6687">
            <w:pPr>
              <w:jc w:val="center"/>
              <w:rPr>
                <w:rFonts w:eastAsia="Times New Roman"/>
              </w:rPr>
            </w:pPr>
            <w:r w:rsidRPr="00BC5BF0">
              <w:rPr>
                <w:rFonts w:eastAsia="Times New Roman"/>
              </w:rPr>
              <w:t>110,2</w:t>
            </w:r>
          </w:p>
        </w:tc>
        <w:tc>
          <w:tcPr>
            <w:tcW w:w="2776" w:type="dxa"/>
          </w:tcPr>
          <w:p w:rsidR="00415C52" w:rsidRPr="003F6687" w:rsidRDefault="00415C52" w:rsidP="003F6687">
            <w:pPr>
              <w:jc w:val="center"/>
              <w:rPr>
                <w:rFonts w:eastAsia="Times New Roman"/>
              </w:rPr>
            </w:pPr>
          </w:p>
        </w:tc>
      </w:tr>
    </w:tbl>
    <w:p w:rsidR="00246ABE" w:rsidRPr="008B1943" w:rsidRDefault="00246ABE" w:rsidP="00D766A8">
      <w:pPr>
        <w:pStyle w:val="aa"/>
        <w:pageBreakBefore/>
        <w:numPr>
          <w:ilvl w:val="0"/>
          <w:numId w:val="16"/>
        </w:numPr>
        <w:spacing w:before="240" w:after="120"/>
        <w:ind w:left="0" w:firstLine="210"/>
        <w:jc w:val="center"/>
        <w:outlineLvl w:val="0"/>
        <w:rPr>
          <w:rFonts w:ascii="Times New Roman" w:hAnsi="Times New Roman" w:cs="Times New Roman"/>
          <w:b/>
          <w:color w:val="000000" w:themeColor="text1"/>
          <w:sz w:val="29"/>
          <w:szCs w:val="27"/>
        </w:rPr>
      </w:pPr>
      <w:bookmarkStart w:id="40" w:name="_Toc119057100"/>
      <w:bookmarkStart w:id="41" w:name="_Toc149828532"/>
      <w:r w:rsidRPr="008B1943">
        <w:rPr>
          <w:rFonts w:ascii="Times New Roman" w:hAnsi="Times New Roman" w:cs="Times New Roman"/>
          <w:b/>
          <w:color w:val="000000" w:themeColor="text1"/>
          <w:sz w:val="29"/>
          <w:szCs w:val="27"/>
        </w:rPr>
        <w:t>Основные проблемы развития муниципального образования</w:t>
      </w:r>
      <w:bookmarkEnd w:id="40"/>
      <w:bookmarkEnd w:id="41"/>
    </w:p>
    <w:p w:rsidR="00246ABE" w:rsidRPr="00DA3CA0" w:rsidRDefault="00246ABE" w:rsidP="003F6687">
      <w:pPr>
        <w:widowControl/>
        <w:spacing w:before="120"/>
        <w:ind w:firstLine="709"/>
        <w:jc w:val="both"/>
        <w:rPr>
          <w:rFonts w:ascii="Times New Roman" w:hAnsi="Times New Roman" w:cs="Times New Roman"/>
          <w:b/>
          <w:bCs/>
          <w:i/>
          <w:iCs/>
          <w:color w:val="000000" w:themeColor="text1"/>
          <w:sz w:val="28"/>
          <w:szCs w:val="28"/>
        </w:rPr>
      </w:pPr>
      <w:r w:rsidRPr="00DA3CA0">
        <w:rPr>
          <w:rFonts w:ascii="Times New Roman" w:hAnsi="Times New Roman" w:cs="Times New Roman"/>
          <w:b/>
          <w:bCs/>
          <w:i/>
          <w:iCs/>
          <w:color w:val="000000" w:themeColor="text1"/>
          <w:sz w:val="28"/>
          <w:szCs w:val="28"/>
        </w:rPr>
        <w:t>Образование</w:t>
      </w:r>
    </w:p>
    <w:p w:rsidR="00DA3CA0" w:rsidRPr="00586EA3" w:rsidRDefault="00DA3CA0" w:rsidP="00DA3CA0">
      <w:pPr>
        <w:spacing w:line="235" w:lineRule="auto"/>
        <w:ind w:firstLine="709"/>
        <w:jc w:val="both"/>
        <w:rPr>
          <w:color w:val="000000"/>
          <w:sz w:val="28"/>
          <w:szCs w:val="28"/>
        </w:rPr>
      </w:pPr>
      <w:r w:rsidRPr="00586EA3">
        <w:rPr>
          <w:color w:val="000000"/>
          <w:sz w:val="28"/>
          <w:szCs w:val="28"/>
        </w:rPr>
        <w:t xml:space="preserve">Основное условие сохранения жизни и </w:t>
      </w:r>
      <w:proofErr w:type="gramStart"/>
      <w:r w:rsidRPr="00586EA3">
        <w:rPr>
          <w:color w:val="000000"/>
          <w:sz w:val="28"/>
          <w:szCs w:val="28"/>
        </w:rPr>
        <w:t>здоровья</w:t>
      </w:r>
      <w:proofErr w:type="gramEnd"/>
      <w:r>
        <w:rPr>
          <w:color w:val="000000"/>
          <w:sz w:val="28"/>
          <w:szCs w:val="28"/>
        </w:rPr>
        <w:t xml:space="preserve"> обучающихся </w:t>
      </w:r>
      <w:r w:rsidRPr="00586EA3">
        <w:rPr>
          <w:color w:val="000000"/>
          <w:sz w:val="28"/>
          <w:szCs w:val="28"/>
        </w:rPr>
        <w:t>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DA3CA0" w:rsidRPr="00586EA3" w:rsidRDefault="00DA3CA0" w:rsidP="00DA3CA0">
      <w:pPr>
        <w:spacing w:line="235" w:lineRule="auto"/>
        <w:ind w:firstLine="709"/>
        <w:jc w:val="both"/>
        <w:rPr>
          <w:color w:val="000000"/>
          <w:sz w:val="28"/>
          <w:szCs w:val="28"/>
        </w:rPr>
      </w:pPr>
      <w:r w:rsidRPr="00936CD5">
        <w:rPr>
          <w:color w:val="000000"/>
          <w:sz w:val="28"/>
          <w:szCs w:val="28"/>
        </w:rPr>
        <w:t>На 01.0</w:t>
      </w:r>
      <w:r>
        <w:rPr>
          <w:color w:val="000000"/>
          <w:sz w:val="28"/>
          <w:szCs w:val="28"/>
        </w:rPr>
        <w:t>9.2024</w:t>
      </w:r>
      <w:r w:rsidRPr="00936CD5">
        <w:rPr>
          <w:color w:val="000000"/>
          <w:sz w:val="28"/>
          <w:szCs w:val="28"/>
        </w:rPr>
        <w:t xml:space="preserve"> в системе отрасли «Образование» города Красноярска функционирует </w:t>
      </w:r>
      <w:r>
        <w:rPr>
          <w:color w:val="000000"/>
          <w:sz w:val="28"/>
          <w:szCs w:val="28"/>
        </w:rPr>
        <w:t>291</w:t>
      </w:r>
      <w:r w:rsidRPr="00936CD5">
        <w:rPr>
          <w:color w:val="000000"/>
          <w:sz w:val="28"/>
          <w:szCs w:val="28"/>
        </w:rPr>
        <w:t xml:space="preserve"> муниципальн</w:t>
      </w:r>
      <w:r>
        <w:rPr>
          <w:color w:val="000000"/>
          <w:sz w:val="28"/>
          <w:szCs w:val="28"/>
        </w:rPr>
        <w:t>ое</w:t>
      </w:r>
      <w:r w:rsidRPr="00936CD5">
        <w:rPr>
          <w:color w:val="000000"/>
          <w:sz w:val="28"/>
          <w:szCs w:val="28"/>
        </w:rPr>
        <w:t xml:space="preserve"> </w:t>
      </w:r>
      <w:r>
        <w:rPr>
          <w:color w:val="000000"/>
          <w:sz w:val="28"/>
          <w:szCs w:val="28"/>
        </w:rPr>
        <w:t>учреждение</w:t>
      </w:r>
      <w:r w:rsidRPr="00936CD5">
        <w:rPr>
          <w:color w:val="000000"/>
          <w:sz w:val="28"/>
          <w:szCs w:val="28"/>
        </w:rPr>
        <w:t xml:space="preserve">. </w:t>
      </w:r>
      <w:r w:rsidRPr="00586EA3">
        <w:rPr>
          <w:color w:val="000000"/>
          <w:sz w:val="28"/>
          <w:szCs w:val="28"/>
        </w:rPr>
        <w:t>Состояние муниципальных образовательных учреждений характеризуется высокой степенью изношенности зданий, инженерных конструкций (сетей) и коммуникаций. Около 40% зданий учреждений введены в эксплуатацию до 1970 года. 16 зданий построены до 1940 года.</w:t>
      </w:r>
    </w:p>
    <w:p w:rsidR="00DA3CA0" w:rsidRPr="00586EA3" w:rsidRDefault="00DA3CA0" w:rsidP="00DA3CA0">
      <w:pPr>
        <w:spacing w:line="235" w:lineRule="auto"/>
        <w:ind w:firstLine="709"/>
        <w:jc w:val="both"/>
        <w:rPr>
          <w:color w:val="000000"/>
          <w:sz w:val="28"/>
          <w:szCs w:val="28"/>
        </w:rPr>
      </w:pPr>
      <w:r w:rsidRPr="00586EA3">
        <w:rPr>
          <w:color w:val="000000"/>
          <w:sz w:val="28"/>
          <w:szCs w:val="28"/>
        </w:rPr>
        <w:t>Около 50% зданий учреждений имеют различные дефекты и повреждения строительных конструкций.</w:t>
      </w:r>
    </w:p>
    <w:p w:rsidR="00DA3CA0" w:rsidRPr="00586EA3" w:rsidRDefault="00DA3CA0" w:rsidP="00DA3CA0">
      <w:pPr>
        <w:spacing w:line="235" w:lineRule="auto"/>
        <w:ind w:firstLine="709"/>
        <w:jc w:val="both"/>
        <w:rPr>
          <w:color w:val="000000"/>
          <w:sz w:val="28"/>
          <w:szCs w:val="28"/>
        </w:rPr>
      </w:pPr>
      <w:r w:rsidRPr="00586EA3">
        <w:rPr>
          <w:color w:val="000000"/>
          <w:sz w:val="28"/>
          <w:szCs w:val="28"/>
        </w:rPr>
        <w:t>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недопущению и устранению аварийности зданий и сооружений образовательных учреждений.</w:t>
      </w:r>
    </w:p>
    <w:p w:rsidR="00DA3CA0" w:rsidRPr="000E604A" w:rsidRDefault="00DA3CA0" w:rsidP="00DA3CA0">
      <w:pPr>
        <w:pStyle w:val="ConsPlusNormal"/>
        <w:ind w:firstLine="539"/>
        <w:jc w:val="both"/>
        <w:rPr>
          <w:rFonts w:ascii="Times New Roman" w:hAnsi="Times New Roman" w:cs="Times New Roman"/>
          <w:sz w:val="30"/>
          <w:szCs w:val="30"/>
        </w:rPr>
      </w:pPr>
      <w:r w:rsidRPr="000E604A">
        <w:rPr>
          <w:rFonts w:ascii="Times New Roman" w:hAnsi="Times New Roman" w:cs="Times New Roman"/>
          <w:sz w:val="30"/>
          <w:szCs w:val="30"/>
        </w:rPr>
        <w:t>В настоящее время 49 зданий находится в аварийном и ограниченно работоспособном состоянии (22 здания дошкольных образовательных учреждений, 22 здания общеобразовательных учреждений, 5 зданий учреждений дополнительного образования детей). Из них по причине аварийности приостановлена эксплуатация 26 зданий (12 зданий общеобразовательных учреждений, 12 зданий дошкольных образовательных учреждений, 2 здания учреждений дополнительного образования детей).</w:t>
      </w:r>
    </w:p>
    <w:p w:rsidR="00DA3CA0" w:rsidRPr="00586EA3" w:rsidRDefault="00DA3CA0" w:rsidP="00DA3CA0">
      <w:pPr>
        <w:spacing w:line="235" w:lineRule="auto"/>
        <w:ind w:firstLine="709"/>
        <w:jc w:val="both"/>
        <w:rPr>
          <w:color w:val="000000"/>
          <w:sz w:val="28"/>
          <w:szCs w:val="28"/>
        </w:rPr>
      </w:pPr>
      <w:r w:rsidRPr="000E604A">
        <w:rPr>
          <w:color w:val="000000"/>
          <w:sz w:val="28"/>
          <w:szCs w:val="28"/>
        </w:rPr>
        <w:t>Для решения данной</w:t>
      </w:r>
      <w:r w:rsidRPr="00586EA3">
        <w:rPr>
          <w:color w:val="000000"/>
          <w:sz w:val="28"/>
          <w:szCs w:val="28"/>
        </w:rPr>
        <w:t xml:space="preserve"> задачи в  администрации города создана межведомственная рабочая группа по вопросу сохранения (развития) социальной инфраструктуры.</w:t>
      </w:r>
    </w:p>
    <w:p w:rsidR="00DA3CA0" w:rsidRPr="00586EA3" w:rsidRDefault="00DA3CA0" w:rsidP="00DA3CA0">
      <w:pPr>
        <w:spacing w:line="235" w:lineRule="auto"/>
        <w:ind w:firstLine="709"/>
        <w:jc w:val="both"/>
        <w:rPr>
          <w:color w:val="000000"/>
          <w:sz w:val="28"/>
          <w:szCs w:val="28"/>
        </w:rPr>
      </w:pPr>
      <w:r w:rsidRPr="00586EA3">
        <w:rPr>
          <w:color w:val="000000"/>
          <w:sz w:val="28"/>
          <w:szCs w:val="28"/>
        </w:rPr>
        <w:t>В 202</w:t>
      </w:r>
      <w:r>
        <w:rPr>
          <w:color w:val="000000"/>
          <w:sz w:val="28"/>
          <w:szCs w:val="28"/>
        </w:rPr>
        <w:t>5–2027</w:t>
      </w:r>
      <w:r w:rsidRPr="00586EA3">
        <w:rPr>
          <w:color w:val="000000"/>
          <w:sz w:val="28"/>
          <w:szCs w:val="28"/>
        </w:rPr>
        <w:t xml:space="preserve"> годах планируется продолжение работы в части            поддержания зданий образовательных учреждений в работоспособном состоянии, недопущения аварийности зданий.</w:t>
      </w:r>
    </w:p>
    <w:p w:rsidR="00DA3CA0" w:rsidRPr="00586EA3" w:rsidRDefault="00DA3CA0" w:rsidP="00DA3CA0">
      <w:pPr>
        <w:spacing w:line="235" w:lineRule="auto"/>
        <w:ind w:firstLine="709"/>
        <w:jc w:val="both"/>
        <w:rPr>
          <w:color w:val="000000"/>
          <w:sz w:val="28"/>
          <w:szCs w:val="28"/>
        </w:rPr>
      </w:pPr>
      <w:r w:rsidRPr="00586EA3">
        <w:rPr>
          <w:color w:val="000000"/>
          <w:sz w:val="28"/>
          <w:szCs w:val="28"/>
        </w:rPr>
        <w:t>Принимая во внимание ограниченные возможности бюджета города по собственным доходам, для решения данного вопроса требуется финансовая поддержка из вышестоящих бюджетов.</w:t>
      </w:r>
    </w:p>
    <w:p w:rsidR="00DA3CA0" w:rsidRDefault="00DA3CA0" w:rsidP="00DA3CA0">
      <w:pPr>
        <w:spacing w:line="235" w:lineRule="auto"/>
        <w:ind w:firstLine="709"/>
        <w:jc w:val="both"/>
        <w:rPr>
          <w:color w:val="000000"/>
          <w:sz w:val="28"/>
          <w:szCs w:val="28"/>
        </w:rPr>
      </w:pPr>
      <w:r w:rsidRPr="00586EA3">
        <w:rPr>
          <w:color w:val="000000"/>
          <w:sz w:val="28"/>
          <w:szCs w:val="28"/>
        </w:rPr>
        <w:t>В 202</w:t>
      </w:r>
      <w:r>
        <w:rPr>
          <w:color w:val="000000"/>
          <w:sz w:val="28"/>
          <w:szCs w:val="28"/>
        </w:rPr>
        <w:t>5–2027</w:t>
      </w:r>
      <w:r w:rsidRPr="00586EA3">
        <w:rPr>
          <w:color w:val="000000"/>
          <w:sz w:val="28"/>
          <w:szCs w:val="28"/>
        </w:rPr>
        <w:t xml:space="preserve"> годах будет продолжена работа с краевыми структурами по привлечению на эти цели средств вышестоящих бюджетов, выделяемых на конкурсной основе.</w:t>
      </w:r>
    </w:p>
    <w:p w:rsidR="00246ABE" w:rsidRPr="0005389A" w:rsidRDefault="00246ABE" w:rsidP="003F6687">
      <w:pPr>
        <w:widowControl/>
        <w:spacing w:before="120"/>
        <w:ind w:firstLine="709"/>
        <w:jc w:val="both"/>
        <w:rPr>
          <w:rFonts w:ascii="Times New Roman" w:hAnsi="Times New Roman" w:cs="Times New Roman"/>
          <w:b/>
          <w:bCs/>
          <w:i/>
          <w:iCs/>
          <w:color w:val="000000" w:themeColor="text1"/>
          <w:sz w:val="28"/>
          <w:szCs w:val="28"/>
        </w:rPr>
      </w:pPr>
      <w:r w:rsidRPr="0005389A">
        <w:rPr>
          <w:rFonts w:ascii="Times New Roman" w:hAnsi="Times New Roman" w:cs="Times New Roman"/>
          <w:b/>
          <w:bCs/>
          <w:i/>
          <w:iCs/>
          <w:color w:val="000000" w:themeColor="text1"/>
          <w:sz w:val="28"/>
          <w:szCs w:val="28"/>
        </w:rPr>
        <w:t>Культура</w:t>
      </w:r>
    </w:p>
    <w:p w:rsidR="0005389A" w:rsidRPr="00CB6B57" w:rsidRDefault="0005389A" w:rsidP="0005389A">
      <w:pPr>
        <w:ind w:firstLine="540"/>
        <w:jc w:val="both"/>
        <w:rPr>
          <w:rFonts w:ascii="Times New Roman" w:eastAsia="Calibri" w:hAnsi="Times New Roman" w:cs="Times New Roman"/>
          <w:bCs/>
          <w:color w:val="000000" w:themeColor="text1"/>
          <w:sz w:val="28"/>
          <w:szCs w:val="28"/>
        </w:rPr>
      </w:pPr>
      <w:r w:rsidRPr="00CB6B57">
        <w:rPr>
          <w:rFonts w:ascii="Times New Roman" w:eastAsia="Calibri" w:hAnsi="Times New Roman" w:cs="Times New Roman"/>
          <w:bCs/>
          <w:color w:val="000000" w:themeColor="text1"/>
          <w:sz w:val="28"/>
          <w:szCs w:val="28"/>
        </w:rPr>
        <w:t>Одной из основных проблем развития отрасли «Культура» города Красноярска является недостаточный уровень фактической обеспеченности библиотеками, парками, детскими музыкальными, художественными школами и школами искусств.</w:t>
      </w:r>
    </w:p>
    <w:p w:rsidR="0005389A" w:rsidRPr="00CB6B57" w:rsidRDefault="0005389A" w:rsidP="00D766A8">
      <w:pPr>
        <w:pStyle w:val="aa"/>
        <w:numPr>
          <w:ilvl w:val="0"/>
          <w:numId w:val="17"/>
        </w:numPr>
        <w:tabs>
          <w:tab w:val="left" w:pos="993"/>
        </w:tabs>
        <w:ind w:left="0" w:firstLine="709"/>
        <w:jc w:val="both"/>
        <w:rPr>
          <w:rFonts w:ascii="Times New Roman" w:eastAsia="Calibri" w:hAnsi="Times New Roman" w:cs="Times New Roman"/>
          <w:bCs/>
          <w:color w:val="000000" w:themeColor="text1"/>
          <w:sz w:val="28"/>
          <w:szCs w:val="28"/>
        </w:rPr>
      </w:pPr>
      <w:r w:rsidRPr="00CB6B57">
        <w:rPr>
          <w:rFonts w:ascii="Times New Roman" w:eastAsia="Calibri" w:hAnsi="Times New Roman" w:cs="Times New Roman"/>
          <w:bCs/>
          <w:color w:val="000000" w:themeColor="text1"/>
          <w:sz w:val="28"/>
          <w:szCs w:val="28"/>
        </w:rPr>
        <w:t>Недостаточная обеспеченность объектами культуры: по состоянию на 01.01.202</w:t>
      </w:r>
      <w:r>
        <w:rPr>
          <w:rFonts w:ascii="Times New Roman" w:eastAsia="Calibri" w:hAnsi="Times New Roman" w:cs="Times New Roman"/>
          <w:bCs/>
          <w:color w:val="000000" w:themeColor="text1"/>
          <w:sz w:val="28"/>
          <w:szCs w:val="28"/>
        </w:rPr>
        <w:t>4</w:t>
      </w:r>
      <w:r w:rsidRPr="00CB6B57">
        <w:rPr>
          <w:rFonts w:ascii="Times New Roman" w:eastAsia="Calibri" w:hAnsi="Times New Roman" w:cs="Times New Roman"/>
          <w:bCs/>
          <w:color w:val="000000" w:themeColor="text1"/>
          <w:sz w:val="28"/>
          <w:szCs w:val="28"/>
        </w:rPr>
        <w:t xml:space="preserve"> уровень фактической обеспеченности библиотеками составляет </w:t>
      </w:r>
      <w:r>
        <w:rPr>
          <w:rFonts w:ascii="Times New Roman" w:eastAsia="Calibri" w:hAnsi="Times New Roman" w:cs="Times New Roman"/>
          <w:bCs/>
          <w:color w:val="000000" w:themeColor="text1"/>
          <w:sz w:val="28"/>
          <w:szCs w:val="28"/>
        </w:rPr>
        <w:t>29</w:t>
      </w:r>
      <w:r w:rsidRPr="00CB6B57">
        <w:rPr>
          <w:rFonts w:ascii="Times New Roman" w:eastAsia="Calibri" w:hAnsi="Times New Roman" w:cs="Times New Roman"/>
          <w:bCs/>
          <w:color w:val="000000" w:themeColor="text1"/>
          <w:sz w:val="28"/>
          <w:szCs w:val="28"/>
        </w:rPr>
        <w:t xml:space="preserve">,1%, парками – </w:t>
      </w:r>
      <w:r>
        <w:rPr>
          <w:rFonts w:ascii="Times New Roman" w:eastAsia="Calibri" w:hAnsi="Times New Roman" w:cs="Times New Roman"/>
          <w:bCs/>
          <w:color w:val="000000" w:themeColor="text1"/>
          <w:sz w:val="28"/>
          <w:szCs w:val="28"/>
        </w:rPr>
        <w:t>55</w:t>
      </w:r>
      <w:r w:rsidRPr="00CB6B57">
        <w:rPr>
          <w:rFonts w:ascii="Times New Roman" w:eastAsia="Calibri" w:hAnsi="Times New Roman" w:cs="Times New Roman"/>
          <w:bCs/>
          <w:color w:val="000000" w:themeColor="text1"/>
          <w:sz w:val="28"/>
          <w:szCs w:val="28"/>
        </w:rPr>
        <w:t xml:space="preserve"> процент</w:t>
      </w:r>
      <w:r>
        <w:rPr>
          <w:rFonts w:ascii="Times New Roman" w:eastAsia="Calibri" w:hAnsi="Times New Roman" w:cs="Times New Roman"/>
          <w:bCs/>
          <w:color w:val="000000" w:themeColor="text1"/>
          <w:sz w:val="28"/>
          <w:szCs w:val="28"/>
        </w:rPr>
        <w:t>ов</w:t>
      </w:r>
      <w:r w:rsidRPr="00CB6B57">
        <w:rPr>
          <w:rFonts w:ascii="Times New Roman" w:eastAsia="Calibri" w:hAnsi="Times New Roman" w:cs="Times New Roman"/>
          <w:bCs/>
          <w:color w:val="000000" w:themeColor="text1"/>
          <w:sz w:val="28"/>
          <w:szCs w:val="28"/>
        </w:rPr>
        <w:t>.</w:t>
      </w:r>
    </w:p>
    <w:p w:rsidR="0005389A" w:rsidRPr="00CB6B57" w:rsidRDefault="0005389A" w:rsidP="00D766A8">
      <w:pPr>
        <w:pStyle w:val="aa"/>
        <w:numPr>
          <w:ilvl w:val="0"/>
          <w:numId w:val="17"/>
        </w:numPr>
        <w:tabs>
          <w:tab w:val="left" w:pos="993"/>
        </w:tabs>
        <w:ind w:left="0" w:firstLine="709"/>
        <w:jc w:val="both"/>
        <w:rPr>
          <w:rFonts w:ascii="Times New Roman" w:eastAsia="Calibri" w:hAnsi="Times New Roman" w:cs="Times New Roman"/>
          <w:bCs/>
          <w:color w:val="000000" w:themeColor="text1"/>
          <w:sz w:val="28"/>
          <w:szCs w:val="28"/>
        </w:rPr>
      </w:pPr>
      <w:r w:rsidRPr="00CB6B57">
        <w:rPr>
          <w:rFonts w:ascii="Times New Roman" w:eastAsia="Calibri" w:hAnsi="Times New Roman" w:cs="Times New Roman"/>
          <w:bCs/>
          <w:color w:val="000000" w:themeColor="text1"/>
          <w:sz w:val="28"/>
          <w:szCs w:val="28"/>
        </w:rPr>
        <w:t>Обеспеченность детскими школами искусств (в том числе музыкальными и художественными школами) определяется из охвата 12% учащихся 1–8-х классов общеобразовательных школ. На 01.0</w:t>
      </w:r>
      <w:r>
        <w:rPr>
          <w:rFonts w:ascii="Times New Roman" w:eastAsia="Calibri" w:hAnsi="Times New Roman" w:cs="Times New Roman"/>
          <w:bCs/>
          <w:color w:val="000000" w:themeColor="text1"/>
          <w:sz w:val="28"/>
          <w:szCs w:val="28"/>
        </w:rPr>
        <w:t>4</w:t>
      </w:r>
      <w:r w:rsidRPr="00CB6B57">
        <w:rPr>
          <w:rFonts w:ascii="Times New Roman" w:eastAsia="Calibri" w:hAnsi="Times New Roman" w:cs="Times New Roman"/>
          <w:bCs/>
          <w:color w:val="000000" w:themeColor="text1"/>
          <w:sz w:val="28"/>
          <w:szCs w:val="28"/>
        </w:rPr>
        <w:t>.2023 расчетная нормативная обеспеченность составляет 13 76</w:t>
      </w:r>
      <w:r>
        <w:rPr>
          <w:rFonts w:ascii="Times New Roman" w:eastAsia="Calibri" w:hAnsi="Times New Roman" w:cs="Times New Roman"/>
          <w:bCs/>
          <w:color w:val="000000" w:themeColor="text1"/>
          <w:sz w:val="28"/>
          <w:szCs w:val="28"/>
        </w:rPr>
        <w:t>5</w:t>
      </w:r>
      <w:r w:rsidRPr="00CB6B57">
        <w:rPr>
          <w:rFonts w:ascii="Times New Roman" w:eastAsia="Calibri" w:hAnsi="Times New Roman" w:cs="Times New Roman"/>
          <w:bCs/>
          <w:color w:val="000000" w:themeColor="text1"/>
          <w:sz w:val="28"/>
          <w:szCs w:val="28"/>
        </w:rPr>
        <w:t xml:space="preserve"> мест, фактическая обеспеченность составляет 6</w:t>
      </w:r>
      <w:r>
        <w:rPr>
          <w:rFonts w:ascii="Times New Roman" w:eastAsia="Calibri" w:hAnsi="Times New Roman" w:cs="Times New Roman"/>
          <w:bCs/>
          <w:color w:val="000000" w:themeColor="text1"/>
          <w:sz w:val="28"/>
          <w:szCs w:val="28"/>
        </w:rPr>
        <w:t>4</w:t>
      </w:r>
      <w:r w:rsidRPr="00CB6B57">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rPr>
        <w:t>2</w:t>
      </w:r>
      <w:r w:rsidRPr="00CB6B57">
        <w:rPr>
          <w:rFonts w:ascii="Times New Roman" w:eastAsia="Calibri" w:hAnsi="Times New Roman" w:cs="Times New Roman"/>
          <w:bCs/>
          <w:color w:val="000000" w:themeColor="text1"/>
          <w:sz w:val="28"/>
          <w:szCs w:val="28"/>
        </w:rPr>
        <w:t>%, дефицит – 4 9</w:t>
      </w:r>
      <w:r>
        <w:rPr>
          <w:rFonts w:ascii="Times New Roman" w:eastAsia="Calibri" w:hAnsi="Times New Roman" w:cs="Times New Roman"/>
          <w:bCs/>
          <w:color w:val="000000" w:themeColor="text1"/>
          <w:sz w:val="28"/>
          <w:szCs w:val="28"/>
        </w:rPr>
        <w:t>25</w:t>
      </w:r>
      <w:r w:rsidRPr="00CB6B57">
        <w:rPr>
          <w:rFonts w:ascii="Times New Roman" w:eastAsia="Calibri" w:hAnsi="Times New Roman" w:cs="Times New Roman"/>
          <w:bCs/>
          <w:color w:val="000000" w:themeColor="text1"/>
          <w:sz w:val="28"/>
          <w:szCs w:val="28"/>
        </w:rPr>
        <w:t xml:space="preserve"> мест.</w:t>
      </w:r>
    </w:p>
    <w:p w:rsidR="0005389A" w:rsidRPr="0005389A" w:rsidRDefault="0005389A" w:rsidP="00D766A8">
      <w:pPr>
        <w:pStyle w:val="aa"/>
        <w:numPr>
          <w:ilvl w:val="0"/>
          <w:numId w:val="17"/>
        </w:numPr>
        <w:tabs>
          <w:tab w:val="left" w:pos="993"/>
        </w:tabs>
        <w:ind w:left="0" w:firstLine="709"/>
        <w:jc w:val="both"/>
        <w:rPr>
          <w:rFonts w:ascii="Times New Roman" w:eastAsia="Calibri" w:hAnsi="Times New Roman" w:cs="Times New Roman"/>
          <w:bCs/>
          <w:color w:val="000000" w:themeColor="text1"/>
          <w:sz w:val="28"/>
          <w:szCs w:val="28"/>
        </w:rPr>
      </w:pPr>
      <w:r w:rsidRPr="0005389A">
        <w:rPr>
          <w:rFonts w:ascii="Times New Roman" w:eastAsia="Calibri" w:hAnsi="Times New Roman" w:cs="Times New Roman"/>
          <w:bCs/>
          <w:color w:val="000000" w:themeColor="text1"/>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составила в 2023 году согласно статистическим данным программы «Барс» 14,</w:t>
      </w:r>
      <w:r>
        <w:rPr>
          <w:rFonts w:ascii="Times New Roman" w:eastAsia="Calibri" w:hAnsi="Times New Roman" w:cs="Times New Roman"/>
          <w:bCs/>
          <w:color w:val="000000" w:themeColor="text1"/>
          <w:sz w:val="28"/>
          <w:szCs w:val="28"/>
        </w:rPr>
        <w:t>8</w:t>
      </w:r>
      <w:r w:rsidRPr="0005389A">
        <w:rPr>
          <w:rFonts w:ascii="Times New Roman" w:eastAsia="Calibri" w:hAnsi="Times New Roman" w:cs="Times New Roman"/>
          <w:bCs/>
          <w:color w:val="000000" w:themeColor="text1"/>
          <w:sz w:val="28"/>
          <w:szCs w:val="28"/>
        </w:rPr>
        <w:t>% и увеличил</w:t>
      </w:r>
      <w:r>
        <w:rPr>
          <w:rFonts w:ascii="Times New Roman" w:eastAsia="Calibri" w:hAnsi="Times New Roman" w:cs="Times New Roman"/>
          <w:bCs/>
          <w:color w:val="000000" w:themeColor="text1"/>
          <w:sz w:val="28"/>
          <w:szCs w:val="28"/>
        </w:rPr>
        <w:t>а</w:t>
      </w:r>
      <w:r w:rsidRPr="0005389A">
        <w:rPr>
          <w:rFonts w:ascii="Times New Roman" w:eastAsia="Calibri" w:hAnsi="Times New Roman" w:cs="Times New Roman"/>
          <w:bCs/>
          <w:color w:val="000000" w:themeColor="text1"/>
          <w:sz w:val="28"/>
          <w:szCs w:val="28"/>
        </w:rPr>
        <w:t xml:space="preserve">сь на 0,02% по сравнению с 2022 годом. </w:t>
      </w:r>
    </w:p>
    <w:p w:rsidR="0005389A" w:rsidRPr="000372C7" w:rsidRDefault="0005389A" w:rsidP="0005389A">
      <w:pPr>
        <w:ind w:firstLine="709"/>
        <w:jc w:val="both"/>
        <w:outlineLvl w:val="0"/>
        <w:rPr>
          <w:rFonts w:ascii="Times New Roman" w:hAnsi="Times New Roman" w:cs="Times New Roman"/>
          <w:color w:val="000000" w:themeColor="text1"/>
          <w:sz w:val="29"/>
          <w:szCs w:val="27"/>
        </w:rPr>
      </w:pPr>
      <w:proofErr w:type="gramStart"/>
      <w:r w:rsidRPr="000372C7">
        <w:rPr>
          <w:rFonts w:ascii="Times New Roman" w:hAnsi="Times New Roman" w:cs="Times New Roman"/>
          <w:color w:val="000000" w:themeColor="text1"/>
          <w:sz w:val="29"/>
          <w:szCs w:val="27"/>
        </w:rPr>
        <w:t xml:space="preserve">В 2023 году в связи с передачей в собственность Красноярского края здания, расположенного по </w:t>
      </w:r>
      <w:r>
        <w:rPr>
          <w:rFonts w:ascii="Times New Roman" w:hAnsi="Times New Roman" w:cs="Times New Roman"/>
          <w:color w:val="000000" w:themeColor="text1"/>
          <w:sz w:val="29"/>
          <w:szCs w:val="27"/>
        </w:rPr>
        <w:t xml:space="preserve">адресу: </w:t>
      </w:r>
      <w:r w:rsidRPr="000372C7">
        <w:rPr>
          <w:rFonts w:ascii="Times New Roman" w:hAnsi="Times New Roman" w:cs="Times New Roman"/>
          <w:color w:val="000000" w:themeColor="text1"/>
          <w:sz w:val="29"/>
          <w:szCs w:val="27"/>
        </w:rPr>
        <w:t>ул. Марковского, 55д, относящегося к предмету охраны объекта культурного наследия регионального значения – достопримечательное место «Фрагмент Казачьей слободы», XIX – начало XX веков, планируемыми реставрационными работами на других объектах, износом части объектов, доля объектов культурного наследия, находящихся в муниципальной собственности, которые требуют проведения реставрации и консервации на</w:t>
      </w:r>
      <w:proofErr w:type="gramEnd"/>
      <w:r w:rsidRPr="000372C7">
        <w:rPr>
          <w:rFonts w:ascii="Times New Roman" w:hAnsi="Times New Roman" w:cs="Times New Roman"/>
          <w:color w:val="000000" w:themeColor="text1"/>
          <w:sz w:val="29"/>
          <w:szCs w:val="27"/>
        </w:rPr>
        <w:t xml:space="preserve"> 01.01.202</w:t>
      </w:r>
      <w:r>
        <w:rPr>
          <w:rFonts w:ascii="Times New Roman" w:hAnsi="Times New Roman" w:cs="Times New Roman"/>
          <w:color w:val="000000" w:themeColor="text1"/>
          <w:sz w:val="29"/>
          <w:szCs w:val="27"/>
        </w:rPr>
        <w:t>4</w:t>
      </w:r>
      <w:r w:rsidRPr="000372C7">
        <w:rPr>
          <w:rFonts w:ascii="Times New Roman" w:hAnsi="Times New Roman" w:cs="Times New Roman"/>
          <w:color w:val="000000" w:themeColor="text1"/>
          <w:sz w:val="29"/>
          <w:szCs w:val="27"/>
        </w:rPr>
        <w:t xml:space="preserve"> состави</w:t>
      </w:r>
      <w:r>
        <w:rPr>
          <w:rFonts w:ascii="Times New Roman" w:hAnsi="Times New Roman" w:cs="Times New Roman"/>
          <w:color w:val="000000" w:themeColor="text1"/>
          <w:sz w:val="29"/>
          <w:szCs w:val="27"/>
        </w:rPr>
        <w:t>ла</w:t>
      </w:r>
      <w:r w:rsidRPr="000372C7">
        <w:rPr>
          <w:rFonts w:ascii="Times New Roman" w:hAnsi="Times New Roman" w:cs="Times New Roman"/>
          <w:color w:val="000000" w:themeColor="text1"/>
          <w:sz w:val="29"/>
          <w:szCs w:val="27"/>
        </w:rPr>
        <w:t xml:space="preserve"> 53,5 </w:t>
      </w:r>
      <w:r>
        <w:rPr>
          <w:rFonts w:ascii="Times New Roman" w:hAnsi="Times New Roman" w:cs="Times New Roman"/>
          <w:color w:val="000000" w:themeColor="text1"/>
          <w:sz w:val="29"/>
          <w:szCs w:val="27"/>
        </w:rPr>
        <w:t>процента</w:t>
      </w:r>
      <w:r w:rsidRPr="000372C7">
        <w:rPr>
          <w:rFonts w:ascii="Times New Roman" w:hAnsi="Times New Roman" w:cs="Times New Roman"/>
          <w:color w:val="000000" w:themeColor="text1"/>
          <w:sz w:val="29"/>
          <w:szCs w:val="27"/>
        </w:rPr>
        <w:t>.</w:t>
      </w:r>
    </w:p>
    <w:p w:rsidR="00246ABE" w:rsidRPr="00CA1111" w:rsidRDefault="00246ABE" w:rsidP="003F6687">
      <w:pPr>
        <w:widowControl/>
        <w:spacing w:before="120"/>
        <w:ind w:firstLine="709"/>
        <w:jc w:val="both"/>
        <w:rPr>
          <w:rFonts w:ascii="Times New Roman" w:hAnsi="Times New Roman" w:cs="Times New Roman"/>
          <w:b/>
          <w:bCs/>
          <w:i/>
          <w:iCs/>
          <w:color w:val="000000" w:themeColor="text1"/>
          <w:sz w:val="28"/>
          <w:szCs w:val="28"/>
        </w:rPr>
      </w:pPr>
      <w:r w:rsidRPr="00CA1111">
        <w:rPr>
          <w:rFonts w:ascii="Times New Roman" w:hAnsi="Times New Roman" w:cs="Times New Roman"/>
          <w:b/>
          <w:bCs/>
          <w:i/>
          <w:iCs/>
          <w:color w:val="000000" w:themeColor="text1"/>
          <w:sz w:val="28"/>
          <w:szCs w:val="28"/>
        </w:rPr>
        <w:t>Физическая культура</w:t>
      </w:r>
      <w:r w:rsidR="00CA1111" w:rsidRPr="00CA1111">
        <w:rPr>
          <w:rFonts w:ascii="Times New Roman" w:hAnsi="Times New Roman" w:cs="Times New Roman"/>
          <w:b/>
          <w:bCs/>
          <w:i/>
          <w:iCs/>
          <w:color w:val="000000" w:themeColor="text1"/>
          <w:sz w:val="28"/>
          <w:szCs w:val="28"/>
        </w:rPr>
        <w:t>,</w:t>
      </w:r>
      <w:r w:rsidRPr="00CA1111">
        <w:rPr>
          <w:rFonts w:ascii="Times New Roman" w:hAnsi="Times New Roman" w:cs="Times New Roman"/>
          <w:b/>
          <w:bCs/>
          <w:i/>
          <w:iCs/>
          <w:color w:val="000000" w:themeColor="text1"/>
          <w:sz w:val="28"/>
          <w:szCs w:val="28"/>
        </w:rPr>
        <w:t xml:space="preserve"> спорт</w:t>
      </w:r>
      <w:r w:rsidR="00CA1111" w:rsidRPr="00CA1111">
        <w:rPr>
          <w:rFonts w:ascii="Times New Roman" w:hAnsi="Times New Roman" w:cs="Times New Roman"/>
          <w:b/>
          <w:bCs/>
          <w:i/>
          <w:iCs/>
          <w:color w:val="000000" w:themeColor="text1"/>
          <w:sz w:val="28"/>
          <w:szCs w:val="28"/>
        </w:rPr>
        <w:t xml:space="preserve"> и туризм</w:t>
      </w:r>
    </w:p>
    <w:p w:rsidR="00CA1111" w:rsidRPr="001F6F4F" w:rsidRDefault="00CA1111" w:rsidP="00CA1111">
      <w:pPr>
        <w:ind w:firstLine="708"/>
        <w:contextualSpacing/>
        <w:jc w:val="both"/>
        <w:rPr>
          <w:rFonts w:ascii="Times New Roman" w:hAnsi="Times New Roman" w:cs="Times New Roman"/>
          <w:sz w:val="28"/>
          <w:szCs w:val="28"/>
        </w:rPr>
      </w:pPr>
      <w:r w:rsidRPr="001F6F4F">
        <w:rPr>
          <w:rFonts w:ascii="Times New Roman" w:hAnsi="Times New Roman" w:cs="Times New Roman"/>
          <w:sz w:val="28"/>
          <w:szCs w:val="28"/>
        </w:rPr>
        <w:t>Несмотря на позитивную динамику развития отрасли физической культуры и спорта в городе Красноярске, имеется ряд факторов требующих решения:</w:t>
      </w:r>
    </w:p>
    <w:p w:rsidR="00CA1111" w:rsidRPr="00CA1111" w:rsidRDefault="00CA1111" w:rsidP="00D766A8">
      <w:pPr>
        <w:widowControl/>
        <w:numPr>
          <w:ilvl w:val="0"/>
          <w:numId w:val="1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Отмечается недостаток спортивных объектов, в том числе спортивных залов, бассейнов, стадионов, а также загруженность действующих объектов, не позволяющая включать в расписание дополнительные занятия физической культурой</w:t>
      </w:r>
      <w:r>
        <w:rPr>
          <w:rFonts w:ascii="Times New Roman" w:eastAsia="Calibri" w:hAnsi="Times New Roman" w:cs="Times New Roman"/>
          <w:color w:val="000000" w:themeColor="text1"/>
          <w:sz w:val="28"/>
          <w:szCs w:val="28"/>
          <w:lang w:eastAsia="en-US"/>
        </w:rPr>
        <w:t>.</w:t>
      </w:r>
    </w:p>
    <w:p w:rsidR="00CA1111" w:rsidRPr="00CA1111" w:rsidRDefault="00CA1111" w:rsidP="00D766A8">
      <w:pPr>
        <w:widowControl/>
        <w:numPr>
          <w:ilvl w:val="0"/>
          <w:numId w:val="1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Материально-технической базе отдельных муниципальных объектов спорта требуется модернизации</w:t>
      </w:r>
      <w:r>
        <w:rPr>
          <w:rFonts w:ascii="Times New Roman" w:eastAsia="Calibri" w:hAnsi="Times New Roman" w:cs="Times New Roman"/>
          <w:color w:val="000000" w:themeColor="text1"/>
          <w:sz w:val="28"/>
          <w:szCs w:val="28"/>
          <w:lang w:eastAsia="en-US"/>
        </w:rPr>
        <w:t>.</w:t>
      </w:r>
    </w:p>
    <w:p w:rsidR="00CA1111" w:rsidRPr="00CA1111" w:rsidRDefault="00CA1111" w:rsidP="00D766A8">
      <w:pPr>
        <w:widowControl/>
        <w:numPr>
          <w:ilvl w:val="0"/>
          <w:numId w:val="1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Несовершенна система информирования населения, направленная на популяризацию занятий физической культурой и спортом, привлечение населения к активному отдыху по месту жительства горожан, как составляющей части здорового образа жизни</w:t>
      </w:r>
      <w:r>
        <w:rPr>
          <w:rFonts w:ascii="Times New Roman" w:eastAsia="Calibri" w:hAnsi="Times New Roman" w:cs="Times New Roman"/>
          <w:color w:val="000000" w:themeColor="text1"/>
          <w:sz w:val="28"/>
          <w:szCs w:val="28"/>
          <w:lang w:eastAsia="en-US"/>
        </w:rPr>
        <w:t>.</w:t>
      </w:r>
    </w:p>
    <w:p w:rsidR="00CA1111" w:rsidRPr="00CA1111" w:rsidRDefault="00CA1111" w:rsidP="00D766A8">
      <w:pPr>
        <w:widowControl/>
        <w:numPr>
          <w:ilvl w:val="0"/>
          <w:numId w:val="1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Отмечается недостаток профильных специалистов в области адаптивной физической культуры, имеющих практические навыки работы с лицами</w:t>
      </w:r>
      <w:r>
        <w:rPr>
          <w:rFonts w:ascii="Times New Roman" w:eastAsia="Calibri" w:hAnsi="Times New Roman" w:cs="Times New Roman"/>
          <w:color w:val="000000" w:themeColor="text1"/>
          <w:sz w:val="28"/>
          <w:szCs w:val="28"/>
          <w:lang w:eastAsia="en-US"/>
        </w:rPr>
        <w:t xml:space="preserve"> </w:t>
      </w:r>
      <w:r w:rsidRPr="00CA1111">
        <w:rPr>
          <w:rFonts w:ascii="Times New Roman" w:eastAsia="Calibri" w:hAnsi="Times New Roman" w:cs="Times New Roman"/>
          <w:color w:val="000000" w:themeColor="text1"/>
          <w:sz w:val="28"/>
          <w:szCs w:val="28"/>
          <w:lang w:eastAsia="en-US"/>
        </w:rPr>
        <w:t>с ограниченными возможностями здоровья и инвалидами, включая детей инвалидов.</w:t>
      </w:r>
    </w:p>
    <w:p w:rsidR="00CA1111" w:rsidRPr="0084358D" w:rsidRDefault="00CA1111" w:rsidP="00CA1111">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В городе Красноярске в  настоящий момент наблюдаются следующие факторы, сдерживающие развитие внутреннего туризма</w:t>
      </w:r>
      <w:r>
        <w:rPr>
          <w:rFonts w:ascii="Times New Roman" w:hAnsi="Times New Roman" w:cs="Times New Roman"/>
          <w:sz w:val="28"/>
          <w:szCs w:val="28"/>
        </w:rPr>
        <w:t>:</w:t>
      </w:r>
    </w:p>
    <w:p w:rsidR="00CA1111" w:rsidRPr="00CA1111" w:rsidRDefault="00CA1111" w:rsidP="00D766A8">
      <w:pPr>
        <w:widowControl/>
        <w:numPr>
          <w:ilvl w:val="0"/>
          <w:numId w:val="28"/>
        </w:numPr>
        <w:tabs>
          <w:tab w:val="left" w:pos="0"/>
          <w:tab w:val="left" w:pos="993"/>
        </w:tabs>
        <w:suppressAutoHyphens/>
        <w:autoSpaceDE/>
        <w:autoSpaceDN/>
        <w:adjustRightInd/>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 xml:space="preserve">Отсутствует фирменный стиль города, бренда и </w:t>
      </w:r>
      <w:proofErr w:type="spellStart"/>
      <w:r w:rsidRPr="00CA1111">
        <w:rPr>
          <w:rFonts w:ascii="Times New Roman" w:eastAsia="Calibri" w:hAnsi="Times New Roman" w:cs="Times New Roman"/>
          <w:color w:val="000000" w:themeColor="text1"/>
          <w:sz w:val="28"/>
          <w:szCs w:val="28"/>
          <w:lang w:eastAsia="en-US"/>
        </w:rPr>
        <w:t>брендбука</w:t>
      </w:r>
      <w:proofErr w:type="spellEnd"/>
      <w:r>
        <w:rPr>
          <w:rFonts w:ascii="Times New Roman" w:eastAsia="Calibri" w:hAnsi="Times New Roman" w:cs="Times New Roman"/>
          <w:color w:val="000000" w:themeColor="text1"/>
          <w:sz w:val="28"/>
          <w:szCs w:val="28"/>
          <w:lang w:eastAsia="en-US"/>
        </w:rPr>
        <w:t>.</w:t>
      </w:r>
      <w:r w:rsidRPr="00CA1111">
        <w:rPr>
          <w:rFonts w:ascii="Times New Roman" w:eastAsia="Calibri" w:hAnsi="Times New Roman" w:cs="Times New Roman"/>
          <w:color w:val="000000" w:themeColor="text1"/>
          <w:sz w:val="28"/>
          <w:szCs w:val="28"/>
          <w:lang w:eastAsia="en-US"/>
        </w:rPr>
        <w:t xml:space="preserve"> </w:t>
      </w:r>
    </w:p>
    <w:p w:rsidR="00CA1111" w:rsidRPr="00CA1111"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Слабо выражена совокупность сервисов, которые обеспечивают продвижение туристского продукта города</w:t>
      </w:r>
      <w:r>
        <w:rPr>
          <w:rFonts w:ascii="Times New Roman" w:eastAsia="Calibri" w:hAnsi="Times New Roman" w:cs="Times New Roman"/>
          <w:color w:val="000000" w:themeColor="text1"/>
          <w:sz w:val="28"/>
          <w:szCs w:val="28"/>
          <w:lang w:eastAsia="en-US"/>
        </w:rPr>
        <w:t>.</w:t>
      </w:r>
    </w:p>
    <w:p w:rsidR="00CA1111" w:rsidRPr="00CA1111"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 xml:space="preserve">Отмечается слабое туристско-информационное наполнение города: отсутствие официального туристского портала в городе, карт и путеводителей, главного </w:t>
      </w:r>
      <w:proofErr w:type="gramStart"/>
      <w:r w:rsidRPr="00CA1111">
        <w:rPr>
          <w:rFonts w:ascii="Times New Roman" w:eastAsia="Calibri" w:hAnsi="Times New Roman" w:cs="Times New Roman"/>
          <w:color w:val="000000" w:themeColor="text1"/>
          <w:sz w:val="28"/>
          <w:szCs w:val="28"/>
          <w:lang w:eastAsia="en-US"/>
        </w:rPr>
        <w:t>визит-центра</w:t>
      </w:r>
      <w:proofErr w:type="gramEnd"/>
      <w:r w:rsidRPr="00CA1111">
        <w:rPr>
          <w:rFonts w:ascii="Times New Roman" w:eastAsia="Calibri" w:hAnsi="Times New Roman" w:cs="Times New Roman"/>
          <w:color w:val="000000" w:themeColor="text1"/>
          <w:sz w:val="28"/>
          <w:szCs w:val="28"/>
          <w:lang w:eastAsia="en-US"/>
        </w:rPr>
        <w:t>, который должен быть точкой входа туриста в город, местом встречи путешественников и профессионального туристского сообщества, от которого должны начинаться главные пешеходные экскурсии по Красноярску</w:t>
      </w:r>
      <w:r>
        <w:rPr>
          <w:rFonts w:ascii="Times New Roman" w:eastAsia="Calibri" w:hAnsi="Times New Roman" w:cs="Times New Roman"/>
          <w:color w:val="000000" w:themeColor="text1"/>
          <w:sz w:val="28"/>
          <w:szCs w:val="28"/>
          <w:lang w:eastAsia="en-US"/>
        </w:rPr>
        <w:t>.</w:t>
      </w:r>
    </w:p>
    <w:p w:rsidR="00CA1111" w:rsidRPr="00CA1111"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Отсутствует единая политика по продвижению города</w:t>
      </w:r>
      <w:r>
        <w:rPr>
          <w:rFonts w:ascii="Times New Roman" w:eastAsia="Calibri" w:hAnsi="Times New Roman" w:cs="Times New Roman"/>
          <w:color w:val="000000" w:themeColor="text1"/>
          <w:sz w:val="28"/>
          <w:szCs w:val="28"/>
          <w:lang w:eastAsia="en-US"/>
        </w:rPr>
        <w:t>.</w:t>
      </w:r>
    </w:p>
    <w:p w:rsidR="00CA1111" w:rsidRPr="00CA1111"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Отмечается дефицит туристических объектов  развлекательного направления, таких как планетарий, аквапарк, оранжерея, тематические всесезонные парки, современные интерактивные музеи, туристская анимация</w:t>
      </w:r>
      <w:r>
        <w:rPr>
          <w:rFonts w:ascii="Times New Roman" w:eastAsia="Calibri" w:hAnsi="Times New Roman" w:cs="Times New Roman"/>
          <w:color w:val="000000" w:themeColor="text1"/>
          <w:sz w:val="28"/>
          <w:szCs w:val="28"/>
          <w:lang w:eastAsia="en-US"/>
        </w:rPr>
        <w:t>.</w:t>
      </w:r>
    </w:p>
    <w:p w:rsidR="00CA1111" w:rsidRPr="00CA1111"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Отсутствуют гостиницы категорией 5*</w:t>
      </w:r>
      <w:r>
        <w:rPr>
          <w:rFonts w:ascii="Times New Roman" w:eastAsia="Calibri" w:hAnsi="Times New Roman" w:cs="Times New Roman"/>
          <w:color w:val="000000" w:themeColor="text1"/>
          <w:sz w:val="28"/>
          <w:szCs w:val="28"/>
          <w:lang w:eastAsia="en-US"/>
        </w:rPr>
        <w:t>.</w:t>
      </w:r>
    </w:p>
    <w:p w:rsidR="00CA1111" w:rsidRPr="00CA1111"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CA1111">
        <w:rPr>
          <w:rFonts w:ascii="Times New Roman" w:eastAsia="Calibri" w:hAnsi="Times New Roman" w:cs="Times New Roman"/>
          <w:color w:val="000000" w:themeColor="text1"/>
          <w:sz w:val="28"/>
          <w:szCs w:val="28"/>
          <w:lang w:eastAsia="en-US"/>
        </w:rPr>
        <w:t xml:space="preserve">Недостаточно развита речная инфраструктура для организации туристских и транспортных перевозок по акватории Енисея в пределах Красноярской </w:t>
      </w:r>
      <w:proofErr w:type="spellStart"/>
      <w:r w:rsidRPr="00CA1111">
        <w:rPr>
          <w:rFonts w:ascii="Times New Roman" w:eastAsia="Calibri" w:hAnsi="Times New Roman" w:cs="Times New Roman"/>
          <w:color w:val="000000" w:themeColor="text1"/>
          <w:sz w:val="28"/>
          <w:szCs w:val="28"/>
          <w:lang w:eastAsia="en-US"/>
        </w:rPr>
        <w:t>дестинации</w:t>
      </w:r>
      <w:proofErr w:type="spellEnd"/>
      <w:r w:rsidRPr="00CA1111">
        <w:rPr>
          <w:rFonts w:ascii="Times New Roman" w:eastAsia="Calibri" w:hAnsi="Times New Roman" w:cs="Times New Roman"/>
          <w:color w:val="000000" w:themeColor="text1"/>
          <w:sz w:val="28"/>
          <w:szCs w:val="28"/>
          <w:lang w:eastAsia="en-US"/>
        </w:rPr>
        <w:t>, кроме того отмечается недоступность существующей инфраструктуры для лиц с ограниченными возможностями здоровья и инвалидов.</w:t>
      </w:r>
    </w:p>
    <w:p w:rsidR="004F6B41" w:rsidRPr="000E1D1F" w:rsidRDefault="004F6B41" w:rsidP="003F6687">
      <w:pPr>
        <w:widowControl/>
        <w:spacing w:before="120"/>
        <w:ind w:firstLine="709"/>
        <w:jc w:val="both"/>
        <w:rPr>
          <w:rFonts w:ascii="Times New Roman" w:hAnsi="Times New Roman" w:cs="Times New Roman"/>
          <w:b/>
          <w:bCs/>
          <w:i/>
          <w:iCs/>
          <w:color w:val="000000" w:themeColor="text1"/>
          <w:sz w:val="28"/>
          <w:szCs w:val="28"/>
        </w:rPr>
      </w:pPr>
      <w:r w:rsidRPr="000E1D1F">
        <w:rPr>
          <w:rFonts w:ascii="Times New Roman" w:hAnsi="Times New Roman" w:cs="Times New Roman"/>
          <w:b/>
          <w:bCs/>
          <w:i/>
          <w:iCs/>
          <w:color w:val="000000" w:themeColor="text1"/>
          <w:sz w:val="28"/>
          <w:szCs w:val="28"/>
        </w:rPr>
        <w:t>Молодежная политика</w:t>
      </w:r>
    </w:p>
    <w:p w:rsidR="000E1D1F" w:rsidRPr="000E1D1F" w:rsidRDefault="000E1D1F" w:rsidP="00D766A8">
      <w:pPr>
        <w:widowControl/>
        <w:numPr>
          <w:ilvl w:val="0"/>
          <w:numId w:val="25"/>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0E1D1F">
        <w:rPr>
          <w:rFonts w:ascii="Times New Roman" w:eastAsia="Calibri" w:hAnsi="Times New Roman" w:cs="Times New Roman"/>
          <w:color w:val="000000" w:themeColor="text1"/>
          <w:sz w:val="28"/>
          <w:szCs w:val="28"/>
          <w:lang w:eastAsia="en-US"/>
        </w:rPr>
        <w:t>Отсутствие филиалов муниципальных молодежных автономных учреждений в новых микрорайонах города в «шаговой доступности» от места проживания молодого человека или сосредоточения с основными социальными объектами.</w:t>
      </w:r>
    </w:p>
    <w:p w:rsidR="000E1D1F" w:rsidRPr="000E1D1F" w:rsidRDefault="000E1D1F" w:rsidP="00D766A8">
      <w:pPr>
        <w:widowControl/>
        <w:numPr>
          <w:ilvl w:val="0"/>
          <w:numId w:val="25"/>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0E1D1F">
        <w:rPr>
          <w:rFonts w:ascii="Times New Roman" w:eastAsia="Calibri" w:hAnsi="Times New Roman" w:cs="Times New Roman"/>
          <w:color w:val="000000" w:themeColor="text1"/>
          <w:sz w:val="28"/>
          <w:szCs w:val="28"/>
          <w:lang w:eastAsia="en-US"/>
        </w:rPr>
        <w:t xml:space="preserve">Распространение посредством информационно телекоммуникационной сети «Интернет», деструктивных материалов позиционирующих идеологию терроризма и экстремизма, потребления </w:t>
      </w:r>
      <w:proofErr w:type="spellStart"/>
      <w:r w:rsidRPr="000E1D1F">
        <w:rPr>
          <w:rFonts w:ascii="Times New Roman" w:eastAsia="Calibri" w:hAnsi="Times New Roman" w:cs="Times New Roman"/>
          <w:color w:val="000000" w:themeColor="text1"/>
          <w:sz w:val="28"/>
          <w:szCs w:val="28"/>
          <w:lang w:eastAsia="en-US"/>
        </w:rPr>
        <w:t>психоактивных</w:t>
      </w:r>
      <w:proofErr w:type="spellEnd"/>
      <w:r w:rsidRPr="000E1D1F">
        <w:rPr>
          <w:rFonts w:ascii="Times New Roman" w:eastAsia="Calibri" w:hAnsi="Times New Roman" w:cs="Times New Roman"/>
          <w:color w:val="000000" w:themeColor="text1"/>
          <w:sz w:val="28"/>
          <w:szCs w:val="28"/>
          <w:lang w:eastAsia="en-US"/>
        </w:rPr>
        <w:t xml:space="preserve"> веществ.</w:t>
      </w:r>
    </w:p>
    <w:p w:rsidR="000E1D1F" w:rsidRPr="000E1D1F" w:rsidRDefault="000E1D1F" w:rsidP="00D766A8">
      <w:pPr>
        <w:widowControl/>
        <w:numPr>
          <w:ilvl w:val="0"/>
          <w:numId w:val="25"/>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0E1D1F">
        <w:rPr>
          <w:rFonts w:ascii="Times New Roman" w:eastAsia="Calibri" w:hAnsi="Times New Roman" w:cs="Times New Roman"/>
          <w:color w:val="000000" w:themeColor="text1"/>
          <w:sz w:val="28"/>
          <w:szCs w:val="28"/>
          <w:lang w:eastAsia="en-US"/>
        </w:rPr>
        <w:t>Отсутствие системы научного обеспечения молодежной политики, а также недостаточность проводимых в данной сфере исследований.</w:t>
      </w:r>
    </w:p>
    <w:p w:rsidR="00246ABE" w:rsidRPr="001D222B" w:rsidRDefault="00246ABE" w:rsidP="003F6687">
      <w:pPr>
        <w:keepNext/>
        <w:widowControl/>
        <w:spacing w:before="120"/>
        <w:ind w:firstLine="709"/>
        <w:jc w:val="both"/>
        <w:rPr>
          <w:rFonts w:ascii="Times New Roman" w:hAnsi="Times New Roman" w:cs="Times New Roman"/>
          <w:b/>
          <w:bCs/>
          <w:i/>
          <w:iCs/>
          <w:color w:val="000000" w:themeColor="text1"/>
          <w:sz w:val="28"/>
          <w:szCs w:val="28"/>
        </w:rPr>
      </w:pPr>
      <w:r w:rsidRPr="001D222B">
        <w:rPr>
          <w:rFonts w:ascii="Times New Roman" w:hAnsi="Times New Roman" w:cs="Times New Roman"/>
          <w:b/>
          <w:bCs/>
          <w:i/>
          <w:iCs/>
          <w:color w:val="000000" w:themeColor="text1"/>
          <w:sz w:val="28"/>
          <w:szCs w:val="28"/>
        </w:rPr>
        <w:t>Градостроительство</w:t>
      </w:r>
    </w:p>
    <w:p w:rsidR="001D222B" w:rsidRPr="00A942B8" w:rsidRDefault="001D222B" w:rsidP="00D766A8">
      <w:pPr>
        <w:widowControl/>
        <w:numPr>
          <w:ilvl w:val="0"/>
          <w:numId w:val="13"/>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Необходимость повышения комфортности и доступности жилья гражданам. Проблемы:</w:t>
      </w:r>
    </w:p>
    <w:p w:rsidR="001D222B" w:rsidRPr="00F8416F" w:rsidRDefault="001D222B" w:rsidP="001D222B">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F8416F">
        <w:rPr>
          <w:rFonts w:ascii="Times New Roman" w:hAnsi="Times New Roman" w:cs="Times New Roman"/>
          <w:color w:val="000000" w:themeColor="text1"/>
          <w:sz w:val="28"/>
          <w:szCs w:val="28"/>
        </w:rPr>
        <w:t xml:space="preserve">по состоянию на 07.10.2024 на территории города Красноярска признаны аварийными и подлежащими сносу или реконструкции </w:t>
      </w:r>
      <w:r>
        <w:rPr>
          <w:rFonts w:ascii="Times New Roman" w:hAnsi="Times New Roman" w:cs="Times New Roman"/>
          <w:color w:val="000000" w:themeColor="text1"/>
          <w:sz w:val="28"/>
          <w:szCs w:val="28"/>
        </w:rPr>
        <w:br/>
      </w:r>
      <w:r w:rsidRPr="00F8416F">
        <w:rPr>
          <w:rFonts w:ascii="Times New Roman" w:hAnsi="Times New Roman" w:cs="Times New Roman"/>
          <w:color w:val="000000" w:themeColor="text1"/>
          <w:sz w:val="28"/>
          <w:szCs w:val="28"/>
        </w:rPr>
        <w:t>283 многоквартирных жилых домов общей площадью</w:t>
      </w:r>
      <w:r>
        <w:rPr>
          <w:rFonts w:ascii="Times New Roman" w:hAnsi="Times New Roman" w:cs="Times New Roman"/>
          <w:color w:val="000000" w:themeColor="text1"/>
          <w:sz w:val="28"/>
          <w:szCs w:val="28"/>
        </w:rPr>
        <w:t xml:space="preserve"> </w:t>
      </w:r>
      <w:r w:rsidRPr="00F8416F">
        <w:rPr>
          <w:rFonts w:ascii="Times New Roman" w:hAnsi="Times New Roman" w:cs="Times New Roman"/>
          <w:color w:val="000000" w:themeColor="text1"/>
          <w:sz w:val="28"/>
          <w:szCs w:val="28"/>
        </w:rPr>
        <w:t>141,30 тыс. кв. м</w:t>
      </w:r>
      <w:r>
        <w:rPr>
          <w:rFonts w:ascii="Times New Roman" w:hAnsi="Times New Roman" w:cs="Times New Roman"/>
          <w:color w:val="000000" w:themeColor="text1"/>
          <w:sz w:val="28"/>
          <w:szCs w:val="28"/>
        </w:rPr>
        <w:t>етров</w:t>
      </w:r>
      <w:r w:rsidRPr="00F8416F">
        <w:rPr>
          <w:rFonts w:ascii="Times New Roman" w:hAnsi="Times New Roman" w:cs="Times New Roman"/>
          <w:color w:val="000000" w:themeColor="text1"/>
          <w:sz w:val="28"/>
          <w:szCs w:val="28"/>
        </w:rPr>
        <w:t>;</w:t>
      </w:r>
    </w:p>
    <w:p w:rsidR="001D222B" w:rsidRPr="00F8416F" w:rsidRDefault="001D222B" w:rsidP="001D222B">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F8416F">
        <w:rPr>
          <w:rFonts w:ascii="Times New Roman" w:hAnsi="Times New Roman" w:cs="Times New Roman"/>
          <w:color w:val="000000" w:themeColor="text1"/>
          <w:sz w:val="28"/>
          <w:szCs w:val="28"/>
        </w:rPr>
        <w:t>устоявшаяся конъюнктура рынка жилья, характеризующаяся высокой стоимостью квадратного метра.</w:t>
      </w:r>
    </w:p>
    <w:p w:rsidR="001D222B" w:rsidRPr="00F8416F" w:rsidRDefault="001D222B" w:rsidP="00D766A8">
      <w:pPr>
        <w:widowControl/>
        <w:numPr>
          <w:ilvl w:val="0"/>
          <w:numId w:val="13"/>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F8416F">
        <w:rPr>
          <w:rFonts w:ascii="Times New Roman" w:hAnsi="Times New Roman" w:cs="Times New Roman"/>
          <w:color w:val="000000" w:themeColor="text1"/>
          <w:sz w:val="28"/>
          <w:szCs w:val="28"/>
        </w:rPr>
        <w:t>Планирование и реализация инвестиционных программ. Проблемы, требующие решения на краевом и федеральном уровне:</w:t>
      </w:r>
    </w:p>
    <w:p w:rsidR="001D222B" w:rsidRPr="00F8416F" w:rsidRDefault="001D222B" w:rsidP="001D222B">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F8416F">
        <w:rPr>
          <w:rFonts w:ascii="Times New Roman" w:hAnsi="Times New Roman" w:cs="Times New Roman"/>
          <w:color w:val="000000" w:themeColor="text1"/>
          <w:sz w:val="28"/>
          <w:szCs w:val="28"/>
        </w:rPr>
        <w:t>при реализации инвестиционных программ по переселению граждан из аварийного жилищного фонда:</w:t>
      </w:r>
    </w:p>
    <w:p w:rsidR="001D222B" w:rsidRDefault="001D222B" w:rsidP="001D222B">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942B8">
        <w:rPr>
          <w:rFonts w:ascii="Times New Roman" w:hAnsi="Times New Roman" w:cs="Times New Roman"/>
          <w:color w:val="000000" w:themeColor="text1"/>
          <w:sz w:val="28"/>
          <w:szCs w:val="28"/>
        </w:rPr>
        <w:t xml:space="preserve">статьей 89 ЖК РФ установлены требования к жилому помещению, предоставляемому гражданам по договору социального найма в связи </w:t>
      </w:r>
      <w:r>
        <w:rPr>
          <w:rFonts w:ascii="Times New Roman" w:hAnsi="Times New Roman" w:cs="Times New Roman"/>
          <w:color w:val="000000" w:themeColor="text1"/>
          <w:sz w:val="28"/>
          <w:szCs w:val="28"/>
        </w:rPr>
        <w:br/>
      </w:r>
      <w:r w:rsidRPr="00A942B8">
        <w:rPr>
          <w:rFonts w:ascii="Times New Roman" w:hAnsi="Times New Roman" w:cs="Times New Roman"/>
          <w:color w:val="000000" w:themeColor="text1"/>
          <w:sz w:val="28"/>
          <w:szCs w:val="28"/>
        </w:rPr>
        <w:t xml:space="preserve">с выселением, а именно – оно должно быть равнозначным по общей площади ранее занимаемому. Учитывая, что общая площадь квартир в аварийных </w:t>
      </w:r>
      <w:r>
        <w:rPr>
          <w:rFonts w:ascii="Times New Roman" w:hAnsi="Times New Roman" w:cs="Times New Roman"/>
          <w:color w:val="000000" w:themeColor="text1"/>
          <w:sz w:val="28"/>
          <w:szCs w:val="28"/>
        </w:rPr>
        <w:br/>
      </w:r>
      <w:r w:rsidRPr="00A942B8">
        <w:rPr>
          <w:rFonts w:ascii="Times New Roman" w:hAnsi="Times New Roman" w:cs="Times New Roman"/>
          <w:color w:val="000000" w:themeColor="text1"/>
          <w:sz w:val="28"/>
          <w:szCs w:val="28"/>
        </w:rPr>
        <w:t xml:space="preserve">и подлежащих сносу жилых домах значительно меньше площади квартир, приобретаемых в рамках Программ, имеет место превышение предоставляемой площади по отношению </w:t>
      </w:r>
      <w:proofErr w:type="gramStart"/>
      <w:r w:rsidRPr="00A942B8">
        <w:rPr>
          <w:rFonts w:ascii="Times New Roman" w:hAnsi="Times New Roman" w:cs="Times New Roman"/>
          <w:color w:val="000000" w:themeColor="text1"/>
          <w:sz w:val="28"/>
          <w:szCs w:val="28"/>
        </w:rPr>
        <w:t>к</w:t>
      </w:r>
      <w:proofErr w:type="gramEnd"/>
      <w:r w:rsidRPr="00A942B8">
        <w:rPr>
          <w:rFonts w:ascii="Times New Roman" w:hAnsi="Times New Roman" w:cs="Times New Roman"/>
          <w:color w:val="000000" w:themeColor="text1"/>
          <w:sz w:val="28"/>
          <w:szCs w:val="28"/>
        </w:rPr>
        <w:t xml:space="preserve"> ранее занимаемой;</w:t>
      </w:r>
    </w:p>
    <w:p w:rsidR="001D222B" w:rsidRDefault="001D222B" w:rsidP="001D222B">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приобретение жилых помещений на рынке жилья с целью последующего предоставления гражданам, взамен изымаемых жилых помещений в аварийных домах, осуществляется согласно 44-ФЗ посредством проведения электронных аукционов, что приводит к длительным судебным разбирательствам по причине отказа граждан в заселении в приобретенные квартиры. Большая часть квартир приобретается в отдаленных районах города (</w:t>
      </w:r>
      <w:proofErr w:type="spellStart"/>
      <w:r>
        <w:rPr>
          <w:rFonts w:ascii="Times New Roman" w:hAnsi="Times New Roman" w:cs="Times New Roman"/>
          <w:color w:val="000000" w:themeColor="text1"/>
          <w:sz w:val="28"/>
          <w:szCs w:val="28"/>
        </w:rPr>
        <w:t>мкрн</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Солнечный</w:t>
      </w:r>
      <w:proofErr w:type="gramEnd"/>
      <w:r>
        <w:rPr>
          <w:rFonts w:ascii="Times New Roman" w:hAnsi="Times New Roman" w:cs="Times New Roman"/>
          <w:color w:val="000000" w:themeColor="text1"/>
          <w:sz w:val="28"/>
          <w:szCs w:val="28"/>
        </w:rPr>
        <w:t xml:space="preserve">). </w:t>
      </w:r>
    </w:p>
    <w:p w:rsidR="001D222B" w:rsidRDefault="001D222B" w:rsidP="001D222B">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связи с низкой оценочной стоимостью жилых помещений </w:t>
      </w:r>
      <w:r>
        <w:rPr>
          <w:rFonts w:ascii="Times New Roman" w:hAnsi="Times New Roman" w:cs="Times New Roman"/>
          <w:color w:val="000000" w:themeColor="text1"/>
          <w:sz w:val="28"/>
          <w:szCs w:val="28"/>
        </w:rPr>
        <w:br/>
        <w:t xml:space="preserve">в аварийных домах и высокой стоимостью квартир на рынке жилья, собственники изымаемых аварийных жилых помещений отказываются </w:t>
      </w:r>
      <w:r>
        <w:rPr>
          <w:rFonts w:ascii="Times New Roman" w:hAnsi="Times New Roman" w:cs="Times New Roman"/>
          <w:color w:val="000000" w:themeColor="text1"/>
          <w:sz w:val="28"/>
          <w:szCs w:val="28"/>
        </w:rPr>
        <w:br/>
        <w:t xml:space="preserve">от расселения путем предоставления выплаты возмещения. Указанные обстоятельства приводят к увеличению сроков расселения </w:t>
      </w:r>
      <w:r>
        <w:rPr>
          <w:rFonts w:ascii="Times New Roman" w:hAnsi="Times New Roman" w:cs="Times New Roman"/>
          <w:color w:val="000000" w:themeColor="text1"/>
          <w:sz w:val="28"/>
          <w:szCs w:val="28"/>
        </w:rPr>
        <w:br/>
        <w:t xml:space="preserve">в связи с необходимостью урегулирования вопроса расселения в судебном порядке, а также влечет дополнительную нагрузку на бюджет города </w:t>
      </w:r>
      <w:r>
        <w:rPr>
          <w:rFonts w:ascii="Times New Roman" w:hAnsi="Times New Roman" w:cs="Times New Roman"/>
          <w:color w:val="000000" w:themeColor="text1"/>
          <w:sz w:val="28"/>
          <w:szCs w:val="28"/>
        </w:rPr>
        <w:br/>
        <w:t>из-за необходимости приобретения квартир.</w:t>
      </w:r>
    </w:p>
    <w:p w:rsidR="001D222B" w:rsidRDefault="001D222B" w:rsidP="001D222B">
      <w:pPr>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по сообщению министерства строительства и жилищно-коммунального хозяйства Красноярского края Фондом развития территорий осуществляется работа по внесению изменений в правила предоставления финансовой поддержки на переселение граждан из аварийного жилищного фонда. Согласно новым правилам, города с населением превышающим </w:t>
      </w:r>
      <w:r>
        <w:rPr>
          <w:rFonts w:ascii="Times New Roman" w:hAnsi="Times New Roman" w:cs="Times New Roman"/>
          <w:color w:val="000000" w:themeColor="text1"/>
          <w:sz w:val="28"/>
          <w:szCs w:val="28"/>
        </w:rPr>
        <w:br/>
        <w:t xml:space="preserve">1 </w:t>
      </w:r>
      <w:proofErr w:type="gramStart"/>
      <w:r>
        <w:rPr>
          <w:rFonts w:ascii="Times New Roman" w:hAnsi="Times New Roman" w:cs="Times New Roman"/>
          <w:color w:val="000000" w:themeColor="text1"/>
          <w:sz w:val="28"/>
          <w:szCs w:val="28"/>
        </w:rPr>
        <w:t>млн</w:t>
      </w:r>
      <w:proofErr w:type="gramEnd"/>
      <w:r>
        <w:rPr>
          <w:rFonts w:ascii="Times New Roman" w:hAnsi="Times New Roman" w:cs="Times New Roman"/>
          <w:color w:val="000000" w:themeColor="text1"/>
          <w:sz w:val="28"/>
          <w:szCs w:val="28"/>
        </w:rPr>
        <w:t xml:space="preserve"> человек не имеют права на получение финансовой поддержки за счет средств федерального бюджета на переселение граждан из аварийного жилищного фонда. Таким образом, расселение аварийного жилищного фонда, признанного таковым с 01.01.2017 по 01.01.2022 </w:t>
      </w:r>
      <w:r>
        <w:rPr>
          <w:rFonts w:ascii="Times New Roman" w:hAnsi="Times New Roman" w:cs="Times New Roman"/>
          <w:color w:val="000000" w:themeColor="text1"/>
          <w:sz w:val="28"/>
          <w:szCs w:val="28"/>
        </w:rPr>
        <w:br/>
      </w:r>
      <w:r w:rsidRPr="004F05B0">
        <w:rPr>
          <w:rFonts w:ascii="Times New Roman" w:hAnsi="Times New Roman" w:cs="Times New Roman"/>
          <w:sz w:val="28"/>
          <w:szCs w:val="28"/>
        </w:rPr>
        <w:t xml:space="preserve">(234 многоквартирных дома, 126,85 тыс. кв. метров) </w:t>
      </w:r>
      <w:r w:rsidRPr="007A37C3">
        <w:rPr>
          <w:rFonts w:ascii="Times New Roman" w:hAnsi="Times New Roman" w:cs="Times New Roman"/>
          <w:color w:val="000000" w:themeColor="text1"/>
          <w:sz w:val="28"/>
          <w:szCs w:val="28"/>
        </w:rPr>
        <w:t xml:space="preserve">необходимо расселить </w:t>
      </w:r>
      <w:r>
        <w:rPr>
          <w:rFonts w:ascii="Times New Roman" w:hAnsi="Times New Roman" w:cs="Times New Roman"/>
          <w:color w:val="000000" w:themeColor="text1"/>
          <w:sz w:val="28"/>
          <w:szCs w:val="28"/>
        </w:rPr>
        <w:br/>
      </w:r>
      <w:r w:rsidRPr="007A37C3">
        <w:rPr>
          <w:rFonts w:ascii="Times New Roman" w:hAnsi="Times New Roman" w:cs="Times New Roman"/>
          <w:color w:val="000000" w:themeColor="text1"/>
          <w:sz w:val="28"/>
          <w:szCs w:val="28"/>
        </w:rPr>
        <w:t>за счет средств бюджета города.</w:t>
      </w:r>
      <w:r>
        <w:rPr>
          <w:rFonts w:ascii="Times New Roman" w:hAnsi="Times New Roman" w:cs="Times New Roman"/>
          <w:color w:val="000000" w:themeColor="text1"/>
          <w:sz w:val="28"/>
          <w:szCs w:val="28"/>
        </w:rPr>
        <w:t xml:space="preserve"> </w:t>
      </w:r>
      <w:r w:rsidRPr="004F05B0">
        <w:rPr>
          <w:rFonts w:ascii="Times New Roman" w:hAnsi="Times New Roman" w:cs="Times New Roman"/>
          <w:sz w:val="28"/>
          <w:szCs w:val="28"/>
        </w:rPr>
        <w:t xml:space="preserve">Для расселения указанного аварийного фонда необходимы средства в сумме более 23 </w:t>
      </w:r>
      <w:proofErr w:type="gramStart"/>
      <w:r w:rsidRPr="004F05B0">
        <w:rPr>
          <w:rFonts w:ascii="Times New Roman" w:hAnsi="Times New Roman" w:cs="Times New Roman"/>
          <w:sz w:val="28"/>
          <w:szCs w:val="28"/>
        </w:rPr>
        <w:t>млрд</w:t>
      </w:r>
      <w:proofErr w:type="gramEnd"/>
      <w:r w:rsidRPr="004F05B0">
        <w:rPr>
          <w:rFonts w:ascii="Times New Roman" w:hAnsi="Times New Roman" w:cs="Times New Roman"/>
          <w:sz w:val="28"/>
          <w:szCs w:val="28"/>
        </w:rPr>
        <w:t xml:space="preserve"> рублей. </w:t>
      </w:r>
    </w:p>
    <w:p w:rsidR="001D222B" w:rsidRPr="007A37C3" w:rsidRDefault="001D222B" w:rsidP="001D222B">
      <w:pPr>
        <w:ind w:firstLine="709"/>
        <w:jc w:val="both"/>
        <w:rPr>
          <w:rFonts w:ascii="Times New Roman" w:hAnsi="Times New Roman" w:cs="Times New Roman"/>
          <w:sz w:val="28"/>
          <w:szCs w:val="28"/>
        </w:rPr>
      </w:pPr>
      <w:r w:rsidRPr="007A37C3">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настоящее время сложилась судебная практика об изменении сроков отселения жителей из аварийных жилых домов по решениям судов. На сегодняшний день на исполнении в администрации города находятся </w:t>
      </w:r>
      <w:r>
        <w:rPr>
          <w:rFonts w:ascii="Times New Roman" w:hAnsi="Times New Roman" w:cs="Times New Roman"/>
          <w:sz w:val="28"/>
          <w:szCs w:val="28"/>
        </w:rPr>
        <w:br/>
        <w:t xml:space="preserve">35 решений судов об изменении сроков отселения жителей </w:t>
      </w:r>
      <w:r>
        <w:rPr>
          <w:rFonts w:ascii="Times New Roman" w:hAnsi="Times New Roman" w:cs="Times New Roman"/>
          <w:sz w:val="28"/>
          <w:szCs w:val="28"/>
        </w:rPr>
        <w:br/>
        <w:t xml:space="preserve">на 2023-2025 годы. Для исполнения указанных судебных решений необходимы средства с сумме более 4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рублей. Указанная судебная практика влечет дополнительную нагрузку на бюджет города. </w:t>
      </w:r>
    </w:p>
    <w:p w:rsidR="001D222B" w:rsidRPr="001D222B" w:rsidRDefault="001D222B" w:rsidP="001D222B">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1D222B">
        <w:rPr>
          <w:rFonts w:ascii="Times New Roman" w:hAnsi="Times New Roman" w:cs="Times New Roman"/>
          <w:color w:val="000000" w:themeColor="text1"/>
          <w:sz w:val="28"/>
          <w:szCs w:val="28"/>
        </w:rPr>
        <w:t xml:space="preserve">при реализации программ, связанных с приобретением жилья для отдельных категорий граждан, стоимость квадратного метра, установленная Министерством регионального развития РФ, значительно ниже, чем рыночная, что делает приобретение квартир проблематичным, а иногда невозможным. </w:t>
      </w:r>
    </w:p>
    <w:p w:rsidR="001D222B" w:rsidRPr="00A942B8" w:rsidRDefault="001D222B" w:rsidP="00D766A8">
      <w:pPr>
        <w:widowControl/>
        <w:numPr>
          <w:ilvl w:val="0"/>
          <w:numId w:val="13"/>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Отсутствие территорий, свободных от прав третьих лиц, необходимых для размещения инфраструктурных объектов (затраты на изъятие для строительства дорог, средних общеобразовательных школ и дошкольных образовательных учреждений).</w:t>
      </w:r>
    </w:p>
    <w:p w:rsidR="001D222B" w:rsidRPr="00A942B8" w:rsidRDefault="001D222B" w:rsidP="00D766A8">
      <w:pPr>
        <w:widowControl/>
        <w:numPr>
          <w:ilvl w:val="0"/>
          <w:numId w:val="13"/>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Необходимость внесения изменений в действующее законодательство в части дополнения перечня изъятия земельных участков для государственных или муниципальных нужд в соответствии с Земельным кодексом РФ под строительство социальных объектов.</w:t>
      </w:r>
    </w:p>
    <w:p w:rsidR="00246ABE" w:rsidRPr="00066EE2" w:rsidRDefault="00246ABE" w:rsidP="003F6687">
      <w:pPr>
        <w:keepNext/>
        <w:widowControl/>
        <w:spacing w:before="120"/>
        <w:ind w:firstLine="709"/>
        <w:jc w:val="both"/>
        <w:rPr>
          <w:rFonts w:ascii="Times New Roman" w:hAnsi="Times New Roman" w:cs="Times New Roman"/>
          <w:b/>
          <w:bCs/>
          <w:i/>
          <w:iCs/>
          <w:color w:val="000000" w:themeColor="text1"/>
          <w:sz w:val="28"/>
          <w:szCs w:val="28"/>
        </w:rPr>
      </w:pPr>
      <w:proofErr w:type="spellStart"/>
      <w:r w:rsidRPr="00066EE2">
        <w:rPr>
          <w:rFonts w:ascii="Times New Roman" w:hAnsi="Times New Roman" w:cs="Times New Roman"/>
          <w:b/>
          <w:bCs/>
          <w:i/>
          <w:iCs/>
          <w:color w:val="000000" w:themeColor="text1"/>
          <w:sz w:val="28"/>
          <w:szCs w:val="28"/>
        </w:rPr>
        <w:t>Жилищно</w:t>
      </w:r>
      <w:proofErr w:type="spellEnd"/>
      <w:r w:rsidR="005301A4" w:rsidRPr="00066EE2">
        <w:rPr>
          <w:rFonts w:ascii="Times New Roman" w:hAnsi="Times New Roman" w:cs="Times New Roman"/>
          <w:b/>
          <w:bCs/>
          <w:i/>
          <w:iCs/>
          <w:color w:val="000000" w:themeColor="text1"/>
          <w:sz w:val="28"/>
          <w:szCs w:val="28"/>
        </w:rPr>
        <w:t>–</w:t>
      </w:r>
      <w:r w:rsidRPr="00066EE2">
        <w:rPr>
          <w:rFonts w:ascii="Times New Roman" w:hAnsi="Times New Roman" w:cs="Times New Roman"/>
          <w:b/>
          <w:bCs/>
          <w:i/>
          <w:iCs/>
          <w:color w:val="000000" w:themeColor="text1"/>
          <w:sz w:val="28"/>
          <w:szCs w:val="28"/>
        </w:rPr>
        <w:t>коммунальное хозяйство, экологическая ситуация</w:t>
      </w:r>
    </w:p>
    <w:p w:rsidR="00331D20" w:rsidRPr="00066EE2" w:rsidRDefault="00331D20" w:rsidP="00D766A8">
      <w:pPr>
        <w:pStyle w:val="aa"/>
        <w:numPr>
          <w:ilvl w:val="1"/>
          <w:numId w:val="21"/>
        </w:numPr>
        <w:tabs>
          <w:tab w:val="left" w:pos="993"/>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 xml:space="preserve">Недостаточная надежность и высокий процент изношенности оборудования теплоисточников, тепловых и электрических сетей, сетей водоснабжения и водоотведения. </w:t>
      </w:r>
    </w:p>
    <w:p w:rsidR="00331D20" w:rsidRPr="004B2437" w:rsidRDefault="00331D20" w:rsidP="00331D20">
      <w:pPr>
        <w:ind w:firstLine="709"/>
        <w:jc w:val="both"/>
        <w:rPr>
          <w:rFonts w:eastAsia="Calibri"/>
          <w:sz w:val="28"/>
          <w:szCs w:val="28"/>
        </w:rPr>
      </w:pPr>
      <w:r w:rsidRPr="004B2437">
        <w:rPr>
          <w:sz w:val="28"/>
          <w:szCs w:val="28"/>
        </w:rPr>
        <w:t xml:space="preserve">Наиболее высокая доля инфраструктурных объектов, требующих ремонта или замены, приходится на уличную </w:t>
      </w:r>
      <w:r w:rsidRPr="004B2437">
        <w:rPr>
          <w:rFonts w:eastAsia="Calibri"/>
          <w:sz w:val="28"/>
          <w:szCs w:val="28"/>
        </w:rPr>
        <w:t xml:space="preserve">водопроводную сеть (66,83% износа). Трубопроводы преимущественно стальные, существенная часть из них отработала свыше 25 лет и требует частичной или полной перекладки. </w:t>
      </w:r>
    </w:p>
    <w:p w:rsidR="00331D20" w:rsidRPr="004B2437" w:rsidRDefault="00331D20" w:rsidP="00331D20">
      <w:pPr>
        <w:ind w:firstLine="709"/>
        <w:jc w:val="both"/>
        <w:rPr>
          <w:sz w:val="28"/>
          <w:szCs w:val="28"/>
        </w:rPr>
      </w:pPr>
      <w:r w:rsidRPr="004B2437">
        <w:rPr>
          <w:rFonts w:eastAsia="Calibri"/>
          <w:sz w:val="28"/>
          <w:szCs w:val="28"/>
        </w:rPr>
        <w:t xml:space="preserve">Доля полностью изношенных тепловых сетей в городе Красноярске составляет </w:t>
      </w:r>
      <w:r>
        <w:rPr>
          <w:sz w:val="28"/>
          <w:szCs w:val="28"/>
        </w:rPr>
        <w:t>42,99</w:t>
      </w:r>
      <w:r w:rsidRPr="004B2437">
        <w:rPr>
          <w:rFonts w:eastAsia="Calibri"/>
          <w:sz w:val="28"/>
          <w:szCs w:val="28"/>
        </w:rPr>
        <w:t>%</w:t>
      </w:r>
      <w:r>
        <w:rPr>
          <w:rFonts w:eastAsia="Calibri"/>
          <w:sz w:val="28"/>
          <w:szCs w:val="28"/>
        </w:rPr>
        <w:t>;</w:t>
      </w:r>
      <w:r w:rsidRPr="004B2437">
        <w:rPr>
          <w:rFonts w:eastAsia="Calibri"/>
          <w:sz w:val="28"/>
          <w:szCs w:val="28"/>
        </w:rPr>
        <w:t xml:space="preserve"> канализационных сетей, нуждающихся в замене – 44,55%.</w:t>
      </w:r>
    </w:p>
    <w:p w:rsidR="00331D20" w:rsidRPr="00066EE2"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Регулярное выявление на территории города бесхозяйных коммунальных объектов тепл</w:t>
      </w:r>
      <w:proofErr w:type="gramStart"/>
      <w:r w:rsidRPr="00066EE2">
        <w:rPr>
          <w:rFonts w:ascii="Times New Roman" w:hAnsi="Times New Roman" w:cs="Times New Roman"/>
          <w:sz w:val="28"/>
          <w:szCs w:val="28"/>
        </w:rPr>
        <w:t>о-</w:t>
      </w:r>
      <w:proofErr w:type="gramEnd"/>
      <w:r w:rsidRPr="00066EE2">
        <w:rPr>
          <w:rFonts w:ascii="Times New Roman" w:hAnsi="Times New Roman" w:cs="Times New Roman"/>
          <w:sz w:val="28"/>
          <w:szCs w:val="28"/>
        </w:rPr>
        <w:t xml:space="preserve">, водо-, электроснабжения и водоотведения, которые никем не обслуживаются и имеют износ порядка 100%.  </w:t>
      </w:r>
    </w:p>
    <w:p w:rsidR="00331D20" w:rsidRPr="00066EE2"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proofErr w:type="spellStart"/>
      <w:r w:rsidRPr="00066EE2">
        <w:rPr>
          <w:rFonts w:ascii="Times New Roman" w:hAnsi="Times New Roman" w:cs="Times New Roman"/>
          <w:sz w:val="28"/>
          <w:szCs w:val="28"/>
        </w:rPr>
        <w:t>Изношеность</w:t>
      </w:r>
      <w:proofErr w:type="spellEnd"/>
      <w:r w:rsidRPr="00066EE2">
        <w:rPr>
          <w:rFonts w:ascii="Times New Roman" w:hAnsi="Times New Roman" w:cs="Times New Roman"/>
          <w:sz w:val="28"/>
          <w:szCs w:val="28"/>
        </w:rPr>
        <w:t xml:space="preserve"> сетей наружного освещения и недостаточное финансирование расходов на их ремонт.</w:t>
      </w:r>
    </w:p>
    <w:p w:rsidR="00331D20" w:rsidRPr="00066EE2"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proofErr w:type="spellStart"/>
      <w:r w:rsidRPr="00066EE2">
        <w:rPr>
          <w:rFonts w:ascii="Times New Roman" w:hAnsi="Times New Roman" w:cs="Times New Roman"/>
          <w:sz w:val="28"/>
          <w:szCs w:val="28"/>
        </w:rPr>
        <w:t>Внутридворовые</w:t>
      </w:r>
      <w:proofErr w:type="spellEnd"/>
      <w:r w:rsidRPr="00066EE2">
        <w:rPr>
          <w:rFonts w:ascii="Times New Roman" w:hAnsi="Times New Roman" w:cs="Times New Roman"/>
          <w:sz w:val="28"/>
          <w:szCs w:val="28"/>
        </w:rPr>
        <w:t xml:space="preserve"> территории жилых домов, построенные до 2000  года, не имеют ливнеотводов. </w:t>
      </w:r>
    </w:p>
    <w:p w:rsidR="00331D20" w:rsidRPr="00066EE2"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 xml:space="preserve">Часть дворовых территорий города Красноярска не имеет необходимой доступности для маломобильных групп населения. </w:t>
      </w:r>
    </w:p>
    <w:p w:rsidR="00331D20" w:rsidRPr="00066EE2"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Низкий уровень оснащённости дворовых территорий малыми архитектурными формами, соответствующими современным стандартам качества и безопасной эксплуатации.</w:t>
      </w:r>
    </w:p>
    <w:p w:rsidR="00331D20" w:rsidRPr="00066EE2" w:rsidRDefault="00331D20" w:rsidP="00D766A8">
      <w:pPr>
        <w:pStyle w:val="aa"/>
        <w:numPr>
          <w:ilvl w:val="1"/>
          <w:numId w:val="21"/>
        </w:numPr>
        <w:tabs>
          <w:tab w:val="left" w:pos="993"/>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 xml:space="preserve">В рамках муниципальной программы «Развитие жилищно-коммунального хозяйства и дорожного комплекса города Красноярска» предусмотрены субсидии из бюджета города в соответствии со статьей 165 Жилищного кодекса Российской Федерации на проведение капитального ремонта многоквартирных домов, в том числе техническое обследование. </w:t>
      </w:r>
    </w:p>
    <w:p w:rsidR="00331D20" w:rsidRPr="004B2437" w:rsidRDefault="00331D20" w:rsidP="00331D20">
      <w:pPr>
        <w:ind w:firstLine="709"/>
        <w:jc w:val="both"/>
        <w:rPr>
          <w:rFonts w:eastAsiaTheme="minorHAnsi"/>
          <w:sz w:val="28"/>
          <w:szCs w:val="28"/>
          <w:lang w:eastAsia="en-US"/>
        </w:rPr>
      </w:pPr>
      <w:r w:rsidRPr="004B2437">
        <w:rPr>
          <w:rFonts w:eastAsiaTheme="minorHAnsi"/>
          <w:sz w:val="28"/>
          <w:szCs w:val="28"/>
          <w:lang w:eastAsia="en-US"/>
        </w:rPr>
        <w:t>Цель предоставления субсидий – проведение капитального ремонта многоквартирных домов.</w:t>
      </w:r>
    </w:p>
    <w:p w:rsidR="00331D20" w:rsidRPr="004B2437" w:rsidRDefault="00331D20" w:rsidP="00331D20">
      <w:pPr>
        <w:ind w:firstLine="709"/>
        <w:jc w:val="both"/>
        <w:rPr>
          <w:rFonts w:eastAsiaTheme="minorHAnsi"/>
          <w:sz w:val="28"/>
          <w:szCs w:val="28"/>
          <w:lang w:eastAsia="en-US"/>
        </w:rPr>
      </w:pPr>
      <w:r w:rsidRPr="004B2437">
        <w:rPr>
          <w:rFonts w:eastAsiaTheme="minorHAnsi"/>
          <w:sz w:val="28"/>
          <w:szCs w:val="28"/>
          <w:lang w:eastAsia="en-US"/>
        </w:rPr>
        <w:t>Основные проблемы в реализации программы:</w:t>
      </w:r>
    </w:p>
    <w:p w:rsidR="00331D20" w:rsidRPr="004B2437" w:rsidRDefault="00331D20" w:rsidP="00331D20">
      <w:pPr>
        <w:ind w:firstLine="709"/>
        <w:jc w:val="both"/>
        <w:rPr>
          <w:rFonts w:eastAsiaTheme="minorHAnsi"/>
          <w:sz w:val="28"/>
          <w:szCs w:val="28"/>
          <w:lang w:eastAsia="en-US"/>
        </w:rPr>
      </w:pPr>
      <w:r w:rsidRPr="004B2437">
        <w:rPr>
          <w:rFonts w:eastAsiaTheme="minorHAnsi"/>
          <w:sz w:val="28"/>
          <w:szCs w:val="28"/>
          <w:lang w:eastAsia="en-US"/>
        </w:rPr>
        <w:t>низкий уровень активности собственников помещений в многоквартирном доме об утверждении результата выполненных работ по проведению капитального ремонта многоквартирного дома (не</w:t>
      </w:r>
      <w:r>
        <w:rPr>
          <w:rFonts w:eastAsiaTheme="minorHAnsi"/>
          <w:sz w:val="28"/>
          <w:szCs w:val="28"/>
          <w:lang w:eastAsia="en-US"/>
        </w:rPr>
        <w:t>обходимо не</w:t>
      </w:r>
      <w:r w:rsidRPr="004B2437">
        <w:rPr>
          <w:rFonts w:eastAsiaTheme="minorHAnsi"/>
          <w:sz w:val="28"/>
          <w:szCs w:val="28"/>
          <w:lang w:eastAsia="en-US"/>
        </w:rPr>
        <w:t xml:space="preserve"> менее 67% голосов) по причине отпусков, болезней, проживанием в другом жилье и другие факторы, что увеличивает разрыв по срокам фактически выполненных работ и утверждением результата выполненных работ;</w:t>
      </w:r>
    </w:p>
    <w:p w:rsidR="00331D20" w:rsidRPr="004B2437" w:rsidRDefault="00331D20" w:rsidP="00331D20">
      <w:pPr>
        <w:ind w:firstLine="709"/>
        <w:jc w:val="both"/>
        <w:rPr>
          <w:rFonts w:eastAsiaTheme="minorHAnsi"/>
          <w:sz w:val="28"/>
          <w:szCs w:val="28"/>
          <w:lang w:eastAsia="en-US"/>
        </w:rPr>
      </w:pPr>
      <w:r w:rsidRPr="004B2437">
        <w:rPr>
          <w:rFonts w:eastAsiaTheme="minorHAnsi"/>
          <w:sz w:val="28"/>
          <w:szCs w:val="28"/>
          <w:lang w:eastAsia="en-US"/>
        </w:rPr>
        <w:t>количество заявок управляющих  организаций на получение субсидий на капитальный ремонт многоквартирных домов превышает лимит бюджетных средств, предусмотренных на  реализацию данно</w:t>
      </w:r>
      <w:r>
        <w:rPr>
          <w:rFonts w:eastAsiaTheme="minorHAnsi"/>
          <w:sz w:val="28"/>
          <w:szCs w:val="28"/>
          <w:lang w:eastAsia="en-US"/>
        </w:rPr>
        <w:t>го мероприятия</w:t>
      </w:r>
      <w:r w:rsidRPr="004B2437">
        <w:rPr>
          <w:rFonts w:eastAsiaTheme="minorHAnsi"/>
          <w:sz w:val="28"/>
          <w:szCs w:val="28"/>
          <w:lang w:eastAsia="en-US"/>
        </w:rPr>
        <w:t xml:space="preserve"> программы.</w:t>
      </w:r>
    </w:p>
    <w:p w:rsidR="00331D20" w:rsidRPr="004B2437" w:rsidRDefault="00331D20" w:rsidP="00331D20">
      <w:pPr>
        <w:ind w:firstLine="708"/>
        <w:jc w:val="both"/>
        <w:rPr>
          <w:rFonts w:eastAsiaTheme="minorHAnsi"/>
          <w:sz w:val="28"/>
          <w:szCs w:val="28"/>
          <w:lang w:eastAsia="en-US"/>
        </w:rPr>
      </w:pPr>
      <w:r w:rsidRPr="004B2437">
        <w:rPr>
          <w:rFonts w:eastAsiaTheme="minorHAnsi"/>
          <w:sz w:val="28"/>
          <w:szCs w:val="28"/>
          <w:lang w:eastAsia="en-US"/>
        </w:rPr>
        <w:t xml:space="preserve">В рамках муниципальной программы «Развитие жилищно-коммунального хозяйства и дорожного комплекса города Красноярска» предусмотрены расходы: </w:t>
      </w:r>
    </w:p>
    <w:p w:rsidR="00331D20" w:rsidRPr="004B2437" w:rsidRDefault="00331D20" w:rsidP="00331D20">
      <w:pPr>
        <w:ind w:firstLine="708"/>
        <w:jc w:val="both"/>
        <w:rPr>
          <w:rFonts w:eastAsiaTheme="minorHAnsi"/>
          <w:sz w:val="28"/>
          <w:szCs w:val="28"/>
          <w:lang w:eastAsia="en-US"/>
        </w:rPr>
      </w:pPr>
      <w:r w:rsidRPr="004B2437">
        <w:rPr>
          <w:rFonts w:eastAsiaTheme="minorHAnsi"/>
          <w:sz w:val="28"/>
          <w:szCs w:val="28"/>
          <w:lang w:eastAsia="en-US"/>
        </w:rPr>
        <w:t>на реализацию мероприятий, направленных на предупреждение чрезвычайных ситуаций муниципального характера в  многоквартирных домах в городе Красноярске;</w:t>
      </w:r>
    </w:p>
    <w:p w:rsidR="00331D20" w:rsidRPr="004B2437" w:rsidRDefault="00331D20" w:rsidP="00331D20">
      <w:pPr>
        <w:ind w:firstLine="708"/>
        <w:jc w:val="both"/>
        <w:rPr>
          <w:rFonts w:eastAsiaTheme="minorHAnsi"/>
          <w:sz w:val="28"/>
          <w:szCs w:val="28"/>
          <w:lang w:eastAsia="en-US"/>
        </w:rPr>
      </w:pPr>
      <w:r w:rsidRPr="004B2437">
        <w:rPr>
          <w:rFonts w:eastAsiaTheme="minorHAnsi"/>
          <w:sz w:val="28"/>
          <w:szCs w:val="28"/>
          <w:lang w:eastAsia="en-US"/>
        </w:rPr>
        <w:t xml:space="preserve">на капитальный ремонт многоквартирных домов, являющихся объектами культурного наследия (памятниками истории и культуры), в рамках </w:t>
      </w:r>
      <w:proofErr w:type="gramStart"/>
      <w:r w:rsidRPr="004B2437">
        <w:rPr>
          <w:rFonts w:eastAsiaTheme="minorHAnsi"/>
          <w:sz w:val="28"/>
          <w:szCs w:val="28"/>
          <w:lang w:eastAsia="en-US"/>
        </w:rPr>
        <w:t>исполнения краткосрочного плана реализации региональной программы капитального ремонта общего имущества</w:t>
      </w:r>
      <w:proofErr w:type="gramEnd"/>
      <w:r w:rsidRPr="004B2437">
        <w:rPr>
          <w:rFonts w:eastAsiaTheme="minorHAnsi"/>
          <w:sz w:val="28"/>
          <w:szCs w:val="28"/>
          <w:lang w:eastAsia="en-US"/>
        </w:rPr>
        <w:t xml:space="preserve"> в многоквартирных домах.</w:t>
      </w:r>
    </w:p>
    <w:p w:rsidR="00331D20" w:rsidRPr="004B2437" w:rsidRDefault="00331D20" w:rsidP="00331D20">
      <w:pPr>
        <w:ind w:firstLine="708"/>
        <w:jc w:val="both"/>
        <w:rPr>
          <w:rFonts w:eastAsiaTheme="minorHAnsi"/>
          <w:sz w:val="28"/>
          <w:szCs w:val="28"/>
          <w:lang w:eastAsia="en-US"/>
        </w:rPr>
      </w:pPr>
      <w:r w:rsidRPr="004B2437">
        <w:rPr>
          <w:rFonts w:eastAsiaTheme="minorHAnsi"/>
          <w:sz w:val="28"/>
          <w:szCs w:val="28"/>
          <w:lang w:eastAsia="en-US"/>
        </w:rPr>
        <w:t>Основные проблемы в реализации программы:</w:t>
      </w:r>
    </w:p>
    <w:p w:rsidR="00331D20" w:rsidRPr="004B2437" w:rsidRDefault="00331D20" w:rsidP="00331D20">
      <w:pPr>
        <w:ind w:firstLine="708"/>
        <w:jc w:val="both"/>
        <w:rPr>
          <w:rFonts w:eastAsiaTheme="minorHAnsi"/>
          <w:sz w:val="28"/>
          <w:szCs w:val="28"/>
          <w:lang w:eastAsia="en-US"/>
        </w:rPr>
      </w:pPr>
      <w:r>
        <w:rPr>
          <w:rFonts w:eastAsiaTheme="minorHAnsi"/>
          <w:sz w:val="28"/>
          <w:szCs w:val="28"/>
          <w:lang w:eastAsia="en-US"/>
        </w:rPr>
        <w:t xml:space="preserve">возникающая в ходе обследования и ремонта </w:t>
      </w:r>
      <w:r w:rsidRPr="004B2437">
        <w:rPr>
          <w:rFonts w:eastAsiaTheme="minorHAnsi"/>
          <w:sz w:val="28"/>
          <w:szCs w:val="28"/>
          <w:lang w:eastAsia="en-US"/>
        </w:rPr>
        <w:t>потребность в дополнительных расходах;</w:t>
      </w:r>
    </w:p>
    <w:p w:rsidR="00331D20" w:rsidRPr="004B2437" w:rsidRDefault="00331D20" w:rsidP="00331D20">
      <w:pPr>
        <w:ind w:firstLine="708"/>
        <w:jc w:val="both"/>
        <w:rPr>
          <w:rFonts w:eastAsiaTheme="minorHAnsi"/>
          <w:sz w:val="28"/>
          <w:szCs w:val="28"/>
          <w:lang w:eastAsia="en-US"/>
        </w:rPr>
      </w:pPr>
      <w:r w:rsidRPr="004B2437">
        <w:rPr>
          <w:rFonts w:eastAsiaTheme="minorHAnsi"/>
          <w:sz w:val="28"/>
          <w:szCs w:val="28"/>
          <w:lang w:eastAsia="en-US"/>
        </w:rPr>
        <w:t>недостато</w:t>
      </w:r>
      <w:r>
        <w:rPr>
          <w:rFonts w:eastAsiaTheme="minorHAnsi"/>
          <w:sz w:val="28"/>
          <w:szCs w:val="28"/>
          <w:lang w:eastAsia="en-US"/>
        </w:rPr>
        <w:t>к</w:t>
      </w:r>
      <w:r w:rsidRPr="004B2437">
        <w:rPr>
          <w:rFonts w:eastAsiaTheme="minorHAnsi"/>
          <w:sz w:val="28"/>
          <w:szCs w:val="28"/>
          <w:lang w:eastAsia="en-US"/>
        </w:rPr>
        <w:t xml:space="preserve"> средств</w:t>
      </w:r>
      <w:r>
        <w:rPr>
          <w:rFonts w:eastAsiaTheme="minorHAnsi"/>
          <w:sz w:val="28"/>
          <w:szCs w:val="28"/>
          <w:lang w:eastAsia="en-US"/>
        </w:rPr>
        <w:t xml:space="preserve"> субсидии,</w:t>
      </w:r>
      <w:r w:rsidRPr="004B2437">
        <w:rPr>
          <w:rFonts w:eastAsiaTheme="minorHAnsi"/>
          <w:sz w:val="28"/>
          <w:szCs w:val="28"/>
          <w:lang w:eastAsia="en-US"/>
        </w:rPr>
        <w:t xml:space="preserve"> предусмотренных в рамках региональной программы капитального ремонта общего имущества в многоквартирных домах Красноярского края</w:t>
      </w:r>
      <w:r>
        <w:rPr>
          <w:rFonts w:eastAsiaTheme="minorHAnsi"/>
          <w:sz w:val="28"/>
          <w:szCs w:val="28"/>
          <w:lang w:eastAsia="en-US"/>
        </w:rPr>
        <w:t xml:space="preserve"> </w:t>
      </w:r>
      <w:r w:rsidRPr="004B2437">
        <w:rPr>
          <w:rFonts w:eastAsiaTheme="minorHAnsi"/>
          <w:sz w:val="28"/>
          <w:szCs w:val="28"/>
          <w:lang w:eastAsia="en-US"/>
        </w:rPr>
        <w:t>на капитальный ремонт многоквартирных домов, являющихся</w:t>
      </w:r>
      <w:r>
        <w:rPr>
          <w:rFonts w:eastAsiaTheme="minorHAnsi"/>
          <w:sz w:val="28"/>
          <w:szCs w:val="28"/>
          <w:lang w:eastAsia="en-US"/>
        </w:rPr>
        <w:t xml:space="preserve"> объектами культурного наследия</w:t>
      </w:r>
      <w:r w:rsidRPr="004B2437">
        <w:rPr>
          <w:rFonts w:eastAsiaTheme="minorHAnsi"/>
          <w:sz w:val="28"/>
          <w:szCs w:val="28"/>
          <w:lang w:eastAsia="en-US"/>
        </w:rPr>
        <w:t>.</w:t>
      </w:r>
    </w:p>
    <w:p w:rsidR="00331D20" w:rsidRPr="00066EE2" w:rsidRDefault="00331D20" w:rsidP="00D766A8">
      <w:pPr>
        <w:pStyle w:val="aa"/>
        <w:numPr>
          <w:ilvl w:val="1"/>
          <w:numId w:val="21"/>
        </w:numPr>
        <w:tabs>
          <w:tab w:val="left" w:pos="993"/>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 xml:space="preserve">Несоответствие пропускной </w:t>
      </w:r>
      <w:proofErr w:type="gramStart"/>
      <w:r w:rsidRPr="00066EE2">
        <w:rPr>
          <w:rFonts w:ascii="Times New Roman" w:hAnsi="Times New Roman" w:cs="Times New Roman"/>
          <w:sz w:val="28"/>
          <w:szCs w:val="28"/>
        </w:rPr>
        <w:t>способности дорог существующей интенсивности движения транспортных средств</w:t>
      </w:r>
      <w:proofErr w:type="gramEnd"/>
      <w:r w:rsidRPr="00066EE2">
        <w:rPr>
          <w:rFonts w:ascii="Times New Roman" w:hAnsi="Times New Roman" w:cs="Times New Roman"/>
          <w:sz w:val="28"/>
          <w:szCs w:val="28"/>
        </w:rPr>
        <w:t xml:space="preserve"> в связи со значительным ростом количества автотранспорта.</w:t>
      </w:r>
    </w:p>
    <w:p w:rsidR="00331D20" w:rsidRPr="00066EE2" w:rsidRDefault="00331D20" w:rsidP="00D766A8">
      <w:pPr>
        <w:pStyle w:val="aa"/>
        <w:numPr>
          <w:ilvl w:val="1"/>
          <w:numId w:val="21"/>
        </w:numPr>
        <w:tabs>
          <w:tab w:val="left" w:pos="993"/>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Перегруженность автомобильных дорог.</w:t>
      </w:r>
    </w:p>
    <w:p w:rsidR="00331D20" w:rsidRPr="00066EE2" w:rsidRDefault="00331D20" w:rsidP="00D766A8">
      <w:pPr>
        <w:pStyle w:val="aa"/>
        <w:numPr>
          <w:ilvl w:val="1"/>
          <w:numId w:val="21"/>
        </w:numPr>
        <w:tabs>
          <w:tab w:val="left" w:pos="993"/>
          <w:tab w:val="left" w:pos="1134"/>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Увеличение износа автомобильных дорог вследствие перегруженности.</w:t>
      </w:r>
    </w:p>
    <w:p w:rsidR="00331D20" w:rsidRPr="00066EE2" w:rsidRDefault="00331D20" w:rsidP="00D766A8">
      <w:pPr>
        <w:pStyle w:val="aa"/>
        <w:numPr>
          <w:ilvl w:val="1"/>
          <w:numId w:val="21"/>
        </w:numPr>
        <w:tabs>
          <w:tab w:val="left" w:pos="993"/>
          <w:tab w:val="left" w:pos="1134"/>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Недостаточный уровень содержания автомобильных дорог и элементов их обустройства.</w:t>
      </w:r>
    </w:p>
    <w:p w:rsidR="00331D20" w:rsidRPr="00066EE2" w:rsidRDefault="00331D20" w:rsidP="00D766A8">
      <w:pPr>
        <w:pStyle w:val="aa"/>
        <w:numPr>
          <w:ilvl w:val="1"/>
          <w:numId w:val="21"/>
        </w:numPr>
        <w:tabs>
          <w:tab w:val="left" w:pos="993"/>
          <w:tab w:val="left" w:pos="1134"/>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Недостаточное инженерное обустройство автомобильных дорог (отсутствие ливневой канализации).</w:t>
      </w:r>
    </w:p>
    <w:p w:rsidR="00331D20" w:rsidRPr="00066EE2" w:rsidRDefault="00331D20" w:rsidP="00D766A8">
      <w:pPr>
        <w:pStyle w:val="aa"/>
        <w:numPr>
          <w:ilvl w:val="1"/>
          <w:numId w:val="21"/>
        </w:numPr>
        <w:tabs>
          <w:tab w:val="left" w:pos="993"/>
          <w:tab w:val="left" w:pos="1134"/>
        </w:tabs>
        <w:ind w:left="0" w:firstLine="709"/>
        <w:jc w:val="both"/>
        <w:rPr>
          <w:rFonts w:ascii="Times New Roman" w:hAnsi="Times New Roman" w:cs="Times New Roman"/>
          <w:sz w:val="28"/>
          <w:szCs w:val="28"/>
        </w:rPr>
      </w:pPr>
      <w:r w:rsidRPr="00066EE2">
        <w:rPr>
          <w:rFonts w:ascii="Times New Roman" w:hAnsi="Times New Roman" w:cs="Times New Roman"/>
          <w:sz w:val="28"/>
          <w:szCs w:val="28"/>
        </w:rPr>
        <w:t xml:space="preserve">Низкий уровень экологической культуры населения, несоблюдение требований природоохранного законодательства и нормативных актов города при обращении с коммунальными отходами, образование несанкционированных свалок. </w:t>
      </w:r>
    </w:p>
    <w:p w:rsidR="00246ABE" w:rsidRPr="00C46A4D" w:rsidRDefault="00246ABE" w:rsidP="001F49A6">
      <w:pPr>
        <w:keepNext/>
        <w:spacing w:before="120"/>
        <w:ind w:firstLine="709"/>
        <w:jc w:val="both"/>
        <w:rPr>
          <w:rFonts w:ascii="Times New Roman" w:hAnsi="Times New Roman" w:cs="Times New Roman"/>
          <w:b/>
          <w:bCs/>
          <w:i/>
          <w:iCs/>
          <w:color w:val="002060"/>
          <w:sz w:val="28"/>
          <w:szCs w:val="28"/>
        </w:rPr>
      </w:pPr>
      <w:r w:rsidRPr="00C46A4D">
        <w:rPr>
          <w:rFonts w:ascii="Times New Roman" w:hAnsi="Times New Roman" w:cs="Times New Roman"/>
          <w:b/>
          <w:bCs/>
          <w:i/>
          <w:iCs/>
          <w:color w:val="002060"/>
          <w:sz w:val="28"/>
          <w:szCs w:val="28"/>
        </w:rPr>
        <w:t>Транспорт</w:t>
      </w:r>
    </w:p>
    <w:p w:rsidR="002C4DE1" w:rsidRPr="00C46A4D"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color w:val="002060"/>
          <w:sz w:val="28"/>
          <w:szCs w:val="28"/>
          <w:lang w:eastAsia="en-US"/>
        </w:rPr>
      </w:pPr>
      <w:r w:rsidRPr="00C46A4D">
        <w:rPr>
          <w:rFonts w:ascii="Times New Roman" w:eastAsiaTheme="minorHAnsi" w:hAnsi="Times New Roman" w:cs="Times New Roman"/>
          <w:color w:val="002060"/>
          <w:sz w:val="28"/>
          <w:szCs w:val="28"/>
          <w:lang w:eastAsia="en-US"/>
        </w:rPr>
        <w:t>Из-за одностороннего движения пассажирского транспорта по центральным улицам города для горожан снижается доступность остановок общественного транспорта.</w:t>
      </w:r>
    </w:p>
    <w:p w:rsidR="002C4DE1" w:rsidRPr="00C46A4D"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color w:val="002060"/>
          <w:sz w:val="28"/>
          <w:szCs w:val="28"/>
          <w:lang w:eastAsia="en-US"/>
        </w:rPr>
      </w:pPr>
      <w:r w:rsidRPr="00C46A4D">
        <w:rPr>
          <w:rFonts w:ascii="Times New Roman" w:eastAsiaTheme="minorHAnsi" w:hAnsi="Times New Roman" w:cs="Times New Roman"/>
          <w:color w:val="002060"/>
          <w:sz w:val="28"/>
          <w:szCs w:val="28"/>
          <w:lang w:eastAsia="en-US"/>
        </w:rPr>
        <w:t xml:space="preserve">Недостаточное количество выделенных полос, предназначенных для движения городского общественного транспорта, недостаточный </w:t>
      </w:r>
      <w:proofErr w:type="gramStart"/>
      <w:r w:rsidRPr="00C46A4D">
        <w:rPr>
          <w:rFonts w:ascii="Times New Roman" w:eastAsiaTheme="minorHAnsi" w:hAnsi="Times New Roman" w:cs="Times New Roman"/>
          <w:color w:val="002060"/>
          <w:sz w:val="28"/>
          <w:szCs w:val="28"/>
          <w:lang w:eastAsia="en-US"/>
        </w:rPr>
        <w:t>контроль за</w:t>
      </w:r>
      <w:proofErr w:type="gramEnd"/>
      <w:r w:rsidRPr="00C46A4D">
        <w:rPr>
          <w:rFonts w:ascii="Times New Roman" w:eastAsiaTheme="minorHAnsi" w:hAnsi="Times New Roman" w:cs="Times New Roman"/>
          <w:color w:val="002060"/>
          <w:sz w:val="28"/>
          <w:szCs w:val="28"/>
          <w:lang w:eastAsia="en-US"/>
        </w:rPr>
        <w:t xml:space="preserve"> выездом постороннего транспорта на выделенные полосы (недостаточное количество работающих видеокамер фиксации нарушений). Отсутствие приоритетного движения пассажирского транспорта на перекрестках, недостаточное светофорное регулирование. Данные факторы не позволяют увеличить скорость движения пассажирского транспорта.</w:t>
      </w:r>
    </w:p>
    <w:p w:rsidR="002C4DE1" w:rsidRPr="00C46A4D"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color w:val="002060"/>
          <w:sz w:val="28"/>
          <w:szCs w:val="28"/>
          <w:lang w:eastAsia="en-US"/>
        </w:rPr>
      </w:pPr>
      <w:r w:rsidRPr="00C46A4D">
        <w:rPr>
          <w:rFonts w:ascii="Times New Roman" w:eastAsiaTheme="minorHAnsi" w:hAnsi="Times New Roman" w:cs="Times New Roman"/>
          <w:color w:val="002060"/>
          <w:sz w:val="28"/>
          <w:szCs w:val="28"/>
          <w:lang w:eastAsia="en-US"/>
        </w:rPr>
        <w:t>Большое количество дублирующих маршрутов на основных магистральных улицах, приводящих к снижению наполняемости транспорта, что приводит к конкуренции между маршрутами  в борьбе за пассажира, и приводит к повышению риска дорожно-транспортных происшествий.</w:t>
      </w:r>
    </w:p>
    <w:p w:rsidR="002C4DE1" w:rsidRPr="00C46A4D"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color w:val="002060"/>
          <w:sz w:val="28"/>
          <w:szCs w:val="28"/>
          <w:lang w:eastAsia="en-US"/>
        </w:rPr>
      </w:pPr>
      <w:r w:rsidRPr="00C46A4D">
        <w:rPr>
          <w:rFonts w:ascii="Times New Roman" w:eastAsiaTheme="minorHAnsi" w:hAnsi="Times New Roman" w:cs="Times New Roman"/>
          <w:color w:val="002060"/>
          <w:sz w:val="28"/>
          <w:szCs w:val="28"/>
          <w:lang w:eastAsia="en-US"/>
        </w:rPr>
        <w:t xml:space="preserve">Отсутствие  транспортно-пересадочных узлов лишает жителей города возможности удобной и быстрой пересадки между видами пассажирского транспорта (автомобильный, электрический, железнодорожный). </w:t>
      </w:r>
    </w:p>
    <w:p w:rsidR="002C4DE1" w:rsidRPr="00C46A4D"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color w:val="002060"/>
          <w:sz w:val="28"/>
          <w:szCs w:val="28"/>
          <w:lang w:eastAsia="en-US"/>
        </w:rPr>
      </w:pPr>
      <w:r w:rsidRPr="00C46A4D">
        <w:rPr>
          <w:rFonts w:ascii="Times New Roman" w:eastAsiaTheme="minorHAnsi" w:hAnsi="Times New Roman" w:cs="Times New Roman"/>
          <w:color w:val="002060"/>
          <w:sz w:val="28"/>
          <w:szCs w:val="28"/>
          <w:lang w:eastAsia="en-US"/>
        </w:rPr>
        <w:t>Высокая нагрузка на отдельные остановочные пункты при значительном времени ожидания нужного маршрута.</w:t>
      </w:r>
    </w:p>
    <w:p w:rsidR="008E0E6A" w:rsidRPr="008B384C" w:rsidRDefault="008E0E6A" w:rsidP="003F6687">
      <w:pPr>
        <w:spacing w:before="120"/>
        <w:ind w:firstLine="709"/>
        <w:jc w:val="both"/>
        <w:rPr>
          <w:rFonts w:ascii="Times New Roman" w:hAnsi="Times New Roman" w:cs="Times New Roman"/>
          <w:b/>
          <w:bCs/>
          <w:i/>
          <w:iCs/>
          <w:color w:val="000000" w:themeColor="text1"/>
          <w:sz w:val="28"/>
          <w:szCs w:val="28"/>
        </w:rPr>
      </w:pPr>
      <w:r w:rsidRPr="008B384C">
        <w:rPr>
          <w:rFonts w:ascii="Times New Roman" w:hAnsi="Times New Roman" w:cs="Times New Roman"/>
          <w:b/>
          <w:bCs/>
          <w:i/>
          <w:iCs/>
          <w:color w:val="000000" w:themeColor="text1"/>
          <w:sz w:val="28"/>
          <w:szCs w:val="28"/>
        </w:rPr>
        <w:t>Информатизация и связь</w:t>
      </w:r>
    </w:p>
    <w:p w:rsidR="00CE22EE" w:rsidRPr="003F6687" w:rsidRDefault="00CE22EE" w:rsidP="00CE22EE">
      <w:pPr>
        <w:ind w:firstLine="709"/>
        <w:jc w:val="both"/>
        <w:rPr>
          <w:rFonts w:ascii="Times New Roman" w:hAnsi="Times New Roman" w:cs="Times New Roman"/>
          <w:color w:val="000000" w:themeColor="text1"/>
          <w:sz w:val="28"/>
          <w:szCs w:val="28"/>
        </w:rPr>
      </w:pPr>
      <w:r w:rsidRPr="003F6687">
        <w:rPr>
          <w:rFonts w:ascii="Times New Roman" w:hAnsi="Times New Roman" w:cs="Times New Roman"/>
          <w:color w:val="000000" w:themeColor="text1"/>
          <w:sz w:val="28"/>
          <w:szCs w:val="28"/>
        </w:rPr>
        <w:t>Реализация в предыдущие годы мероприятий по информатизации деятельности администрации города обеспечила основу для внедрения цифровых технологий в сферу муниципального управления и оказания муниципальных услуг.</w:t>
      </w:r>
    </w:p>
    <w:p w:rsidR="00CE22EE" w:rsidRPr="003F6687" w:rsidRDefault="00CE22EE" w:rsidP="00CE22EE">
      <w:pPr>
        <w:ind w:firstLine="709"/>
        <w:jc w:val="both"/>
        <w:rPr>
          <w:rFonts w:ascii="Times New Roman" w:hAnsi="Times New Roman" w:cs="Times New Roman"/>
          <w:color w:val="000000" w:themeColor="text1"/>
          <w:sz w:val="28"/>
          <w:szCs w:val="28"/>
        </w:rPr>
      </w:pPr>
      <w:r w:rsidRPr="003F6687">
        <w:rPr>
          <w:rFonts w:ascii="Times New Roman" w:hAnsi="Times New Roman" w:cs="Times New Roman"/>
          <w:color w:val="000000" w:themeColor="text1"/>
          <w:sz w:val="28"/>
          <w:szCs w:val="28"/>
        </w:rPr>
        <w:t xml:space="preserve">В администрации города создан и функционирует информационно-коммуникационный комплекс, необходимый для обеспечения деятельности органов администрации города. Создана инфраструктура электронного взаимодействия жителей города с органами власти на базе официального сайта администрации города, внедрена система электронного документооборота. Автоматизирован ряд процессов предоставления муниципальных услуг и межведомственного взаимодействия в процессе их предоставления. </w:t>
      </w:r>
    </w:p>
    <w:p w:rsidR="00CE22EE" w:rsidRPr="003F6687" w:rsidRDefault="00CE22EE" w:rsidP="00CE22EE">
      <w:pPr>
        <w:ind w:firstLine="709"/>
        <w:jc w:val="both"/>
        <w:rPr>
          <w:rFonts w:ascii="Times New Roman" w:hAnsi="Times New Roman" w:cs="Times New Roman"/>
          <w:color w:val="000000" w:themeColor="text1"/>
          <w:sz w:val="28"/>
          <w:szCs w:val="28"/>
        </w:rPr>
      </w:pPr>
      <w:proofErr w:type="gramStart"/>
      <w:r w:rsidRPr="003F6687">
        <w:rPr>
          <w:rFonts w:ascii="Times New Roman" w:hAnsi="Times New Roman" w:cs="Times New Roman"/>
          <w:color w:val="000000" w:themeColor="text1"/>
          <w:sz w:val="28"/>
          <w:szCs w:val="28"/>
        </w:rPr>
        <w:t>Вместе с тем, в связи с новыми «вызовами»</w:t>
      </w:r>
      <w:r>
        <w:rPr>
          <w:rFonts w:ascii="Times New Roman" w:hAnsi="Times New Roman" w:cs="Times New Roman"/>
          <w:color w:val="000000" w:themeColor="text1"/>
          <w:sz w:val="28"/>
          <w:szCs w:val="28"/>
        </w:rPr>
        <w:t xml:space="preserve">, связанными с потребностью общества и государственной политикой </w:t>
      </w:r>
      <w:proofErr w:type="spellStart"/>
      <w:r>
        <w:rPr>
          <w:rFonts w:ascii="Times New Roman" w:hAnsi="Times New Roman" w:cs="Times New Roman"/>
          <w:color w:val="000000" w:themeColor="text1"/>
          <w:sz w:val="28"/>
          <w:szCs w:val="28"/>
        </w:rPr>
        <w:t>цифровизации</w:t>
      </w:r>
      <w:proofErr w:type="spellEnd"/>
      <w:r>
        <w:rPr>
          <w:rFonts w:ascii="Times New Roman" w:hAnsi="Times New Roman" w:cs="Times New Roman"/>
          <w:color w:val="000000" w:themeColor="text1"/>
          <w:sz w:val="28"/>
          <w:szCs w:val="28"/>
        </w:rPr>
        <w:t xml:space="preserve"> практически всех отраслей экономики и социальной сферы, </w:t>
      </w:r>
      <w:r w:rsidRPr="003F6687">
        <w:rPr>
          <w:rFonts w:ascii="Times New Roman" w:hAnsi="Times New Roman" w:cs="Times New Roman"/>
          <w:color w:val="000000" w:themeColor="text1"/>
          <w:sz w:val="28"/>
          <w:szCs w:val="28"/>
        </w:rPr>
        <w:t xml:space="preserve">необходимо </w:t>
      </w:r>
      <w:r>
        <w:rPr>
          <w:rFonts w:ascii="Times New Roman" w:hAnsi="Times New Roman" w:cs="Times New Roman"/>
          <w:color w:val="000000" w:themeColor="text1"/>
          <w:sz w:val="28"/>
          <w:szCs w:val="28"/>
        </w:rPr>
        <w:t xml:space="preserve">расширять </w:t>
      </w:r>
      <w:r w:rsidRPr="009E7733">
        <w:rPr>
          <w:rFonts w:ascii="Times New Roman" w:hAnsi="Times New Roman" w:cs="Times New Roman"/>
          <w:color w:val="000000" w:themeColor="text1"/>
          <w:sz w:val="28"/>
          <w:szCs w:val="28"/>
        </w:rPr>
        <w:t>электронно</w:t>
      </w:r>
      <w:r>
        <w:rPr>
          <w:rFonts w:ascii="Times New Roman" w:hAnsi="Times New Roman" w:cs="Times New Roman"/>
          <w:color w:val="000000" w:themeColor="text1"/>
          <w:sz w:val="28"/>
          <w:szCs w:val="28"/>
        </w:rPr>
        <w:t>е</w:t>
      </w:r>
      <w:r w:rsidRPr="009E7733">
        <w:rPr>
          <w:rFonts w:ascii="Times New Roman" w:hAnsi="Times New Roman" w:cs="Times New Roman"/>
          <w:color w:val="000000" w:themeColor="text1"/>
          <w:sz w:val="28"/>
          <w:szCs w:val="28"/>
        </w:rPr>
        <w:t xml:space="preserve"> взаимодействи</w:t>
      </w:r>
      <w:r>
        <w:rPr>
          <w:rFonts w:ascii="Times New Roman" w:hAnsi="Times New Roman" w:cs="Times New Roman"/>
          <w:color w:val="000000" w:themeColor="text1"/>
          <w:sz w:val="28"/>
          <w:szCs w:val="28"/>
        </w:rPr>
        <w:t xml:space="preserve">е органов местного самоуправления с гражданами, юридическими лицами, органами государственной власти, в том числе в сфере оказания муниципальных услуг, а также активно внедрять информационные технологии в </w:t>
      </w:r>
      <w:r w:rsidRPr="003F6687">
        <w:rPr>
          <w:rFonts w:ascii="Times New Roman" w:hAnsi="Times New Roman" w:cs="Times New Roman"/>
          <w:color w:val="000000" w:themeColor="text1"/>
          <w:sz w:val="28"/>
          <w:szCs w:val="28"/>
        </w:rPr>
        <w:t>муниципально</w:t>
      </w:r>
      <w:r>
        <w:rPr>
          <w:rFonts w:ascii="Times New Roman" w:hAnsi="Times New Roman" w:cs="Times New Roman"/>
          <w:color w:val="000000" w:themeColor="text1"/>
          <w:sz w:val="28"/>
          <w:szCs w:val="28"/>
        </w:rPr>
        <w:t>е</w:t>
      </w:r>
      <w:r w:rsidRPr="003F66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3F6687">
        <w:rPr>
          <w:rFonts w:ascii="Times New Roman" w:hAnsi="Times New Roman" w:cs="Times New Roman"/>
          <w:color w:val="000000" w:themeColor="text1"/>
          <w:sz w:val="28"/>
          <w:szCs w:val="28"/>
        </w:rPr>
        <w:t>правлени</w:t>
      </w:r>
      <w:r>
        <w:rPr>
          <w:rFonts w:ascii="Times New Roman" w:hAnsi="Times New Roman" w:cs="Times New Roman"/>
          <w:color w:val="000000" w:themeColor="text1"/>
          <w:sz w:val="28"/>
          <w:szCs w:val="28"/>
        </w:rPr>
        <w:t>е.</w:t>
      </w:r>
      <w:proofErr w:type="gramEnd"/>
      <w:r>
        <w:rPr>
          <w:rFonts w:ascii="Times New Roman" w:hAnsi="Times New Roman" w:cs="Times New Roman"/>
          <w:color w:val="000000" w:themeColor="text1"/>
          <w:sz w:val="28"/>
          <w:szCs w:val="28"/>
        </w:rPr>
        <w:t xml:space="preserve"> </w:t>
      </w:r>
      <w:r w:rsidRPr="003F6687">
        <w:rPr>
          <w:rFonts w:ascii="Times New Roman" w:hAnsi="Times New Roman" w:cs="Times New Roman"/>
          <w:color w:val="000000" w:themeColor="text1"/>
          <w:sz w:val="28"/>
          <w:szCs w:val="28"/>
        </w:rPr>
        <w:t>При этом</w:t>
      </w:r>
      <w:r>
        <w:rPr>
          <w:rFonts w:ascii="Times New Roman" w:hAnsi="Times New Roman" w:cs="Times New Roman"/>
          <w:color w:val="000000" w:themeColor="text1"/>
          <w:sz w:val="28"/>
          <w:szCs w:val="28"/>
        </w:rPr>
        <w:t xml:space="preserve"> при переводе </w:t>
      </w:r>
      <w:r w:rsidRPr="003F6687">
        <w:rPr>
          <w:rFonts w:ascii="Times New Roman" w:hAnsi="Times New Roman" w:cs="Times New Roman"/>
          <w:color w:val="000000" w:themeColor="text1"/>
          <w:sz w:val="28"/>
          <w:szCs w:val="28"/>
        </w:rPr>
        <w:t>муниципальных услуг в электронный формат</w:t>
      </w:r>
      <w:r>
        <w:rPr>
          <w:rFonts w:ascii="Times New Roman" w:hAnsi="Times New Roman" w:cs="Times New Roman"/>
          <w:color w:val="000000" w:themeColor="text1"/>
          <w:sz w:val="28"/>
          <w:szCs w:val="28"/>
        </w:rPr>
        <w:t xml:space="preserve"> </w:t>
      </w:r>
      <w:r w:rsidRPr="003F6687">
        <w:rPr>
          <w:rFonts w:ascii="Times New Roman" w:hAnsi="Times New Roman" w:cs="Times New Roman"/>
          <w:color w:val="000000" w:themeColor="text1"/>
          <w:sz w:val="28"/>
          <w:szCs w:val="28"/>
        </w:rPr>
        <w:t>существенным ограничением может стать низкая активность граждан и юридических лиц по использованию электронных услуг, сервисов, интерактивных форм взаимодействия с органами местного сам</w:t>
      </w:r>
      <w:r>
        <w:rPr>
          <w:rFonts w:ascii="Times New Roman" w:hAnsi="Times New Roman" w:cs="Times New Roman"/>
          <w:color w:val="000000" w:themeColor="text1"/>
          <w:sz w:val="28"/>
          <w:szCs w:val="28"/>
        </w:rPr>
        <w:t xml:space="preserve">оуправления. </w:t>
      </w:r>
      <w:r w:rsidRPr="007B41DA">
        <w:rPr>
          <w:rFonts w:ascii="Times New Roman" w:hAnsi="Times New Roman" w:cs="Times New Roman"/>
          <w:color w:val="000000" w:themeColor="text1"/>
          <w:sz w:val="28"/>
          <w:szCs w:val="28"/>
        </w:rPr>
        <w:t xml:space="preserve">Так, по итогам 2023 года доля граждан и юридических лиц, использующих механизм получения муниципальных услуг в электронной форме, составила 56,5 </w:t>
      </w:r>
      <w:r>
        <w:rPr>
          <w:rFonts w:ascii="Times New Roman" w:hAnsi="Times New Roman" w:cs="Times New Roman"/>
          <w:color w:val="000000" w:themeColor="text1"/>
          <w:sz w:val="28"/>
          <w:szCs w:val="28"/>
        </w:rPr>
        <w:t>%</w:t>
      </w:r>
      <w:r w:rsidRPr="007B41DA">
        <w:rPr>
          <w:rFonts w:ascii="Times New Roman" w:hAnsi="Times New Roman" w:cs="Times New Roman"/>
          <w:color w:val="000000" w:themeColor="text1"/>
          <w:sz w:val="28"/>
          <w:szCs w:val="28"/>
        </w:rPr>
        <w:t>.</w:t>
      </w:r>
      <w:r w:rsidRPr="003F6687">
        <w:rPr>
          <w:rFonts w:ascii="Times New Roman" w:hAnsi="Times New Roman" w:cs="Times New Roman"/>
          <w:color w:val="000000" w:themeColor="text1"/>
          <w:sz w:val="28"/>
          <w:szCs w:val="28"/>
        </w:rPr>
        <w:t xml:space="preserve"> </w:t>
      </w:r>
    </w:p>
    <w:p w:rsidR="00CE22EE" w:rsidRDefault="00CE22EE" w:rsidP="00CE22EE">
      <w:pPr>
        <w:ind w:firstLine="709"/>
        <w:jc w:val="both"/>
        <w:rPr>
          <w:rFonts w:ascii="Times New Roman" w:hAnsi="Times New Roman" w:cs="Times New Roman"/>
          <w:color w:val="000000" w:themeColor="text1"/>
          <w:sz w:val="28"/>
          <w:szCs w:val="28"/>
        </w:rPr>
      </w:pPr>
      <w:r w:rsidRPr="003F6687">
        <w:rPr>
          <w:rFonts w:ascii="Times New Roman" w:hAnsi="Times New Roman" w:cs="Times New Roman"/>
          <w:color w:val="000000" w:themeColor="text1"/>
          <w:sz w:val="28"/>
          <w:szCs w:val="28"/>
        </w:rPr>
        <w:t>Также с учетом сложившейся геополитической ситуации актуальным является обеспечение информационной безопасности электронных ресурсов, баз данных администрации города и муниципальных информационных систем, а также переход преимущественно на отечественное программное обеспечение.</w:t>
      </w:r>
    </w:p>
    <w:p w:rsidR="00246ABE" w:rsidRPr="000E7DB5" w:rsidRDefault="00246ABE" w:rsidP="003F6687">
      <w:pPr>
        <w:spacing w:before="120"/>
        <w:ind w:firstLine="709"/>
        <w:jc w:val="both"/>
        <w:rPr>
          <w:rFonts w:ascii="Times New Roman" w:hAnsi="Times New Roman" w:cs="Times New Roman"/>
          <w:b/>
          <w:bCs/>
          <w:i/>
          <w:iCs/>
          <w:color w:val="000000" w:themeColor="text1"/>
          <w:sz w:val="28"/>
          <w:szCs w:val="28"/>
        </w:rPr>
      </w:pPr>
      <w:r w:rsidRPr="000E7DB5">
        <w:rPr>
          <w:rFonts w:ascii="Times New Roman" w:hAnsi="Times New Roman" w:cs="Times New Roman"/>
          <w:b/>
          <w:bCs/>
          <w:i/>
          <w:iCs/>
          <w:color w:val="000000" w:themeColor="text1"/>
          <w:sz w:val="28"/>
          <w:szCs w:val="28"/>
        </w:rPr>
        <w:t xml:space="preserve">В </w:t>
      </w:r>
      <w:proofErr w:type="spellStart"/>
      <w:r w:rsidRPr="000E7DB5">
        <w:rPr>
          <w:rFonts w:ascii="Times New Roman" w:hAnsi="Times New Roman" w:cs="Times New Roman"/>
          <w:b/>
          <w:bCs/>
          <w:i/>
          <w:iCs/>
          <w:color w:val="000000" w:themeColor="text1"/>
          <w:sz w:val="28"/>
          <w:szCs w:val="28"/>
        </w:rPr>
        <w:t>налогово</w:t>
      </w:r>
      <w:proofErr w:type="spellEnd"/>
      <w:r w:rsidR="005301A4" w:rsidRPr="000E7DB5">
        <w:rPr>
          <w:rFonts w:ascii="Times New Roman" w:hAnsi="Times New Roman" w:cs="Times New Roman"/>
          <w:b/>
          <w:bCs/>
          <w:i/>
          <w:iCs/>
          <w:color w:val="000000" w:themeColor="text1"/>
          <w:sz w:val="28"/>
          <w:szCs w:val="28"/>
        </w:rPr>
        <w:t>–</w:t>
      </w:r>
      <w:r w:rsidRPr="000E7DB5">
        <w:rPr>
          <w:rFonts w:ascii="Times New Roman" w:hAnsi="Times New Roman" w:cs="Times New Roman"/>
          <w:b/>
          <w:bCs/>
          <w:i/>
          <w:iCs/>
          <w:color w:val="000000" w:themeColor="text1"/>
          <w:sz w:val="28"/>
          <w:szCs w:val="28"/>
        </w:rPr>
        <w:t>бюджетной политике</w:t>
      </w:r>
    </w:p>
    <w:p w:rsidR="00246ABE" w:rsidRPr="000E7DB5" w:rsidRDefault="00246ABE" w:rsidP="003F6687">
      <w:pPr>
        <w:tabs>
          <w:tab w:val="left" w:pos="993"/>
          <w:tab w:val="left" w:pos="1134"/>
        </w:tabs>
        <w:ind w:firstLine="709"/>
        <w:jc w:val="both"/>
        <w:rPr>
          <w:rFonts w:ascii="Times New Roman" w:hAnsi="Times New Roman" w:cs="Times New Roman"/>
          <w:color w:val="000000" w:themeColor="text1"/>
          <w:sz w:val="28"/>
          <w:szCs w:val="28"/>
        </w:rPr>
      </w:pPr>
      <w:r w:rsidRPr="000E7DB5">
        <w:rPr>
          <w:rFonts w:ascii="Times New Roman" w:hAnsi="Times New Roman" w:cs="Times New Roman"/>
          <w:color w:val="000000" w:themeColor="text1"/>
          <w:sz w:val="28"/>
          <w:szCs w:val="28"/>
        </w:rPr>
        <w:t>Недостаточность нормативов отчислений от налогов, установленных бюджетным законодательством муниципальным образованиям, для самостоятельного решения ими всех вопросов местного значения в рамках реализации Федерального Закона №131</w:t>
      </w:r>
      <w:r w:rsidR="005301A4" w:rsidRPr="000E7DB5">
        <w:rPr>
          <w:rFonts w:ascii="Times New Roman" w:hAnsi="Times New Roman" w:cs="Times New Roman"/>
          <w:color w:val="000000" w:themeColor="text1"/>
          <w:sz w:val="28"/>
          <w:szCs w:val="28"/>
        </w:rPr>
        <w:t>–</w:t>
      </w:r>
      <w:r w:rsidRPr="000E7DB5">
        <w:rPr>
          <w:rFonts w:ascii="Times New Roman" w:hAnsi="Times New Roman" w:cs="Times New Roman"/>
          <w:color w:val="000000" w:themeColor="text1"/>
          <w:sz w:val="28"/>
          <w:szCs w:val="28"/>
        </w:rPr>
        <w:t xml:space="preserve">ФЗ. </w:t>
      </w:r>
    </w:p>
    <w:p w:rsidR="00246ABE" w:rsidRPr="00D21193" w:rsidRDefault="00246ABE" w:rsidP="003F6687">
      <w:pPr>
        <w:keepNext/>
        <w:spacing w:before="120"/>
        <w:ind w:firstLine="709"/>
        <w:jc w:val="both"/>
        <w:rPr>
          <w:rFonts w:ascii="Times New Roman" w:hAnsi="Times New Roman" w:cs="Times New Roman"/>
          <w:b/>
          <w:bCs/>
          <w:i/>
          <w:iCs/>
          <w:color w:val="000000" w:themeColor="text1"/>
          <w:sz w:val="28"/>
          <w:szCs w:val="28"/>
        </w:rPr>
      </w:pPr>
      <w:r w:rsidRPr="00D21193">
        <w:rPr>
          <w:rFonts w:ascii="Times New Roman" w:hAnsi="Times New Roman" w:cs="Times New Roman"/>
          <w:b/>
          <w:bCs/>
          <w:i/>
          <w:iCs/>
          <w:color w:val="000000" w:themeColor="text1"/>
          <w:sz w:val="28"/>
          <w:szCs w:val="28"/>
        </w:rPr>
        <w:t>В реальном секторе экономики</w:t>
      </w:r>
    </w:p>
    <w:p w:rsidR="00D74BD3" w:rsidRPr="00D21193" w:rsidRDefault="00D74BD3"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D21193">
        <w:rPr>
          <w:rFonts w:ascii="Times New Roman" w:hAnsi="Times New Roman"/>
          <w:color w:val="000000" w:themeColor="text1"/>
          <w:sz w:val="28"/>
          <w:szCs w:val="28"/>
        </w:rPr>
        <w:t xml:space="preserve">Ужесточение </w:t>
      </w:r>
      <w:proofErr w:type="spellStart"/>
      <w:r w:rsidRPr="00D21193">
        <w:rPr>
          <w:rFonts w:ascii="Times New Roman" w:hAnsi="Times New Roman"/>
          <w:color w:val="000000" w:themeColor="text1"/>
          <w:sz w:val="28"/>
          <w:szCs w:val="28"/>
        </w:rPr>
        <w:t>санкционного</w:t>
      </w:r>
      <w:proofErr w:type="spellEnd"/>
      <w:r w:rsidRPr="00D21193">
        <w:rPr>
          <w:rFonts w:ascii="Times New Roman" w:hAnsi="Times New Roman"/>
          <w:color w:val="000000" w:themeColor="text1"/>
          <w:sz w:val="28"/>
          <w:szCs w:val="28"/>
        </w:rPr>
        <w:t xml:space="preserve"> режима.</w:t>
      </w:r>
    </w:p>
    <w:p w:rsidR="00D74BD3" w:rsidRPr="00D21193" w:rsidRDefault="00D74BD3"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D21193">
        <w:rPr>
          <w:rFonts w:ascii="Times New Roman" w:hAnsi="Times New Roman"/>
          <w:color w:val="000000" w:themeColor="text1"/>
          <w:sz w:val="28"/>
          <w:szCs w:val="28"/>
        </w:rPr>
        <w:t>Ослабление курса национальной валюты.</w:t>
      </w:r>
    </w:p>
    <w:p w:rsidR="00D74BD3" w:rsidRPr="00D21193" w:rsidRDefault="00D74BD3"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D21193">
        <w:rPr>
          <w:rFonts w:ascii="Times New Roman" w:hAnsi="Times New Roman"/>
          <w:color w:val="000000" w:themeColor="text1"/>
          <w:sz w:val="28"/>
          <w:szCs w:val="28"/>
        </w:rPr>
        <w:t>Снижение цен на мировых товарных рынках.</w:t>
      </w:r>
    </w:p>
    <w:p w:rsidR="00D74BD3" w:rsidRPr="00D21193" w:rsidRDefault="00D74BD3"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D21193">
        <w:rPr>
          <w:rFonts w:ascii="Times New Roman" w:hAnsi="Times New Roman"/>
          <w:color w:val="000000" w:themeColor="text1"/>
          <w:sz w:val="28"/>
          <w:szCs w:val="28"/>
        </w:rPr>
        <w:t>Установление цен на углеводородное сырье и металлы ниже сценарных.</w:t>
      </w:r>
    </w:p>
    <w:p w:rsidR="00D74BD3" w:rsidRPr="00D21193" w:rsidRDefault="00D74BD3"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D21193">
        <w:rPr>
          <w:rFonts w:ascii="Times New Roman" w:hAnsi="Times New Roman"/>
          <w:color w:val="000000" w:themeColor="text1"/>
          <w:sz w:val="28"/>
          <w:szCs w:val="28"/>
        </w:rPr>
        <w:t>Рост цен на продукцию, имеющую импортную сырьевую составляющую в производстве.</w:t>
      </w:r>
    </w:p>
    <w:p w:rsidR="00117A76" w:rsidRPr="00D21193" w:rsidRDefault="00117A76"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D21193">
        <w:rPr>
          <w:rFonts w:ascii="Times New Roman" w:hAnsi="Times New Roman"/>
          <w:color w:val="000000" w:themeColor="text1"/>
          <w:sz w:val="28"/>
          <w:szCs w:val="28"/>
        </w:rPr>
        <w:t xml:space="preserve">Утрата </w:t>
      </w:r>
      <w:r w:rsidR="0022461E" w:rsidRPr="00D21193">
        <w:rPr>
          <w:rFonts w:ascii="Times New Roman" w:hAnsi="Times New Roman"/>
          <w:color w:val="000000" w:themeColor="text1"/>
          <w:sz w:val="28"/>
          <w:szCs w:val="28"/>
        </w:rPr>
        <w:t>лидирующих позиций в промышленно-индустриальном развитии и замедление экономического роста отр</w:t>
      </w:r>
      <w:r w:rsidRPr="00D21193">
        <w:rPr>
          <w:rFonts w:ascii="Times New Roman" w:hAnsi="Times New Roman"/>
          <w:color w:val="000000" w:themeColor="text1"/>
          <w:sz w:val="28"/>
          <w:szCs w:val="28"/>
        </w:rPr>
        <w:t>аслей.</w:t>
      </w:r>
    </w:p>
    <w:p w:rsidR="00117A76" w:rsidRPr="00D21193" w:rsidRDefault="00D21193"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D21193">
        <w:rPr>
          <w:rFonts w:ascii="Times New Roman" w:hAnsi="Times New Roman" w:cs="Times New Roman"/>
          <w:color w:val="000000" w:themeColor="text1"/>
          <w:sz w:val="28"/>
          <w:szCs w:val="28"/>
        </w:rPr>
        <w:t xml:space="preserve">Низкая </w:t>
      </w:r>
      <w:r w:rsidR="00117A76" w:rsidRPr="00D21193">
        <w:rPr>
          <w:rFonts w:ascii="Times New Roman" w:hAnsi="Times New Roman" w:cs="Times New Roman"/>
          <w:color w:val="000000" w:themeColor="text1"/>
          <w:sz w:val="28"/>
          <w:szCs w:val="28"/>
        </w:rPr>
        <w:t>диверсификация структуры промышленного производства, более половины оборота обрабатывающего производства приходится на долю металлургии и, как следствие, высокая зависимость от конъюнктуры на рынках металлов.</w:t>
      </w:r>
    </w:p>
    <w:p w:rsidR="00DC2284" w:rsidRPr="00D21193" w:rsidRDefault="00DC2284"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D21193">
        <w:rPr>
          <w:rFonts w:ascii="Times New Roman" w:hAnsi="Times New Roman" w:cs="Times New Roman"/>
          <w:color w:val="000000" w:themeColor="text1"/>
          <w:sz w:val="28"/>
          <w:szCs w:val="28"/>
        </w:rPr>
        <w:t xml:space="preserve">Высокий уровень ресурсоемкости, низкая технологическая и экономическая эффективность производства. </w:t>
      </w:r>
    </w:p>
    <w:p w:rsidR="00DC2284" w:rsidRPr="00D21193" w:rsidRDefault="00DC2284"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D21193">
        <w:rPr>
          <w:rFonts w:ascii="Times New Roman" w:hAnsi="Times New Roman" w:cs="Times New Roman"/>
          <w:color w:val="000000" w:themeColor="text1"/>
          <w:sz w:val="28"/>
          <w:szCs w:val="28"/>
        </w:rPr>
        <w:t xml:space="preserve">Низкая степень внедрения в производство наукоемких и высокотехнологичных разработок; отсутствие спроса на инновации. </w:t>
      </w:r>
    </w:p>
    <w:p w:rsidR="00DC2284" w:rsidRPr="00D21193" w:rsidRDefault="00DC2284"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D21193">
        <w:rPr>
          <w:rFonts w:ascii="Times New Roman" w:hAnsi="Times New Roman" w:cs="Times New Roman"/>
          <w:color w:val="000000" w:themeColor="text1"/>
          <w:sz w:val="28"/>
          <w:szCs w:val="28"/>
        </w:rPr>
        <w:t>Удалённость от рынков сбыта, высокая доля транспортных издержек в конечной стоимости продукции.</w:t>
      </w:r>
    </w:p>
    <w:p w:rsidR="00DC2284" w:rsidRPr="00D21193" w:rsidRDefault="00DC2284"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D21193">
        <w:rPr>
          <w:rFonts w:ascii="Times New Roman" w:hAnsi="Times New Roman" w:cs="Times New Roman"/>
          <w:color w:val="000000" w:themeColor="text1"/>
          <w:sz w:val="28"/>
          <w:szCs w:val="28"/>
        </w:rPr>
        <w:t xml:space="preserve">Информационная, отраслевая и производственная разобщенность промышленных предприятий, создающая негативные условия для развития </w:t>
      </w:r>
      <w:proofErr w:type="spellStart"/>
      <w:r w:rsidRPr="00D21193">
        <w:rPr>
          <w:rFonts w:ascii="Times New Roman" w:hAnsi="Times New Roman" w:cs="Times New Roman"/>
          <w:color w:val="000000" w:themeColor="text1"/>
          <w:sz w:val="28"/>
          <w:szCs w:val="28"/>
        </w:rPr>
        <w:t>субконтрактных</w:t>
      </w:r>
      <w:proofErr w:type="spellEnd"/>
      <w:r w:rsidRPr="00D21193">
        <w:rPr>
          <w:rFonts w:ascii="Times New Roman" w:hAnsi="Times New Roman" w:cs="Times New Roman"/>
          <w:color w:val="000000" w:themeColor="text1"/>
          <w:sz w:val="28"/>
          <w:szCs w:val="28"/>
        </w:rPr>
        <w:t xml:space="preserve"> отношений, кооперационных и корпоративных связей.</w:t>
      </w:r>
    </w:p>
    <w:p w:rsidR="00DC2284" w:rsidRPr="00D21193" w:rsidRDefault="003C597E"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D21193">
        <w:rPr>
          <w:rFonts w:ascii="Times New Roman" w:hAnsi="Times New Roman" w:cs="Times New Roman"/>
          <w:color w:val="000000" w:themeColor="text1"/>
          <w:sz w:val="28"/>
          <w:szCs w:val="28"/>
        </w:rPr>
        <w:t xml:space="preserve">Снижение </w:t>
      </w:r>
      <w:r w:rsidR="00DC2284" w:rsidRPr="00D21193">
        <w:rPr>
          <w:rFonts w:ascii="Times New Roman" w:hAnsi="Times New Roman" w:cs="Times New Roman"/>
          <w:color w:val="000000" w:themeColor="text1"/>
          <w:sz w:val="28"/>
          <w:szCs w:val="28"/>
        </w:rPr>
        <w:t>доступност</w:t>
      </w:r>
      <w:r w:rsidRPr="00D21193">
        <w:rPr>
          <w:rFonts w:ascii="Times New Roman" w:hAnsi="Times New Roman" w:cs="Times New Roman"/>
          <w:color w:val="000000" w:themeColor="text1"/>
          <w:sz w:val="28"/>
          <w:szCs w:val="28"/>
        </w:rPr>
        <w:t>и</w:t>
      </w:r>
      <w:r w:rsidR="00DC2284" w:rsidRPr="00D21193">
        <w:rPr>
          <w:rFonts w:ascii="Times New Roman" w:hAnsi="Times New Roman" w:cs="Times New Roman"/>
          <w:color w:val="000000" w:themeColor="text1"/>
          <w:sz w:val="28"/>
          <w:szCs w:val="28"/>
        </w:rPr>
        <w:t xml:space="preserve"> кредитных ресурсов для реализации инвестиционных проектов.</w:t>
      </w:r>
    </w:p>
    <w:p w:rsidR="00117A76" w:rsidRPr="00D21193" w:rsidRDefault="00117A76"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D21193">
        <w:rPr>
          <w:rFonts w:ascii="Times New Roman" w:hAnsi="Times New Roman" w:cs="Times New Roman"/>
          <w:color w:val="000000" w:themeColor="text1"/>
          <w:sz w:val="28"/>
          <w:szCs w:val="28"/>
        </w:rPr>
        <w:t xml:space="preserve">Сдержанная </w:t>
      </w:r>
      <w:r w:rsidR="0022461E" w:rsidRPr="00D21193">
        <w:rPr>
          <w:rFonts w:ascii="Times New Roman" w:hAnsi="Times New Roman" w:cs="Times New Roman"/>
          <w:color w:val="000000" w:themeColor="text1"/>
          <w:sz w:val="28"/>
          <w:szCs w:val="28"/>
        </w:rPr>
        <w:t>инвестиционная активность в основных отраслях на фоне высокого уровня физического и морального износа основных фондов</w:t>
      </w:r>
      <w:r w:rsidRPr="00D21193">
        <w:rPr>
          <w:rFonts w:ascii="Times New Roman" w:hAnsi="Times New Roman" w:cs="Times New Roman"/>
          <w:color w:val="000000" w:themeColor="text1"/>
          <w:sz w:val="28"/>
          <w:szCs w:val="28"/>
        </w:rPr>
        <w:t>.</w:t>
      </w:r>
      <w:r w:rsidR="0022461E" w:rsidRPr="00D21193">
        <w:rPr>
          <w:rFonts w:ascii="Times New Roman" w:hAnsi="Times New Roman" w:cs="Times New Roman"/>
          <w:color w:val="000000" w:themeColor="text1"/>
          <w:sz w:val="28"/>
          <w:szCs w:val="28"/>
        </w:rPr>
        <w:t xml:space="preserve"> </w:t>
      </w:r>
    </w:p>
    <w:p w:rsidR="00117A76" w:rsidRPr="00D21193" w:rsidRDefault="00117A76"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D21193">
        <w:rPr>
          <w:rFonts w:ascii="Times New Roman" w:hAnsi="Times New Roman" w:cs="Times New Roman"/>
          <w:color w:val="000000" w:themeColor="text1"/>
          <w:sz w:val="28"/>
          <w:szCs w:val="28"/>
        </w:rPr>
        <w:t>Недостаточное использование механизмов привлечения финансирования в инфраструктурные проекты, в том числе</w:t>
      </w:r>
      <w:r w:rsidR="000717AE" w:rsidRPr="00D21193">
        <w:rPr>
          <w:rFonts w:ascii="Times New Roman" w:hAnsi="Times New Roman" w:cs="Times New Roman"/>
          <w:color w:val="000000" w:themeColor="text1"/>
          <w:sz w:val="28"/>
          <w:szCs w:val="28"/>
        </w:rPr>
        <w:t xml:space="preserve"> с использованием</w:t>
      </w:r>
      <w:r w:rsidRPr="00D21193">
        <w:rPr>
          <w:rFonts w:ascii="Times New Roman" w:hAnsi="Times New Roman" w:cs="Times New Roman"/>
          <w:color w:val="000000" w:themeColor="text1"/>
          <w:sz w:val="28"/>
          <w:szCs w:val="28"/>
        </w:rPr>
        <w:t xml:space="preserve"> механизм</w:t>
      </w:r>
      <w:r w:rsidR="000717AE" w:rsidRPr="00D21193">
        <w:rPr>
          <w:rFonts w:ascii="Times New Roman" w:hAnsi="Times New Roman" w:cs="Times New Roman"/>
          <w:color w:val="000000" w:themeColor="text1"/>
          <w:sz w:val="28"/>
          <w:szCs w:val="28"/>
        </w:rPr>
        <w:t xml:space="preserve">а </w:t>
      </w:r>
      <w:proofErr w:type="spellStart"/>
      <w:r w:rsidRPr="00D21193">
        <w:rPr>
          <w:rFonts w:ascii="Times New Roman" w:hAnsi="Times New Roman" w:cs="Times New Roman"/>
          <w:color w:val="000000" w:themeColor="text1"/>
          <w:sz w:val="28"/>
          <w:szCs w:val="28"/>
        </w:rPr>
        <w:t>муниципально</w:t>
      </w:r>
      <w:proofErr w:type="spellEnd"/>
      <w:r w:rsidRPr="00D21193">
        <w:rPr>
          <w:rFonts w:ascii="Times New Roman" w:hAnsi="Times New Roman" w:cs="Times New Roman"/>
          <w:color w:val="000000" w:themeColor="text1"/>
          <w:sz w:val="28"/>
          <w:szCs w:val="28"/>
        </w:rPr>
        <w:t>–частного партнерства.</w:t>
      </w:r>
    </w:p>
    <w:p w:rsidR="00246ABE" w:rsidRPr="00D21193" w:rsidRDefault="00246ABE" w:rsidP="003F6687">
      <w:pPr>
        <w:spacing w:before="120"/>
        <w:ind w:firstLine="709"/>
        <w:jc w:val="both"/>
        <w:rPr>
          <w:rFonts w:ascii="Times New Roman" w:hAnsi="Times New Roman" w:cs="Times New Roman"/>
          <w:b/>
          <w:bCs/>
          <w:i/>
          <w:iCs/>
          <w:color w:val="000000" w:themeColor="text1"/>
          <w:sz w:val="28"/>
          <w:szCs w:val="28"/>
        </w:rPr>
      </w:pPr>
      <w:r w:rsidRPr="00D21193">
        <w:rPr>
          <w:rFonts w:ascii="Times New Roman" w:hAnsi="Times New Roman" w:cs="Times New Roman"/>
          <w:b/>
          <w:bCs/>
          <w:i/>
          <w:iCs/>
          <w:color w:val="000000" w:themeColor="text1"/>
          <w:sz w:val="28"/>
          <w:szCs w:val="28"/>
        </w:rPr>
        <w:t>Малый и средний бизнес</w:t>
      </w:r>
    </w:p>
    <w:p w:rsidR="00117A76" w:rsidRPr="00D21193" w:rsidRDefault="00117A76"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21193">
        <w:rPr>
          <w:rFonts w:ascii="Times New Roman" w:eastAsiaTheme="minorHAnsi" w:hAnsi="Times New Roman" w:cs="Times New Roman"/>
          <w:color w:val="000000" w:themeColor="text1"/>
          <w:sz w:val="28"/>
          <w:szCs w:val="28"/>
          <w:lang w:eastAsia="en-US"/>
        </w:rPr>
        <w:t xml:space="preserve">Нестабильность </w:t>
      </w:r>
      <w:r w:rsidR="0022461E" w:rsidRPr="00D21193">
        <w:rPr>
          <w:rFonts w:ascii="Times New Roman" w:eastAsiaTheme="minorHAnsi" w:hAnsi="Times New Roman" w:cs="Times New Roman"/>
          <w:color w:val="000000" w:themeColor="text1"/>
          <w:sz w:val="28"/>
          <w:szCs w:val="28"/>
          <w:lang w:eastAsia="en-US"/>
        </w:rPr>
        <w:t>правовой и институциональной среды, преобладание в законодательстве норм, ограничивающих реализацию предпринимательского потенциала</w:t>
      </w:r>
      <w:r w:rsidR="007C4CB3" w:rsidRPr="00D21193">
        <w:rPr>
          <w:rFonts w:ascii="Times New Roman" w:eastAsiaTheme="minorHAnsi" w:hAnsi="Times New Roman" w:cs="Times New Roman"/>
          <w:color w:val="000000" w:themeColor="text1"/>
          <w:sz w:val="28"/>
          <w:szCs w:val="28"/>
          <w:lang w:eastAsia="en-US"/>
        </w:rPr>
        <w:t>,</w:t>
      </w:r>
      <w:r w:rsidR="0022461E" w:rsidRPr="00D21193">
        <w:rPr>
          <w:rFonts w:ascii="Times New Roman" w:eastAsiaTheme="minorHAnsi" w:hAnsi="Times New Roman" w:cs="Times New Roman"/>
          <w:color w:val="000000" w:themeColor="text1"/>
          <w:sz w:val="28"/>
          <w:szCs w:val="28"/>
          <w:lang w:eastAsia="en-US"/>
        </w:rPr>
        <w:t xml:space="preserve"> над стимулирующими</w:t>
      </w:r>
      <w:r w:rsidR="007C4CB3" w:rsidRPr="00D21193">
        <w:rPr>
          <w:rFonts w:ascii="Times New Roman" w:eastAsiaTheme="minorHAnsi" w:hAnsi="Times New Roman" w:cs="Times New Roman"/>
          <w:color w:val="000000" w:themeColor="text1"/>
          <w:sz w:val="28"/>
          <w:szCs w:val="28"/>
          <w:lang w:eastAsia="en-US"/>
        </w:rPr>
        <w:t xml:space="preserve"> нормами</w:t>
      </w:r>
      <w:r w:rsidRPr="00D21193">
        <w:rPr>
          <w:rFonts w:ascii="Times New Roman" w:eastAsiaTheme="minorHAnsi" w:hAnsi="Times New Roman" w:cs="Times New Roman"/>
          <w:color w:val="000000" w:themeColor="text1"/>
          <w:sz w:val="28"/>
          <w:szCs w:val="28"/>
          <w:lang w:eastAsia="en-US"/>
        </w:rPr>
        <w:t>.</w:t>
      </w:r>
      <w:r w:rsidR="0022461E" w:rsidRPr="00D21193">
        <w:rPr>
          <w:rFonts w:ascii="Times New Roman" w:eastAsiaTheme="minorHAnsi" w:hAnsi="Times New Roman" w:cs="Times New Roman"/>
          <w:color w:val="000000" w:themeColor="text1"/>
          <w:sz w:val="28"/>
          <w:szCs w:val="28"/>
          <w:lang w:eastAsia="en-US"/>
        </w:rPr>
        <w:t xml:space="preserve"> </w:t>
      </w:r>
    </w:p>
    <w:p w:rsidR="0072458F" w:rsidRPr="00D21193" w:rsidRDefault="0072458F"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21193">
        <w:rPr>
          <w:rFonts w:ascii="Times New Roman" w:eastAsiaTheme="minorHAnsi" w:hAnsi="Times New Roman" w:cs="Times New Roman"/>
          <w:color w:val="000000" w:themeColor="text1"/>
          <w:sz w:val="28"/>
          <w:szCs w:val="28"/>
          <w:lang w:eastAsia="en-US"/>
        </w:rPr>
        <w:t>Сложность получения кредитов для субъектов малого предпринимательства на начальном этапе развития. Основные причины:  отсутствие у малых предприятий необходимого залога; высокая стоимость кредитных ресурсов.</w:t>
      </w:r>
    </w:p>
    <w:p w:rsidR="0072458F" w:rsidRPr="00D21193" w:rsidRDefault="0072458F"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21193">
        <w:rPr>
          <w:rFonts w:ascii="Times New Roman" w:eastAsiaTheme="minorHAnsi" w:hAnsi="Times New Roman" w:cs="Times New Roman"/>
          <w:color w:val="000000" w:themeColor="text1"/>
          <w:sz w:val="28"/>
          <w:szCs w:val="28"/>
          <w:lang w:eastAsia="en-US"/>
        </w:rPr>
        <w:t>Недостаток собственных финансовых средств, чрезмерные совокупные налоговые выплаты, высокие страховые взносы, трудности установления связей с поставщиками сырья.</w:t>
      </w:r>
    </w:p>
    <w:p w:rsidR="0072458F" w:rsidRPr="00D21193" w:rsidRDefault="0072458F"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21193">
        <w:rPr>
          <w:rFonts w:ascii="Times New Roman" w:eastAsiaTheme="minorHAnsi" w:hAnsi="Times New Roman" w:cs="Times New Roman"/>
          <w:color w:val="000000" w:themeColor="text1"/>
          <w:sz w:val="28"/>
          <w:szCs w:val="28"/>
          <w:lang w:eastAsia="en-US"/>
        </w:rPr>
        <w:t>Недостаточное развитие деловых возможностей, в том числе через интенсивное расширение межрегионального и международного сотрудничества и производственной кооперации.</w:t>
      </w:r>
    </w:p>
    <w:p w:rsidR="0072458F" w:rsidRPr="00D21193" w:rsidRDefault="0072458F"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D21193">
        <w:rPr>
          <w:rFonts w:ascii="Times New Roman" w:eastAsiaTheme="minorHAnsi" w:hAnsi="Times New Roman" w:cs="Times New Roman"/>
          <w:color w:val="000000" w:themeColor="text1"/>
          <w:sz w:val="28"/>
          <w:szCs w:val="28"/>
          <w:lang w:eastAsia="en-US"/>
        </w:rPr>
        <w:t>Дефицит квалифицированных кадров, недостаточный уровень профессиональной подготовки и переподготовки.</w:t>
      </w:r>
    </w:p>
    <w:p w:rsidR="00246ABE" w:rsidRPr="00415868" w:rsidRDefault="00246ABE"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bookmarkStart w:id="42" w:name="_Toc119057101"/>
      <w:bookmarkStart w:id="43" w:name="_Toc149828533"/>
      <w:r w:rsidRPr="00415868">
        <w:rPr>
          <w:rFonts w:ascii="Times New Roman" w:hAnsi="Times New Roman" w:cs="Times New Roman"/>
          <w:b/>
          <w:color w:val="000000" w:themeColor="text1"/>
          <w:sz w:val="29"/>
          <w:szCs w:val="27"/>
        </w:rPr>
        <w:t>Перспективы социально</w:t>
      </w:r>
      <w:r w:rsidR="005301A4" w:rsidRPr="00415868">
        <w:rPr>
          <w:rFonts w:ascii="Times New Roman" w:hAnsi="Times New Roman" w:cs="Times New Roman"/>
          <w:b/>
          <w:color w:val="000000" w:themeColor="text1"/>
          <w:sz w:val="29"/>
          <w:szCs w:val="27"/>
        </w:rPr>
        <w:t>–</w:t>
      </w:r>
      <w:r w:rsidRPr="00415868">
        <w:rPr>
          <w:rFonts w:ascii="Times New Roman" w:hAnsi="Times New Roman" w:cs="Times New Roman"/>
          <w:b/>
          <w:color w:val="000000" w:themeColor="text1"/>
          <w:sz w:val="29"/>
          <w:szCs w:val="27"/>
        </w:rPr>
        <w:t xml:space="preserve">экономического развития </w:t>
      </w:r>
      <w:r w:rsidR="00055C2C" w:rsidRPr="00415868">
        <w:rPr>
          <w:rFonts w:ascii="Times New Roman" w:hAnsi="Times New Roman" w:cs="Times New Roman"/>
          <w:b/>
          <w:color w:val="000000" w:themeColor="text1"/>
          <w:sz w:val="29"/>
          <w:szCs w:val="27"/>
        </w:rPr>
        <w:t>г</w:t>
      </w:r>
      <w:r w:rsidR="00087F8A" w:rsidRPr="00415868">
        <w:rPr>
          <w:rFonts w:ascii="Times New Roman" w:hAnsi="Times New Roman" w:cs="Times New Roman"/>
          <w:b/>
          <w:color w:val="000000" w:themeColor="text1"/>
          <w:sz w:val="29"/>
          <w:szCs w:val="27"/>
        </w:rPr>
        <w:t>.</w:t>
      </w:r>
      <w:r w:rsidR="001647CA" w:rsidRPr="00415868">
        <w:rPr>
          <w:rFonts w:ascii="Times New Roman" w:hAnsi="Times New Roman" w:cs="Times New Roman"/>
          <w:b/>
          <w:color w:val="000000" w:themeColor="text1"/>
          <w:sz w:val="29"/>
          <w:szCs w:val="27"/>
        </w:rPr>
        <w:t> </w:t>
      </w:r>
      <w:r w:rsidR="00055C2C" w:rsidRPr="00415868">
        <w:rPr>
          <w:rFonts w:ascii="Times New Roman" w:hAnsi="Times New Roman" w:cs="Times New Roman"/>
          <w:b/>
          <w:color w:val="000000" w:themeColor="text1"/>
          <w:sz w:val="29"/>
          <w:szCs w:val="27"/>
        </w:rPr>
        <w:t>Красноярска</w:t>
      </w:r>
      <w:bookmarkEnd w:id="42"/>
      <w:bookmarkEnd w:id="43"/>
    </w:p>
    <w:p w:rsidR="00C5016C" w:rsidRPr="00415868" w:rsidRDefault="00B3621A" w:rsidP="003F6687">
      <w:pPr>
        <w:ind w:firstLine="709"/>
        <w:jc w:val="both"/>
        <w:rPr>
          <w:rFonts w:ascii="Times New Roman" w:hAnsi="Times New Roman" w:cs="Times New Roman"/>
          <w:color w:val="000000"/>
          <w:sz w:val="28"/>
          <w:szCs w:val="28"/>
        </w:rPr>
      </w:pPr>
      <w:r w:rsidRPr="00415868">
        <w:rPr>
          <w:rFonts w:ascii="Times New Roman" w:hAnsi="Times New Roman" w:cs="Times New Roman"/>
          <w:color w:val="000000"/>
          <w:sz w:val="28"/>
          <w:szCs w:val="28"/>
        </w:rPr>
        <w:t xml:space="preserve">Решением </w:t>
      </w:r>
      <w:r w:rsidR="00C5016C" w:rsidRPr="00415868">
        <w:rPr>
          <w:rFonts w:ascii="Times New Roman" w:hAnsi="Times New Roman" w:cs="Times New Roman"/>
          <w:color w:val="000000"/>
          <w:sz w:val="28"/>
          <w:szCs w:val="28"/>
        </w:rPr>
        <w:t>Красноярским городским Советом депутатов</w:t>
      </w:r>
      <w:r w:rsidRPr="00415868">
        <w:rPr>
          <w:rFonts w:ascii="Times New Roman" w:hAnsi="Times New Roman" w:cs="Times New Roman"/>
          <w:color w:val="000000"/>
          <w:sz w:val="28"/>
          <w:szCs w:val="28"/>
        </w:rPr>
        <w:t xml:space="preserve"> от 18.06.2019 №3</w:t>
      </w:r>
      <w:r w:rsidR="005301A4" w:rsidRPr="00415868">
        <w:rPr>
          <w:rFonts w:ascii="Times New Roman" w:hAnsi="Times New Roman" w:cs="Times New Roman"/>
          <w:color w:val="000000"/>
          <w:sz w:val="28"/>
          <w:szCs w:val="28"/>
        </w:rPr>
        <w:t>–</w:t>
      </w:r>
      <w:r w:rsidRPr="00415868">
        <w:rPr>
          <w:rFonts w:ascii="Times New Roman" w:hAnsi="Times New Roman" w:cs="Times New Roman"/>
          <w:color w:val="000000"/>
          <w:sz w:val="28"/>
          <w:szCs w:val="28"/>
        </w:rPr>
        <w:t>42</w:t>
      </w:r>
      <w:r w:rsidR="00C5016C" w:rsidRPr="00415868">
        <w:rPr>
          <w:rFonts w:ascii="Times New Roman" w:hAnsi="Times New Roman" w:cs="Times New Roman"/>
          <w:color w:val="000000"/>
          <w:sz w:val="28"/>
          <w:szCs w:val="28"/>
        </w:rPr>
        <w:t xml:space="preserve"> </w:t>
      </w:r>
      <w:r w:rsidRPr="00415868">
        <w:rPr>
          <w:rFonts w:ascii="Times New Roman" w:hAnsi="Times New Roman" w:cs="Times New Roman"/>
          <w:color w:val="000000"/>
          <w:sz w:val="28"/>
          <w:szCs w:val="28"/>
        </w:rPr>
        <w:t xml:space="preserve">утверждена </w:t>
      </w:r>
      <w:r w:rsidR="00C5016C" w:rsidRPr="00415868">
        <w:rPr>
          <w:rFonts w:ascii="Times New Roman" w:hAnsi="Times New Roman" w:cs="Times New Roman"/>
          <w:color w:val="000000"/>
          <w:sz w:val="28"/>
          <w:szCs w:val="28"/>
        </w:rPr>
        <w:t>Стратегия социально</w:t>
      </w:r>
      <w:r w:rsidR="005301A4" w:rsidRPr="00415868">
        <w:rPr>
          <w:rFonts w:ascii="Times New Roman" w:hAnsi="Times New Roman" w:cs="Times New Roman"/>
          <w:color w:val="000000"/>
          <w:sz w:val="28"/>
          <w:szCs w:val="28"/>
        </w:rPr>
        <w:t>–</w:t>
      </w:r>
      <w:r w:rsidR="00C5016C" w:rsidRPr="00415868">
        <w:rPr>
          <w:rFonts w:ascii="Times New Roman" w:hAnsi="Times New Roman" w:cs="Times New Roman"/>
          <w:color w:val="000000"/>
          <w:sz w:val="28"/>
          <w:szCs w:val="28"/>
        </w:rPr>
        <w:t>экономического развития города Красноярска до 2030 года</w:t>
      </w:r>
      <w:r w:rsidR="004C6012" w:rsidRPr="00415868">
        <w:rPr>
          <w:rFonts w:ascii="Times New Roman" w:hAnsi="Times New Roman" w:cs="Times New Roman"/>
          <w:color w:val="000000"/>
          <w:sz w:val="28"/>
          <w:szCs w:val="28"/>
        </w:rPr>
        <w:t xml:space="preserve">, </w:t>
      </w:r>
      <w:r w:rsidR="00C5016C" w:rsidRPr="00415868">
        <w:rPr>
          <w:rFonts w:ascii="Times New Roman" w:hAnsi="Times New Roman" w:cs="Times New Roman"/>
          <w:color w:val="000000"/>
          <w:sz w:val="28"/>
          <w:szCs w:val="28"/>
        </w:rPr>
        <w:t xml:space="preserve">один из документов системы стратегического планирования города, документ целеполагания, в котором закреплены долгосрочные цели и приоритеты городского развития. </w:t>
      </w:r>
    </w:p>
    <w:p w:rsidR="0043733F" w:rsidRPr="00415868" w:rsidRDefault="0043733F" w:rsidP="003F6687">
      <w:pPr>
        <w:ind w:firstLine="709"/>
        <w:jc w:val="both"/>
        <w:rPr>
          <w:rFonts w:ascii="Times New Roman" w:hAnsi="Times New Roman" w:cs="Times New Roman"/>
          <w:color w:val="000000"/>
          <w:sz w:val="28"/>
          <w:szCs w:val="28"/>
        </w:rPr>
      </w:pPr>
      <w:r w:rsidRPr="00415868">
        <w:rPr>
          <w:rFonts w:ascii="Times New Roman" w:hAnsi="Times New Roman" w:cs="Times New Roman"/>
          <w:color w:val="000000"/>
          <w:sz w:val="28"/>
          <w:szCs w:val="28"/>
        </w:rPr>
        <w:t xml:space="preserve">В </w:t>
      </w:r>
      <w:r w:rsidR="004C6012" w:rsidRPr="00415868">
        <w:rPr>
          <w:rFonts w:ascii="Times New Roman" w:hAnsi="Times New Roman" w:cs="Times New Roman"/>
          <w:color w:val="000000"/>
          <w:sz w:val="28"/>
          <w:szCs w:val="28"/>
        </w:rPr>
        <w:t>20</w:t>
      </w:r>
      <w:r w:rsidRPr="00415868">
        <w:rPr>
          <w:rFonts w:ascii="Times New Roman" w:hAnsi="Times New Roman" w:cs="Times New Roman"/>
          <w:color w:val="000000"/>
          <w:sz w:val="28"/>
          <w:szCs w:val="28"/>
        </w:rPr>
        <w:t>2</w:t>
      </w:r>
      <w:r w:rsidR="00415868" w:rsidRPr="00415868">
        <w:rPr>
          <w:rFonts w:ascii="Times New Roman" w:hAnsi="Times New Roman" w:cs="Times New Roman"/>
          <w:color w:val="000000"/>
          <w:sz w:val="28"/>
          <w:szCs w:val="28"/>
        </w:rPr>
        <w:t>5</w:t>
      </w:r>
      <w:r w:rsidR="004C6012" w:rsidRPr="00415868">
        <w:rPr>
          <w:rFonts w:ascii="Times New Roman" w:hAnsi="Times New Roman" w:cs="Times New Roman"/>
          <w:color w:val="000000"/>
          <w:sz w:val="28"/>
          <w:szCs w:val="28"/>
        </w:rPr>
        <w:t xml:space="preserve"> году</w:t>
      </w:r>
      <w:r w:rsidRPr="00415868">
        <w:rPr>
          <w:rFonts w:ascii="Times New Roman" w:hAnsi="Times New Roman" w:cs="Times New Roman"/>
          <w:color w:val="000000"/>
          <w:sz w:val="28"/>
          <w:szCs w:val="28"/>
        </w:rPr>
        <w:t xml:space="preserve"> работа администрации будет направлена на выполнение  </w:t>
      </w:r>
      <w:r w:rsidR="00C5016C" w:rsidRPr="00415868">
        <w:rPr>
          <w:rFonts w:ascii="Times New Roman" w:hAnsi="Times New Roman" w:cs="Times New Roman"/>
          <w:color w:val="000000"/>
          <w:sz w:val="28"/>
          <w:szCs w:val="28"/>
        </w:rPr>
        <w:t xml:space="preserve">плана мероприятий </w:t>
      </w:r>
      <w:r w:rsidR="004C6012" w:rsidRPr="00415868">
        <w:rPr>
          <w:rFonts w:ascii="Times New Roman" w:hAnsi="Times New Roman" w:cs="Times New Roman"/>
          <w:color w:val="000000"/>
          <w:sz w:val="28"/>
          <w:szCs w:val="28"/>
        </w:rPr>
        <w:t>по реализации стратегии социально</w:t>
      </w:r>
      <w:r w:rsidR="005301A4" w:rsidRPr="00415868">
        <w:rPr>
          <w:rFonts w:ascii="Times New Roman" w:hAnsi="Times New Roman" w:cs="Times New Roman"/>
          <w:color w:val="000000"/>
          <w:sz w:val="28"/>
          <w:szCs w:val="28"/>
        </w:rPr>
        <w:t>–</w:t>
      </w:r>
      <w:r w:rsidR="004C6012" w:rsidRPr="00415868">
        <w:rPr>
          <w:rFonts w:ascii="Times New Roman" w:hAnsi="Times New Roman" w:cs="Times New Roman"/>
          <w:color w:val="000000"/>
          <w:sz w:val="28"/>
          <w:szCs w:val="28"/>
        </w:rPr>
        <w:t>экономического развития города Красноярска до 2030 года</w:t>
      </w:r>
      <w:r w:rsidR="00C5016C" w:rsidRPr="00415868">
        <w:rPr>
          <w:rFonts w:ascii="Times New Roman" w:hAnsi="Times New Roman" w:cs="Times New Roman"/>
          <w:color w:val="000000"/>
          <w:sz w:val="28"/>
          <w:szCs w:val="28"/>
        </w:rPr>
        <w:t xml:space="preserve">, </w:t>
      </w:r>
      <w:r w:rsidRPr="00415868">
        <w:rPr>
          <w:rFonts w:ascii="Times New Roman" w:hAnsi="Times New Roman" w:cs="Times New Roman"/>
          <w:color w:val="000000"/>
          <w:sz w:val="28"/>
          <w:szCs w:val="28"/>
        </w:rPr>
        <w:t>утвержденного постановлением администрации города от 30.06.2020 №501.</w:t>
      </w:r>
    </w:p>
    <w:p w:rsidR="007C6FD7" w:rsidRDefault="0043733F" w:rsidP="003F6687">
      <w:pPr>
        <w:ind w:firstLine="709"/>
        <w:jc w:val="both"/>
        <w:rPr>
          <w:rFonts w:ascii="Times New Roman" w:hAnsi="Times New Roman" w:cs="Times New Roman"/>
          <w:color w:val="000000"/>
          <w:sz w:val="28"/>
          <w:szCs w:val="28"/>
          <w:highlight w:val="green"/>
        </w:rPr>
      </w:pPr>
      <w:proofErr w:type="gramStart"/>
      <w:r w:rsidRPr="00415868">
        <w:rPr>
          <w:rFonts w:ascii="Times New Roman" w:hAnsi="Times New Roman" w:cs="Times New Roman"/>
          <w:color w:val="000000"/>
          <w:sz w:val="28"/>
          <w:szCs w:val="28"/>
        </w:rPr>
        <w:t>Также важными приоритетными направлениями будут подготовка города Красноярска к 400–</w:t>
      </w:r>
      <w:proofErr w:type="spellStart"/>
      <w:r w:rsidRPr="00415868">
        <w:rPr>
          <w:rFonts w:ascii="Times New Roman" w:hAnsi="Times New Roman" w:cs="Times New Roman"/>
          <w:color w:val="000000"/>
          <w:sz w:val="28"/>
          <w:szCs w:val="28"/>
        </w:rPr>
        <w:t>лети</w:t>
      </w:r>
      <w:r w:rsidR="003F2A38" w:rsidRPr="00415868">
        <w:rPr>
          <w:rFonts w:ascii="Times New Roman" w:hAnsi="Times New Roman" w:cs="Times New Roman"/>
          <w:color w:val="000000"/>
          <w:sz w:val="28"/>
          <w:szCs w:val="28"/>
        </w:rPr>
        <w:t>ю</w:t>
      </w:r>
      <w:proofErr w:type="spellEnd"/>
      <w:r w:rsidRPr="00415868">
        <w:rPr>
          <w:rFonts w:ascii="Times New Roman" w:hAnsi="Times New Roman" w:cs="Times New Roman"/>
          <w:color w:val="000000"/>
          <w:sz w:val="28"/>
          <w:szCs w:val="28"/>
        </w:rPr>
        <w:t xml:space="preserve"> в 2028 году</w:t>
      </w:r>
      <w:r w:rsidR="007C6FD7" w:rsidRPr="007C6FD7">
        <w:rPr>
          <w:rFonts w:ascii="Times New Roman" w:hAnsi="Times New Roman" w:cs="Times New Roman"/>
          <w:color w:val="000000"/>
          <w:sz w:val="28"/>
          <w:szCs w:val="28"/>
        </w:rPr>
        <w:t>,</w:t>
      </w:r>
      <w:r w:rsidRPr="007C6FD7">
        <w:rPr>
          <w:rFonts w:ascii="Times New Roman" w:hAnsi="Times New Roman" w:cs="Times New Roman"/>
          <w:color w:val="000000"/>
          <w:sz w:val="28"/>
          <w:szCs w:val="28"/>
        </w:rPr>
        <w:t xml:space="preserve"> расширение участия города Красноярска в реализации федеральных</w:t>
      </w:r>
      <w:r w:rsidR="007C6FD7" w:rsidRPr="007C6FD7">
        <w:rPr>
          <w:rFonts w:ascii="Times New Roman" w:hAnsi="Times New Roman" w:cs="Times New Roman"/>
          <w:color w:val="000000"/>
          <w:sz w:val="28"/>
          <w:szCs w:val="28"/>
        </w:rPr>
        <w:t xml:space="preserve"> и</w:t>
      </w:r>
      <w:r w:rsidRPr="007C6FD7">
        <w:rPr>
          <w:rFonts w:ascii="Times New Roman" w:hAnsi="Times New Roman" w:cs="Times New Roman"/>
          <w:color w:val="000000"/>
          <w:sz w:val="28"/>
          <w:szCs w:val="28"/>
        </w:rPr>
        <w:t xml:space="preserve"> региональных проектов</w:t>
      </w:r>
      <w:r w:rsidR="007C6FD7" w:rsidRPr="007C6FD7">
        <w:rPr>
          <w:rFonts w:ascii="Times New Roman" w:hAnsi="Times New Roman" w:cs="Times New Roman"/>
          <w:color w:val="000000"/>
          <w:sz w:val="28"/>
          <w:szCs w:val="28"/>
        </w:rPr>
        <w:t>,</w:t>
      </w:r>
      <w:r w:rsidRPr="007C6FD7">
        <w:rPr>
          <w:rFonts w:ascii="Times New Roman" w:hAnsi="Times New Roman" w:cs="Times New Roman"/>
          <w:color w:val="000000"/>
          <w:sz w:val="28"/>
          <w:szCs w:val="28"/>
        </w:rPr>
        <w:t xml:space="preserve"> </w:t>
      </w:r>
      <w:r w:rsidR="008B1943" w:rsidRPr="00B52B9C">
        <w:rPr>
          <w:sz w:val="28"/>
          <w:szCs w:val="28"/>
        </w:rPr>
        <w:t>достижение целей и целевых показателей</w:t>
      </w:r>
      <w:r w:rsidR="008B1943">
        <w:rPr>
          <w:sz w:val="28"/>
          <w:szCs w:val="28"/>
        </w:rPr>
        <w:t xml:space="preserve">, утвержденных </w:t>
      </w:r>
      <w:r w:rsidR="008B1943" w:rsidRPr="00B52B9C">
        <w:rPr>
          <w:sz w:val="28"/>
          <w:szCs w:val="28"/>
        </w:rPr>
        <w:t>Указ</w:t>
      </w:r>
      <w:r w:rsidR="008B1943">
        <w:rPr>
          <w:sz w:val="28"/>
          <w:szCs w:val="28"/>
        </w:rPr>
        <w:t>ом</w:t>
      </w:r>
      <w:r w:rsidR="008B1943" w:rsidRPr="00B52B9C">
        <w:rPr>
          <w:sz w:val="28"/>
          <w:szCs w:val="28"/>
        </w:rPr>
        <w:t xml:space="preserve"> Президента Российской Федерации </w:t>
      </w:r>
      <w:r w:rsidR="008B1943">
        <w:rPr>
          <w:sz w:val="28"/>
          <w:szCs w:val="28"/>
        </w:rPr>
        <w:t>от 0</w:t>
      </w:r>
      <w:r w:rsidR="008B1943" w:rsidRPr="00540B1D">
        <w:rPr>
          <w:sz w:val="28"/>
          <w:szCs w:val="28"/>
        </w:rPr>
        <w:t>7</w:t>
      </w:r>
      <w:r w:rsidR="008B1943">
        <w:rPr>
          <w:sz w:val="28"/>
          <w:szCs w:val="28"/>
        </w:rPr>
        <w:t>.05.</w:t>
      </w:r>
      <w:r w:rsidR="008B1943" w:rsidRPr="00540B1D">
        <w:rPr>
          <w:sz w:val="28"/>
          <w:szCs w:val="28"/>
        </w:rPr>
        <w:t xml:space="preserve">2024 </w:t>
      </w:r>
      <w:r w:rsidR="008B1943">
        <w:rPr>
          <w:sz w:val="28"/>
          <w:szCs w:val="28"/>
        </w:rPr>
        <w:t>№ 309</w:t>
      </w:r>
      <w:r w:rsidR="008B1943" w:rsidRPr="00540B1D">
        <w:rPr>
          <w:sz w:val="28"/>
          <w:szCs w:val="28"/>
        </w:rPr>
        <w:t xml:space="preserve"> «О</w:t>
      </w:r>
      <w:r w:rsidR="008B1943">
        <w:rPr>
          <w:sz w:val="28"/>
          <w:szCs w:val="28"/>
        </w:rPr>
        <w:t xml:space="preserve"> </w:t>
      </w:r>
      <w:r w:rsidR="008B1943" w:rsidRPr="00540B1D">
        <w:rPr>
          <w:sz w:val="28"/>
          <w:szCs w:val="28"/>
        </w:rPr>
        <w:t>национальных целях развития Российской Федерации на</w:t>
      </w:r>
      <w:r w:rsidR="008B1943">
        <w:rPr>
          <w:sz w:val="28"/>
          <w:szCs w:val="28"/>
        </w:rPr>
        <w:t xml:space="preserve"> </w:t>
      </w:r>
      <w:r w:rsidR="008B1943" w:rsidRPr="00540B1D">
        <w:rPr>
          <w:sz w:val="28"/>
          <w:szCs w:val="28"/>
        </w:rPr>
        <w:t>период до</w:t>
      </w:r>
      <w:r w:rsidR="008B1943">
        <w:rPr>
          <w:sz w:val="28"/>
          <w:szCs w:val="28"/>
        </w:rPr>
        <w:t xml:space="preserve"> 2030 </w:t>
      </w:r>
      <w:r w:rsidR="008B1943" w:rsidRPr="00540B1D">
        <w:rPr>
          <w:sz w:val="28"/>
          <w:szCs w:val="28"/>
        </w:rPr>
        <w:t>года и</w:t>
      </w:r>
      <w:r w:rsidR="008B1943">
        <w:rPr>
          <w:sz w:val="28"/>
          <w:szCs w:val="28"/>
        </w:rPr>
        <w:t xml:space="preserve"> </w:t>
      </w:r>
      <w:r w:rsidR="008B1943" w:rsidRPr="00540B1D">
        <w:rPr>
          <w:sz w:val="28"/>
          <w:szCs w:val="28"/>
        </w:rPr>
        <w:t>на</w:t>
      </w:r>
      <w:r w:rsidR="008B1943">
        <w:rPr>
          <w:sz w:val="28"/>
          <w:szCs w:val="28"/>
        </w:rPr>
        <w:t xml:space="preserve"> </w:t>
      </w:r>
      <w:r w:rsidR="008B1943" w:rsidRPr="00540B1D">
        <w:rPr>
          <w:sz w:val="28"/>
          <w:szCs w:val="28"/>
        </w:rPr>
        <w:t>перспективу до</w:t>
      </w:r>
      <w:r w:rsidR="008B1943">
        <w:rPr>
          <w:sz w:val="28"/>
          <w:szCs w:val="28"/>
        </w:rPr>
        <w:t xml:space="preserve"> </w:t>
      </w:r>
      <w:r w:rsidR="008B1943" w:rsidRPr="00540B1D">
        <w:rPr>
          <w:sz w:val="28"/>
          <w:szCs w:val="28"/>
        </w:rPr>
        <w:t>2036</w:t>
      </w:r>
      <w:r w:rsidR="008B1943">
        <w:rPr>
          <w:sz w:val="28"/>
          <w:szCs w:val="28"/>
        </w:rPr>
        <w:t xml:space="preserve"> </w:t>
      </w:r>
      <w:r w:rsidR="008B1943" w:rsidRPr="00540B1D">
        <w:rPr>
          <w:sz w:val="28"/>
          <w:szCs w:val="28"/>
        </w:rPr>
        <w:t>года»</w:t>
      </w:r>
      <w:r w:rsidR="008B1943">
        <w:rPr>
          <w:sz w:val="28"/>
          <w:szCs w:val="28"/>
        </w:rPr>
        <w:t>.</w:t>
      </w:r>
      <w:proofErr w:type="gramEnd"/>
    </w:p>
    <w:p w:rsidR="00C72C87" w:rsidRPr="007C6FD7" w:rsidRDefault="00C72C87" w:rsidP="003F6687">
      <w:pPr>
        <w:spacing w:before="120"/>
        <w:ind w:firstLine="709"/>
        <w:jc w:val="both"/>
        <w:rPr>
          <w:rFonts w:ascii="Times New Roman" w:hAnsi="Times New Roman" w:cs="Times New Roman"/>
          <w:b/>
          <w:bCs/>
          <w:i/>
          <w:iCs/>
          <w:sz w:val="28"/>
          <w:szCs w:val="28"/>
        </w:rPr>
      </w:pPr>
      <w:r w:rsidRPr="007C6FD7">
        <w:rPr>
          <w:rFonts w:ascii="Times New Roman" w:hAnsi="Times New Roman" w:cs="Times New Roman"/>
          <w:b/>
          <w:bCs/>
          <w:i/>
          <w:iCs/>
          <w:sz w:val="28"/>
          <w:szCs w:val="28"/>
        </w:rPr>
        <w:t>Социальная политика</w:t>
      </w:r>
    </w:p>
    <w:p w:rsidR="008065BE" w:rsidRPr="007C6FD7" w:rsidRDefault="008065BE" w:rsidP="003F6687">
      <w:pPr>
        <w:ind w:firstLine="709"/>
        <w:jc w:val="both"/>
        <w:rPr>
          <w:rFonts w:ascii="Times New Roman" w:hAnsi="Times New Roman" w:cs="Times New Roman"/>
          <w:color w:val="000000"/>
          <w:sz w:val="28"/>
          <w:szCs w:val="28"/>
        </w:rPr>
      </w:pPr>
      <w:r w:rsidRPr="007C6FD7">
        <w:rPr>
          <w:rFonts w:ascii="Times New Roman" w:hAnsi="Times New Roman" w:cs="Times New Roman"/>
          <w:color w:val="000000"/>
          <w:sz w:val="28"/>
          <w:szCs w:val="28"/>
        </w:rPr>
        <w:t xml:space="preserve">Развитие институтов гражданского общества является одной из приоритетных областей социальной политики города Красноярска. </w:t>
      </w:r>
    </w:p>
    <w:p w:rsidR="008065BE" w:rsidRPr="007C6FD7" w:rsidRDefault="008065BE" w:rsidP="003F6687">
      <w:pPr>
        <w:ind w:firstLine="709"/>
        <w:jc w:val="both"/>
        <w:rPr>
          <w:rFonts w:ascii="Times New Roman" w:hAnsi="Times New Roman" w:cs="Times New Roman"/>
          <w:color w:val="000000"/>
          <w:sz w:val="28"/>
          <w:szCs w:val="28"/>
        </w:rPr>
      </w:pPr>
      <w:r w:rsidRPr="007C6FD7">
        <w:rPr>
          <w:rFonts w:ascii="Times New Roman" w:hAnsi="Times New Roman" w:cs="Times New Roman"/>
          <w:color w:val="000000"/>
          <w:sz w:val="28"/>
          <w:szCs w:val="28"/>
        </w:rPr>
        <w:t xml:space="preserve">Основной задачей в сфере развития институтов гражданского общества является создание правовых, информационных, организационных, инфраструктурных условий для поддержки и развития форм общественного участия и самоорганизации граждан. </w:t>
      </w:r>
    </w:p>
    <w:p w:rsidR="008065BE" w:rsidRPr="007C6FD7" w:rsidRDefault="008065BE" w:rsidP="003F6687">
      <w:pPr>
        <w:ind w:firstLine="709"/>
        <w:jc w:val="both"/>
        <w:rPr>
          <w:rFonts w:ascii="Times New Roman" w:hAnsi="Times New Roman" w:cs="Times New Roman"/>
          <w:color w:val="000000"/>
          <w:sz w:val="28"/>
          <w:szCs w:val="28"/>
        </w:rPr>
      </w:pPr>
      <w:r w:rsidRPr="007C6FD7">
        <w:rPr>
          <w:rFonts w:ascii="Times New Roman" w:hAnsi="Times New Roman" w:cs="Times New Roman"/>
          <w:color w:val="000000"/>
          <w:sz w:val="28"/>
          <w:szCs w:val="28"/>
        </w:rPr>
        <w:t xml:space="preserve">В настоящее время деятельность в области социальной политики ориентирована на совершенствование нормативно - правовой базы, выработку новых механизмов, направленных </w:t>
      </w:r>
      <w:proofErr w:type="gramStart"/>
      <w:r w:rsidRPr="007C6FD7">
        <w:rPr>
          <w:rFonts w:ascii="Times New Roman" w:hAnsi="Times New Roman" w:cs="Times New Roman"/>
          <w:color w:val="000000"/>
          <w:sz w:val="28"/>
          <w:szCs w:val="28"/>
        </w:rPr>
        <w:t>на</w:t>
      </w:r>
      <w:proofErr w:type="gramEnd"/>
      <w:r w:rsidRPr="007C6FD7">
        <w:rPr>
          <w:rFonts w:ascii="Times New Roman" w:hAnsi="Times New Roman" w:cs="Times New Roman"/>
          <w:color w:val="000000"/>
          <w:sz w:val="28"/>
          <w:szCs w:val="28"/>
        </w:rPr>
        <w:t>:</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 xml:space="preserve">консолидацию инициативных граждан и организаций, ресурсную поддержку общественных инициатив, реализуемых социально ориентированными некоммерческими организациями, социальными предпринимателями, сообществами активных граждан; </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перераспределение части муниципальных полномочий по предоставлению социальных услуг от муниципальных учреждений к общественным институтам;</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 xml:space="preserve">развитие духовных и культурных традиций русского народа, этнокультурного многообразия народов, проживающих на территории города, формирование устойчивого межкультурного и межконфессионального диалога. </w:t>
      </w:r>
    </w:p>
    <w:p w:rsidR="008065BE" w:rsidRPr="007C6FD7" w:rsidRDefault="008065BE" w:rsidP="003F6687">
      <w:pPr>
        <w:ind w:firstLine="709"/>
        <w:jc w:val="both"/>
        <w:rPr>
          <w:rFonts w:ascii="Times New Roman" w:hAnsi="Times New Roman" w:cs="Times New Roman"/>
          <w:color w:val="000000"/>
          <w:sz w:val="28"/>
          <w:szCs w:val="28"/>
        </w:rPr>
      </w:pPr>
      <w:r w:rsidRPr="007C6FD7">
        <w:rPr>
          <w:rFonts w:ascii="Times New Roman" w:hAnsi="Times New Roman" w:cs="Times New Roman"/>
          <w:color w:val="000000"/>
          <w:sz w:val="28"/>
          <w:szCs w:val="28"/>
        </w:rPr>
        <w:t xml:space="preserve">Муниципальная программа «Содействие развитию гражданского общества в городе Красноярске» позволит реализовать меры, направленные на оптимизацию процесса управления, структурирование комплексной системы поддержки и развития институтов гражданского общества, а также обеспечение стабильной ситуации в сфере межнациональных и межконфессиональных отношений. </w:t>
      </w:r>
    </w:p>
    <w:p w:rsidR="008065BE" w:rsidRPr="007C6FD7" w:rsidRDefault="008065BE" w:rsidP="003F6687">
      <w:pPr>
        <w:ind w:firstLine="709"/>
        <w:jc w:val="both"/>
        <w:rPr>
          <w:rFonts w:ascii="Times New Roman" w:hAnsi="Times New Roman" w:cs="Times New Roman"/>
          <w:color w:val="000000"/>
          <w:sz w:val="28"/>
          <w:szCs w:val="28"/>
        </w:rPr>
      </w:pPr>
      <w:r w:rsidRPr="007C6FD7">
        <w:rPr>
          <w:rFonts w:ascii="Times New Roman" w:hAnsi="Times New Roman" w:cs="Times New Roman"/>
          <w:color w:val="000000"/>
          <w:sz w:val="28"/>
          <w:szCs w:val="28"/>
        </w:rPr>
        <w:t xml:space="preserve">Деятельность </w:t>
      </w:r>
      <w:proofErr w:type="gramStart"/>
      <w:r w:rsidRPr="007C6FD7">
        <w:rPr>
          <w:rFonts w:ascii="Times New Roman" w:hAnsi="Times New Roman" w:cs="Times New Roman"/>
          <w:color w:val="000000"/>
          <w:sz w:val="28"/>
          <w:szCs w:val="28"/>
        </w:rPr>
        <w:t>департамента социального развития администрации города Красноярска</w:t>
      </w:r>
      <w:proofErr w:type="gramEnd"/>
      <w:r w:rsidRPr="007C6FD7">
        <w:rPr>
          <w:rFonts w:ascii="Times New Roman" w:hAnsi="Times New Roman" w:cs="Times New Roman"/>
          <w:color w:val="000000"/>
          <w:sz w:val="28"/>
          <w:szCs w:val="28"/>
        </w:rPr>
        <w:t xml:space="preserve"> будет направлена на:</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реализацию социальной политики города, направленной на эффективное развитие отраслей социальной сферы;</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координацию деятельности органов социальной сферы города по эффективному исполнению бюджета города;</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реализацию единой социальной политики в области проведения общегородских социально значимых мероприятий;</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разработку и обеспечение реализации механизмов и форм взаимодействия администрации города с некоммерческими организациями;</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координацию деятельности органов администрации города в сфере межнациональных и межконфессиональных отношений;</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 xml:space="preserve">обеспечение законности, информационной открытости в деятельности департамента. </w:t>
      </w:r>
    </w:p>
    <w:p w:rsidR="008065BE" w:rsidRPr="007C6FD7" w:rsidRDefault="008065BE" w:rsidP="003F6687">
      <w:pPr>
        <w:ind w:firstLine="709"/>
        <w:jc w:val="both"/>
        <w:rPr>
          <w:rFonts w:ascii="Times New Roman" w:hAnsi="Times New Roman" w:cs="Times New Roman"/>
          <w:color w:val="000000"/>
          <w:sz w:val="28"/>
          <w:szCs w:val="28"/>
        </w:rPr>
      </w:pPr>
      <w:r w:rsidRPr="007C6FD7">
        <w:rPr>
          <w:rFonts w:ascii="Times New Roman" w:hAnsi="Times New Roman" w:cs="Times New Roman"/>
          <w:color w:val="000000"/>
          <w:sz w:val="28"/>
          <w:szCs w:val="28"/>
        </w:rPr>
        <w:t>Целью муниципальной программы «Содействие развитию гражданского общества в городе Красноярске» является создание условий для вовлечения социально ориентированных некоммерческих организаций, общественных объединений  и горожан в социальные практики,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Красноярске.</w:t>
      </w:r>
    </w:p>
    <w:p w:rsidR="008065BE" w:rsidRPr="007C6FD7" w:rsidRDefault="008065BE" w:rsidP="003F6687">
      <w:pPr>
        <w:ind w:firstLine="709"/>
        <w:jc w:val="both"/>
        <w:rPr>
          <w:rFonts w:ascii="Times New Roman" w:hAnsi="Times New Roman" w:cs="Times New Roman"/>
          <w:color w:val="000000"/>
          <w:sz w:val="28"/>
          <w:szCs w:val="28"/>
        </w:rPr>
      </w:pPr>
      <w:r w:rsidRPr="007C6FD7">
        <w:rPr>
          <w:rFonts w:ascii="Times New Roman" w:hAnsi="Times New Roman" w:cs="Times New Roman"/>
          <w:color w:val="000000"/>
          <w:sz w:val="28"/>
          <w:szCs w:val="28"/>
        </w:rPr>
        <w:t>К задачам муниципальной программы относятся:</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содействие формированию пространства, способствующего развитию и поддержке социально ориентированных некоммерческих организаций;</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реализация общественных инициатив и общественно значимых публичных мероприятий;</w:t>
      </w:r>
    </w:p>
    <w:p w:rsidR="008065BE" w:rsidRPr="007C6FD7"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7C6FD7">
        <w:rPr>
          <w:rFonts w:ascii="Times New Roman" w:eastAsia="Calibri" w:hAnsi="Times New Roman" w:cs="Times New Roman"/>
          <w:color w:val="000000" w:themeColor="text1"/>
          <w:sz w:val="28"/>
          <w:szCs w:val="28"/>
        </w:rPr>
        <w:t>укрепление межнационального и межконфессионального согласия, сохранение общественно-политической стабильности в городе Красноярске.</w:t>
      </w:r>
    </w:p>
    <w:p w:rsidR="006C2BFB" w:rsidRPr="00B353F7" w:rsidRDefault="006C2BFB" w:rsidP="003F6687">
      <w:pPr>
        <w:keepNext/>
        <w:spacing w:before="120"/>
        <w:ind w:firstLine="709"/>
        <w:jc w:val="both"/>
        <w:rPr>
          <w:rFonts w:ascii="Times New Roman" w:hAnsi="Times New Roman" w:cs="Times New Roman"/>
          <w:b/>
          <w:bCs/>
          <w:i/>
          <w:iCs/>
          <w:color w:val="000000" w:themeColor="text1"/>
          <w:sz w:val="28"/>
          <w:szCs w:val="28"/>
        </w:rPr>
      </w:pPr>
      <w:r w:rsidRPr="00B353F7">
        <w:rPr>
          <w:rFonts w:ascii="Times New Roman" w:hAnsi="Times New Roman" w:cs="Times New Roman"/>
          <w:b/>
          <w:bCs/>
          <w:i/>
          <w:iCs/>
          <w:color w:val="000000" w:themeColor="text1"/>
          <w:sz w:val="28"/>
          <w:szCs w:val="28"/>
        </w:rPr>
        <w:t>Образование</w:t>
      </w:r>
    </w:p>
    <w:p w:rsidR="00B353F7" w:rsidRPr="00B353F7" w:rsidRDefault="00B353F7" w:rsidP="00B353F7">
      <w:pPr>
        <w:ind w:firstLine="709"/>
        <w:jc w:val="both"/>
        <w:rPr>
          <w:rFonts w:ascii="Times New Roman" w:hAnsi="Times New Roman" w:cs="Times New Roman"/>
          <w:color w:val="000000"/>
          <w:sz w:val="28"/>
          <w:szCs w:val="28"/>
        </w:rPr>
      </w:pPr>
      <w:r w:rsidRPr="00B353F7">
        <w:rPr>
          <w:rFonts w:ascii="Times New Roman" w:hAnsi="Times New Roman" w:cs="Times New Roman"/>
          <w:color w:val="000000"/>
          <w:sz w:val="28"/>
          <w:szCs w:val="28"/>
        </w:rPr>
        <w:t>Важнейшим экономическим приоритетом на современном этапе является повышение качества образования, поскольку инвестиции в развитие человеческого капитала - это наиболее эффективный способ размещения ресурсов. Таким образом, успешность в реализации задач социально-экономического развития города Красноярска также во многом определяется уровнем образования и культуры жителей, их мировоззренческой ориентацией и духовным развитием.</w:t>
      </w:r>
    </w:p>
    <w:p w:rsidR="00B353F7" w:rsidRPr="00B353F7" w:rsidRDefault="00B353F7" w:rsidP="00B353F7">
      <w:pPr>
        <w:spacing w:line="235" w:lineRule="auto"/>
        <w:ind w:firstLine="709"/>
        <w:jc w:val="both"/>
        <w:rPr>
          <w:color w:val="000000"/>
          <w:sz w:val="28"/>
          <w:szCs w:val="28"/>
        </w:rPr>
      </w:pPr>
      <w:r w:rsidRPr="00B353F7">
        <w:rPr>
          <w:color w:val="000000"/>
          <w:sz w:val="28"/>
          <w:szCs w:val="28"/>
        </w:rPr>
        <w:t xml:space="preserve">Основной целью является </w:t>
      </w:r>
      <w:r w:rsidRPr="00B353F7">
        <w:rPr>
          <w:sz w:val="30"/>
          <w:szCs w:val="30"/>
        </w:rPr>
        <w:t>повышение качества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на территории города Красноярска, отдыха и оздоровления.</w:t>
      </w:r>
    </w:p>
    <w:p w:rsidR="0079618C" w:rsidRPr="00B353F7" w:rsidRDefault="0079618C" w:rsidP="003F6687">
      <w:pPr>
        <w:ind w:firstLine="709"/>
        <w:jc w:val="both"/>
        <w:rPr>
          <w:rFonts w:ascii="Times New Roman" w:hAnsi="Times New Roman" w:cs="Times New Roman"/>
          <w:color w:val="000000"/>
          <w:sz w:val="28"/>
          <w:szCs w:val="28"/>
        </w:rPr>
      </w:pPr>
      <w:r w:rsidRPr="00B353F7">
        <w:rPr>
          <w:rFonts w:ascii="Times New Roman" w:hAnsi="Times New Roman" w:cs="Times New Roman"/>
          <w:color w:val="000000"/>
          <w:sz w:val="28"/>
          <w:szCs w:val="28"/>
        </w:rPr>
        <w:t xml:space="preserve">В плановом периоде отраслью будут решаться следующие задачи: </w:t>
      </w:r>
    </w:p>
    <w:p w:rsidR="00B353F7" w:rsidRPr="000C3578"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0C3578">
        <w:rPr>
          <w:rFonts w:ascii="Times New Roman" w:hAnsi="Times New Roman" w:cs="Times New Roman"/>
          <w:color w:val="000000"/>
          <w:sz w:val="28"/>
          <w:szCs w:val="28"/>
        </w:rPr>
        <w:t>Сохранение доступности и вариативности дошкольного образования с учетом образовательных потребностей</w:t>
      </w:r>
      <w:proofErr w:type="gramStart"/>
      <w:r w:rsidRPr="000C3578">
        <w:rPr>
          <w:rFonts w:ascii="Times New Roman" w:hAnsi="Times New Roman" w:cs="Times New Roman"/>
          <w:color w:val="000000"/>
          <w:sz w:val="28"/>
          <w:szCs w:val="28"/>
        </w:rPr>
        <w:t xml:space="preserve"> .</w:t>
      </w:r>
      <w:proofErr w:type="gramEnd"/>
    </w:p>
    <w:p w:rsidR="00B353F7" w:rsidRPr="000C3578"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0C3578">
        <w:rPr>
          <w:rFonts w:ascii="Times New Roman" w:hAnsi="Times New Roman" w:cs="Times New Roman"/>
          <w:color w:val="000000"/>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B353F7" w:rsidRPr="000C3578"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0C3578">
        <w:rPr>
          <w:rFonts w:ascii="Times New Roman" w:hAnsi="Times New Roman" w:cs="Times New Roman"/>
          <w:color w:val="000000"/>
          <w:sz w:val="28"/>
          <w:szCs w:val="28"/>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0C3578">
        <w:rPr>
          <w:rFonts w:ascii="Times New Roman" w:hAnsi="Times New Roman" w:cs="Times New Roman"/>
          <w:color w:val="000000"/>
          <w:sz w:val="28"/>
          <w:szCs w:val="28"/>
        </w:rPr>
        <w:t>обучающихся</w:t>
      </w:r>
      <w:proofErr w:type="gramEnd"/>
      <w:r w:rsidRPr="000C3578">
        <w:rPr>
          <w:rFonts w:ascii="Times New Roman" w:hAnsi="Times New Roman" w:cs="Times New Roman"/>
          <w:color w:val="000000"/>
          <w:sz w:val="28"/>
          <w:szCs w:val="28"/>
        </w:rPr>
        <w:t>.</w:t>
      </w:r>
    </w:p>
    <w:p w:rsidR="00B353F7" w:rsidRPr="000C3578"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0C3578">
        <w:rPr>
          <w:rFonts w:ascii="Times New Roman" w:hAnsi="Times New Roman" w:cs="Times New Roman"/>
          <w:color w:val="000000"/>
          <w:sz w:val="28"/>
          <w:szCs w:val="28"/>
        </w:rPr>
        <w:t>Создание необходимых и достаточных условий для полноценного оздоровления, отдыха и занятости детей и подростков в каникулярное время.</w:t>
      </w:r>
    </w:p>
    <w:p w:rsidR="00B353F7" w:rsidRPr="000C3578"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0C3578">
        <w:rPr>
          <w:rFonts w:ascii="Times New Roman" w:hAnsi="Times New Roman" w:cs="Times New Roman"/>
          <w:color w:val="000000"/>
          <w:sz w:val="28"/>
          <w:szCs w:val="28"/>
        </w:rPr>
        <w:t>Обеспечение условий для развития в муниципальных образовательных учреждениях города Красноярска физической культуры и спорта.</w:t>
      </w:r>
    </w:p>
    <w:p w:rsidR="00B353F7" w:rsidRPr="000C3578"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0C3578">
        <w:rPr>
          <w:rFonts w:ascii="Times New Roman" w:hAnsi="Times New Roman" w:cs="Times New Roman"/>
          <w:color w:val="000000"/>
          <w:sz w:val="28"/>
          <w:szCs w:val="28"/>
        </w:rPr>
        <w:t>Создание условий для развития инклюзивного образования, обеспечение роста качества и доступности образовательных услуг детям с ограниченными возможностями здоровья в муниципальных образовательных учреждениях.</w:t>
      </w:r>
    </w:p>
    <w:p w:rsidR="00B353F7" w:rsidRPr="000C3578"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0C3578">
        <w:rPr>
          <w:rFonts w:ascii="Times New Roman" w:hAnsi="Times New Roman" w:cs="Times New Roman"/>
          <w:color w:val="000000"/>
          <w:sz w:val="28"/>
          <w:szCs w:val="28"/>
        </w:rPr>
        <w:t>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rsidR="00B353F7" w:rsidRPr="000C3578"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0C3578">
        <w:rPr>
          <w:rFonts w:ascii="Times New Roman" w:hAnsi="Times New Roman" w:cs="Times New Roman"/>
          <w:color w:val="000000"/>
          <w:sz w:val="28"/>
          <w:szCs w:val="28"/>
        </w:rPr>
        <w:t>Создание условий для эффективного управления отраслью «Образование» в городе Красноярске и реализация отдельных переданных государственных полномочий.</w:t>
      </w:r>
    </w:p>
    <w:p w:rsidR="00B353F7" w:rsidRPr="00E419FF" w:rsidRDefault="00B353F7" w:rsidP="00B353F7">
      <w:pPr>
        <w:spacing w:line="235" w:lineRule="auto"/>
        <w:ind w:firstLine="709"/>
        <w:jc w:val="both"/>
        <w:rPr>
          <w:color w:val="000000"/>
          <w:sz w:val="28"/>
          <w:szCs w:val="28"/>
        </w:rPr>
      </w:pPr>
      <w:r w:rsidRPr="00E419FF">
        <w:rPr>
          <w:color w:val="000000"/>
          <w:sz w:val="28"/>
          <w:szCs w:val="28"/>
        </w:rPr>
        <w:t xml:space="preserve">Деятельность главного </w:t>
      </w:r>
      <w:proofErr w:type="gramStart"/>
      <w:r w:rsidRPr="00E419FF">
        <w:rPr>
          <w:color w:val="000000"/>
          <w:sz w:val="28"/>
          <w:szCs w:val="28"/>
        </w:rPr>
        <w:t>управления образования администрации города Красноярска</w:t>
      </w:r>
      <w:proofErr w:type="gramEnd"/>
      <w:r w:rsidRPr="00E419FF">
        <w:rPr>
          <w:color w:val="000000"/>
          <w:sz w:val="28"/>
          <w:szCs w:val="28"/>
        </w:rPr>
        <w:t xml:space="preserve"> в прогнозном периоде будет направлена на:</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увеличение охвата детей дошкольного возраста различными формами дошкольного образования;</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обеспечение обновления структуры и содержания образования,                в том числе через оптимизацию сети, внедрение обновленных Федеральных государственных стандартов начального и основного общего образования, использование разных форм обучения и получения образования;</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 xml:space="preserve">построение современной образовательной среды, </w:t>
      </w:r>
      <w:proofErr w:type="spellStart"/>
      <w:r w:rsidRPr="000C3578">
        <w:rPr>
          <w:rFonts w:ascii="Times New Roman" w:eastAsia="Calibri" w:hAnsi="Times New Roman" w:cs="Times New Roman"/>
          <w:color w:val="000000" w:themeColor="text1"/>
          <w:sz w:val="28"/>
          <w:szCs w:val="28"/>
        </w:rPr>
        <w:t>цифровизация</w:t>
      </w:r>
      <w:proofErr w:type="spellEnd"/>
      <w:r w:rsidRPr="000C3578">
        <w:rPr>
          <w:rFonts w:ascii="Times New Roman" w:eastAsia="Calibri" w:hAnsi="Times New Roman" w:cs="Times New Roman"/>
          <w:color w:val="000000" w:themeColor="text1"/>
          <w:sz w:val="28"/>
          <w:szCs w:val="28"/>
        </w:rPr>
        <w:t xml:space="preserve"> образования;</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ребенка на каждой ступени образования;</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 xml:space="preserve">построение школьных систем оценки качества образования, обеспечивающих динамику качества образования, с выделением приоритетов в планируемых образовательных результатах, критериев их оценки, способов оценивания и предъявления, ключевых показателей процесса их формирования; </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 xml:space="preserve">обеспечение включенности детей в образовательный процесс,             использование формирующего оценивания для повышения качества               образования; </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совершенствование уклада жизнедеятельности образовательной организации для создания культурно-воспитывающей инициативной среды, предоставляющей возможности самоопределения, выбора, проб и самореализации детей;</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 xml:space="preserve">совершенствование системы дополнительного образования через обновление содержания и технологий работы с учащимися, внедрение современных средств обучения, интеграцию межведомственных                ресурсов, реализацию системы персонифицированного финансирования дополнительного образования детей; </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обеспечение поддержки и развития способностей и талантов у детей, организация отдыха и занятости детей в каникулярное время;</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укрепление материально-технической базы образования за счет проведения капитальных и текущих ремонтов, оснащение образовательных учреждений современным технологическим оборудованием для обеспечения каждому учащемуся возможности получения образования в современных условиях;</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создание новых и дополнительных мест в образовательных учреждениях, в том числе путем проектирования и строительства новых школ и дошкольных образовательных учреждений;</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создание условий для профессионального становления и развития педагогических кадров;</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обеспечение условий для развития в образовательных учреждениях города Красноярска физической культуры и спорта, формирование здорового образа жизни;</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 xml:space="preserve">создание в общеобразовательных организациях условий для                 инклюзивного образования детей-инвалидов, включая создание универсальной </w:t>
      </w:r>
      <w:proofErr w:type="spellStart"/>
      <w:r w:rsidRPr="000C3578">
        <w:rPr>
          <w:rFonts w:ascii="Times New Roman" w:eastAsia="Calibri" w:hAnsi="Times New Roman" w:cs="Times New Roman"/>
          <w:color w:val="000000" w:themeColor="text1"/>
          <w:sz w:val="28"/>
          <w:szCs w:val="28"/>
        </w:rPr>
        <w:t>безбарьерной</w:t>
      </w:r>
      <w:proofErr w:type="spellEnd"/>
      <w:r w:rsidRPr="000C3578">
        <w:rPr>
          <w:rFonts w:ascii="Times New Roman" w:eastAsia="Calibri" w:hAnsi="Times New Roman" w:cs="Times New Roman"/>
          <w:color w:val="000000" w:themeColor="text1"/>
          <w:sz w:val="28"/>
          <w:szCs w:val="28"/>
        </w:rPr>
        <w:t xml:space="preserve">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создание условий, направленных на 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 и полноценного питания;</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обеспечение антитеррористической защищенности образовательных учреждений;</w:t>
      </w:r>
    </w:p>
    <w:p w:rsidR="00B353F7" w:rsidRPr="000C3578"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0C3578">
        <w:rPr>
          <w:rFonts w:ascii="Times New Roman" w:eastAsia="Calibri" w:hAnsi="Times New Roman" w:cs="Times New Roman"/>
          <w:color w:val="000000" w:themeColor="text1"/>
          <w:sz w:val="28"/>
          <w:szCs w:val="28"/>
        </w:rPr>
        <w:t>создание условий для эффективного управления отраслью «Образование» в городе Красноярске.</w:t>
      </w:r>
    </w:p>
    <w:p w:rsidR="00246ABE" w:rsidRPr="0005389A" w:rsidRDefault="00246ABE" w:rsidP="003F6687">
      <w:pPr>
        <w:keepNext/>
        <w:spacing w:before="120"/>
        <w:ind w:firstLine="709"/>
        <w:jc w:val="both"/>
        <w:rPr>
          <w:rFonts w:ascii="Times New Roman" w:hAnsi="Times New Roman" w:cs="Times New Roman"/>
          <w:b/>
          <w:bCs/>
          <w:i/>
          <w:iCs/>
          <w:sz w:val="28"/>
          <w:szCs w:val="28"/>
        </w:rPr>
      </w:pPr>
      <w:r w:rsidRPr="0005389A">
        <w:rPr>
          <w:rFonts w:ascii="Times New Roman" w:hAnsi="Times New Roman" w:cs="Times New Roman"/>
          <w:b/>
          <w:bCs/>
          <w:i/>
          <w:iCs/>
          <w:sz w:val="28"/>
          <w:szCs w:val="28"/>
        </w:rPr>
        <w:t>Культура</w:t>
      </w:r>
    </w:p>
    <w:p w:rsidR="0005389A" w:rsidRPr="00CB6B57" w:rsidRDefault="0005389A" w:rsidP="0005389A">
      <w:pPr>
        <w:ind w:firstLine="708"/>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Приоритеты в сфере культуры определены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05389A" w:rsidRPr="00CB6B57" w:rsidRDefault="0005389A" w:rsidP="0005389A">
      <w:pPr>
        <w:ind w:firstLine="708"/>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 xml:space="preserve">Национальные цели будут достигнуты за счет мероприятий по </w:t>
      </w:r>
      <w:proofErr w:type="gramStart"/>
      <w:r w:rsidRPr="00CB6B57">
        <w:rPr>
          <w:rFonts w:ascii="Times New Roman" w:hAnsi="Times New Roman" w:cs="Times New Roman"/>
          <w:color w:val="000000" w:themeColor="text1"/>
          <w:sz w:val="28"/>
          <w:szCs w:val="28"/>
        </w:rPr>
        <w:t>вы-явлению</w:t>
      </w:r>
      <w:proofErr w:type="gramEnd"/>
      <w:r w:rsidRPr="00CB6B57">
        <w:rPr>
          <w:rFonts w:ascii="Times New Roman" w:hAnsi="Times New Roman" w:cs="Times New Roman"/>
          <w:color w:val="000000" w:themeColor="text1"/>
          <w:sz w:val="28"/>
          <w:szCs w:val="28"/>
        </w:rPr>
        <w:t>, поддержке и развитию способностей и талантов у детей и молодежи, создания и модернизации объектов культуры, широкой поддержки творческих инициатив граждан и организаций, культурно-просветительских и творческих проектов, переподготовки специалистов сферы культуры, развития волонтерского движения, и внедрения информационных технологий.</w:t>
      </w:r>
    </w:p>
    <w:p w:rsidR="0005389A" w:rsidRPr="00CB6B57" w:rsidRDefault="0005389A" w:rsidP="0005389A">
      <w:pPr>
        <w:ind w:firstLine="708"/>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В целях реализации задач Федерального проекта «Обеспечение качественно нового уровня развития инфраструктуры культуры» («Культурная среда») будет осуществляться работа по следующим направлениям:</w:t>
      </w:r>
    </w:p>
    <w:p w:rsidR="0005389A" w:rsidRPr="00CB6B57" w:rsidRDefault="0005389A" w:rsidP="00D766A8">
      <w:pPr>
        <w:pStyle w:val="aa"/>
        <w:numPr>
          <w:ilvl w:val="0"/>
          <w:numId w:val="8"/>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eastAsiaTheme="minorEastAsia" w:hAnsi="Times New Roman" w:cs="Times New Roman"/>
          <w:color w:val="000000" w:themeColor="text1"/>
          <w:sz w:val="28"/>
          <w:szCs w:val="28"/>
          <w:lang w:eastAsia="ru-RU"/>
        </w:rPr>
        <w:t>Развитие муниципальных библиотек:</w:t>
      </w:r>
      <w:r w:rsidRPr="00CB6B57">
        <w:rPr>
          <w:rFonts w:ascii="Times New Roman" w:hAnsi="Times New Roman" w:cs="Times New Roman"/>
          <w:color w:val="000000" w:themeColor="text1"/>
          <w:sz w:val="28"/>
          <w:szCs w:val="28"/>
        </w:rPr>
        <w:t xml:space="preserve"> </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 xml:space="preserve">обеспечение доступа к справочно-поисковому аппарату, базам данных; </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предоставление доступа к оцифрованным изданиям;</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развитие деятельности модернизированных библиотек;</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 xml:space="preserve">развитие новых форматов работы с участием </w:t>
      </w:r>
      <w:proofErr w:type="spellStart"/>
      <w:r w:rsidRPr="00CB6B57">
        <w:rPr>
          <w:rFonts w:ascii="Times New Roman" w:hAnsi="Times New Roman" w:cs="Times New Roman"/>
          <w:color w:val="000000" w:themeColor="text1"/>
          <w:sz w:val="28"/>
          <w:szCs w:val="28"/>
        </w:rPr>
        <w:t>самоорганизованных</w:t>
      </w:r>
      <w:proofErr w:type="spellEnd"/>
      <w:r w:rsidRPr="00CB6B57">
        <w:rPr>
          <w:rFonts w:ascii="Times New Roman" w:hAnsi="Times New Roman" w:cs="Times New Roman"/>
          <w:color w:val="000000" w:themeColor="text1"/>
          <w:sz w:val="28"/>
          <w:szCs w:val="28"/>
        </w:rPr>
        <w:t xml:space="preserve"> общественных объединений;</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комплектование и обеспечение сохранности библиотечных фондов библиотек города.</w:t>
      </w:r>
    </w:p>
    <w:p w:rsidR="0005389A" w:rsidRPr="00CB6B57" w:rsidRDefault="0005389A" w:rsidP="00D766A8">
      <w:pPr>
        <w:pStyle w:val="aa"/>
        <w:numPr>
          <w:ilvl w:val="0"/>
          <w:numId w:val="8"/>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CB6B57">
        <w:rPr>
          <w:rFonts w:ascii="Times New Roman" w:eastAsiaTheme="minorEastAsia" w:hAnsi="Times New Roman" w:cs="Times New Roman"/>
          <w:color w:val="000000" w:themeColor="text1"/>
          <w:sz w:val="28"/>
          <w:szCs w:val="28"/>
          <w:lang w:eastAsia="ru-RU"/>
        </w:rPr>
        <w:t xml:space="preserve">Приобретение музыкальных инструментов для детских школ искусств и музыкальных школ. </w:t>
      </w:r>
    </w:p>
    <w:p w:rsidR="0005389A" w:rsidRPr="00CB6B57" w:rsidRDefault="0005389A" w:rsidP="00D766A8">
      <w:pPr>
        <w:pStyle w:val="aa"/>
        <w:numPr>
          <w:ilvl w:val="0"/>
          <w:numId w:val="8"/>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 xml:space="preserve">Создание условий для показа национальных кинофильмов: </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проведение тематических кинофестивалей отечественного кино;</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проведение встреч с деятелями российского кино.</w:t>
      </w:r>
    </w:p>
    <w:p w:rsidR="0005389A" w:rsidRPr="00CB6B57" w:rsidRDefault="0005389A" w:rsidP="0005389A">
      <w:pPr>
        <w:ind w:firstLine="708"/>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В целях реализации задач Федерального проекта «Создание условий для реализации творческого потенциала нации» («Творческие люди») будет осуществляться работа по следующим направлениям:</w:t>
      </w:r>
    </w:p>
    <w:p w:rsidR="0005389A" w:rsidRPr="00CB6B57" w:rsidRDefault="0005389A" w:rsidP="00D766A8">
      <w:pPr>
        <w:pStyle w:val="aa"/>
        <w:numPr>
          <w:ilvl w:val="0"/>
          <w:numId w:val="14"/>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CB6B57">
        <w:rPr>
          <w:rFonts w:ascii="Times New Roman" w:eastAsiaTheme="minorEastAsia" w:hAnsi="Times New Roman" w:cs="Times New Roman"/>
          <w:color w:val="000000" w:themeColor="text1"/>
          <w:sz w:val="28"/>
          <w:szCs w:val="28"/>
          <w:lang w:eastAsia="ru-RU"/>
        </w:rPr>
        <w:t>Укрепление российской гражданской идентичности на основе духовно-нравственных и культурных ценностей народов Российской Федерации, исторических и национально-культурных традиций:</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празднование юбилейных дат, осуществление международных культурных связей, гастрольной деятельности;</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формирование единого информационного пространства на основе оцифрованных книжных, музейных фондов;</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осуществление просветительской, патриотической работы среди молодежи на базе муниципальных учреждений культуры;</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поддержка народных художественных промыслов и ремесел, привлечение молодежи к изучению фольклора и народного творчества, развитие всех видов народного искусства и творчества.</w:t>
      </w:r>
    </w:p>
    <w:p w:rsidR="0005389A" w:rsidRPr="00CB6B57" w:rsidRDefault="0005389A" w:rsidP="00D766A8">
      <w:pPr>
        <w:pStyle w:val="aa"/>
        <w:numPr>
          <w:ilvl w:val="0"/>
          <w:numId w:val="14"/>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CB6B57">
        <w:rPr>
          <w:rFonts w:ascii="Times New Roman" w:eastAsiaTheme="minorEastAsia" w:hAnsi="Times New Roman" w:cs="Times New Roman"/>
          <w:color w:val="000000" w:themeColor="text1"/>
          <w:sz w:val="28"/>
          <w:szCs w:val="28"/>
          <w:lang w:eastAsia="ru-RU"/>
        </w:rPr>
        <w:t xml:space="preserve">Выявление, поддержка и развитие способностей и талантов у детей и молодежи: </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продвижение талантливой молодежи в сфере музыкального искусства;</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проведение городских конкурсов по видам иску</w:t>
      </w:r>
      <w:proofErr w:type="gramStart"/>
      <w:r w:rsidRPr="00CB6B57">
        <w:rPr>
          <w:rFonts w:ascii="Times New Roman" w:hAnsi="Times New Roman" w:cs="Times New Roman"/>
          <w:color w:val="000000" w:themeColor="text1"/>
          <w:sz w:val="28"/>
          <w:szCs w:val="28"/>
        </w:rPr>
        <w:t>сств ср</w:t>
      </w:r>
      <w:proofErr w:type="gramEnd"/>
      <w:r w:rsidRPr="00CB6B57">
        <w:rPr>
          <w:rFonts w:ascii="Times New Roman" w:hAnsi="Times New Roman" w:cs="Times New Roman"/>
          <w:color w:val="000000" w:themeColor="text1"/>
          <w:sz w:val="28"/>
          <w:szCs w:val="28"/>
        </w:rPr>
        <w:t>еди учащихся детских музыкальных, художественных школ и школ искусств;</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организация участия обучающихся детских школ искусств и музыкальных школ в региональных, краевых, российских и международных конкурсах и творческих школах;</w:t>
      </w:r>
    </w:p>
    <w:p w:rsidR="0005389A" w:rsidRPr="00CB6B57" w:rsidRDefault="0005389A" w:rsidP="0005389A">
      <w:pPr>
        <w:pStyle w:val="aa"/>
        <w:widowControl w:val="0"/>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проведение концертов учащихся детских школ искусств и музыкальных школ на филармонических площадках с профессиональными оркестрами города Красноярска;</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проведение научно-педагогических конференций;</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содействие поступлению выпускников детских школ искусств и музыкальных школ в образовательные организации на основные профессиональные образовательные программы в области культуры и искусства.</w:t>
      </w:r>
    </w:p>
    <w:p w:rsidR="0005389A" w:rsidRPr="00CB6B57" w:rsidRDefault="0005389A" w:rsidP="00D766A8">
      <w:pPr>
        <w:pStyle w:val="aa"/>
        <w:numPr>
          <w:ilvl w:val="0"/>
          <w:numId w:val="14"/>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CB6B57">
        <w:rPr>
          <w:rFonts w:ascii="Times New Roman" w:eastAsiaTheme="minorEastAsia" w:hAnsi="Times New Roman" w:cs="Times New Roman"/>
          <w:color w:val="000000" w:themeColor="text1"/>
          <w:sz w:val="28"/>
          <w:szCs w:val="28"/>
          <w:lang w:eastAsia="ru-RU"/>
        </w:rPr>
        <w:t>Подготовка кадров для организаций культуры:</w:t>
      </w:r>
    </w:p>
    <w:p w:rsidR="0005389A" w:rsidRPr="00CB6B57" w:rsidRDefault="0005389A" w:rsidP="0005389A">
      <w:pPr>
        <w:pStyle w:val="aa"/>
        <w:widowControl w:val="0"/>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ежемесячные выплаты за профессиональное мастерство работникам муниципальных творческих коллективов;</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проведение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w:t>
      </w:r>
    </w:p>
    <w:p w:rsidR="0005389A" w:rsidRPr="00CB6B57"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 xml:space="preserve">организация работы по увеличению </w:t>
      </w:r>
      <w:proofErr w:type="gramStart"/>
      <w:r w:rsidRPr="00CB6B57">
        <w:rPr>
          <w:rFonts w:ascii="Times New Roman" w:hAnsi="Times New Roman" w:cs="Times New Roman"/>
          <w:color w:val="000000" w:themeColor="text1"/>
          <w:sz w:val="28"/>
          <w:szCs w:val="28"/>
        </w:rPr>
        <w:t>фондов оплаты труда педагогических работников учреждений дополнительного образования</w:t>
      </w:r>
      <w:proofErr w:type="gramEnd"/>
      <w:r w:rsidRPr="00CB6B57">
        <w:rPr>
          <w:rFonts w:ascii="Times New Roman" w:hAnsi="Times New Roman" w:cs="Times New Roman"/>
          <w:color w:val="000000" w:themeColor="text1"/>
          <w:sz w:val="28"/>
          <w:szCs w:val="28"/>
        </w:rPr>
        <w:t xml:space="preserve"> и работников учреждений культуры.</w:t>
      </w:r>
    </w:p>
    <w:p w:rsidR="0005389A" w:rsidRPr="00CB6B57" w:rsidRDefault="0005389A" w:rsidP="0005389A">
      <w:pPr>
        <w:ind w:firstLine="708"/>
        <w:jc w:val="both"/>
        <w:rPr>
          <w:rFonts w:ascii="Times New Roman" w:hAnsi="Times New Roman" w:cs="Times New Roman"/>
          <w:color w:val="000000" w:themeColor="text1"/>
          <w:sz w:val="28"/>
          <w:szCs w:val="28"/>
        </w:rPr>
      </w:pPr>
      <w:r w:rsidRPr="00CB6B57">
        <w:rPr>
          <w:rFonts w:ascii="Times New Roman" w:hAnsi="Times New Roman" w:cs="Times New Roman"/>
          <w:color w:val="000000" w:themeColor="text1"/>
          <w:sz w:val="28"/>
          <w:szCs w:val="28"/>
        </w:rPr>
        <w:t>В целях реализации задач Федерального проекта «</w:t>
      </w:r>
      <w:proofErr w:type="spellStart"/>
      <w:r w:rsidRPr="00CB6B57">
        <w:rPr>
          <w:rFonts w:ascii="Times New Roman" w:hAnsi="Times New Roman" w:cs="Times New Roman"/>
          <w:color w:val="000000" w:themeColor="text1"/>
          <w:sz w:val="28"/>
          <w:szCs w:val="28"/>
        </w:rPr>
        <w:t>Цифровизация</w:t>
      </w:r>
      <w:proofErr w:type="spellEnd"/>
      <w:r w:rsidRPr="00CB6B57">
        <w:rPr>
          <w:rFonts w:ascii="Times New Roman" w:hAnsi="Times New Roman" w:cs="Times New Roman"/>
          <w:color w:val="000000" w:themeColor="text1"/>
          <w:sz w:val="28"/>
          <w:szCs w:val="28"/>
        </w:rPr>
        <w:t xml:space="preserve"> услуг и формирование информационного пространства в сфере культуры» («Цифровая культура») будет осуществляться работа по следующим направлениям:</w:t>
      </w:r>
    </w:p>
    <w:p w:rsidR="0005389A" w:rsidRPr="00CB6B57" w:rsidRDefault="0005389A" w:rsidP="00D766A8">
      <w:pPr>
        <w:pStyle w:val="aa"/>
        <w:numPr>
          <w:ilvl w:val="0"/>
          <w:numId w:val="15"/>
        </w:numPr>
        <w:tabs>
          <w:tab w:val="left" w:pos="993"/>
        </w:tabs>
        <w:ind w:left="0" w:firstLine="709"/>
        <w:jc w:val="both"/>
        <w:rPr>
          <w:rFonts w:ascii="Times New Roman" w:eastAsiaTheme="minorEastAsia" w:hAnsi="Times New Roman" w:cs="Times New Roman"/>
          <w:color w:val="000000" w:themeColor="text1"/>
          <w:sz w:val="28"/>
          <w:szCs w:val="28"/>
          <w:lang w:eastAsia="ru-RU"/>
        </w:rPr>
      </w:pPr>
      <w:proofErr w:type="gramStart"/>
      <w:r w:rsidRPr="00CB6B57">
        <w:rPr>
          <w:rFonts w:ascii="Times New Roman" w:eastAsiaTheme="minorEastAsia" w:hAnsi="Times New Roman" w:cs="Times New Roman"/>
          <w:color w:val="000000" w:themeColor="text1"/>
          <w:sz w:val="28"/>
          <w:szCs w:val="28"/>
          <w:lang w:eastAsia="ru-RU"/>
        </w:rPr>
        <w:t>Внедрение цифровых технологий в культурное пространство города через функционирование исторической интерактивно-мультимедийной экспозиции в Центральной городской библиотеке им. А.М. Горького, которая открылась в 2019 году, и внедрение в МАУ «Красноярский парк флоры и фауны «Роев ручей» аудиогида – интерактивного путеводителя на русском, английском, китайском языках, который дает возможность для самостоятельного знакомства горожан с экспозициями парка, реализованный в 2019 году.</w:t>
      </w:r>
      <w:proofErr w:type="gramEnd"/>
    </w:p>
    <w:p w:rsidR="0005389A" w:rsidRPr="00CB6B57" w:rsidRDefault="0005389A" w:rsidP="00D766A8">
      <w:pPr>
        <w:pStyle w:val="aa"/>
        <w:numPr>
          <w:ilvl w:val="0"/>
          <w:numId w:val="15"/>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CB6B57">
        <w:rPr>
          <w:rFonts w:ascii="Times New Roman" w:eastAsiaTheme="minorEastAsia" w:hAnsi="Times New Roman" w:cs="Times New Roman"/>
          <w:color w:val="000000" w:themeColor="text1"/>
          <w:sz w:val="28"/>
          <w:szCs w:val="28"/>
          <w:lang w:eastAsia="ru-RU"/>
        </w:rPr>
        <w:t>Ежегодная оцифровка</w:t>
      </w:r>
      <w:r>
        <w:rPr>
          <w:rFonts w:ascii="Times New Roman" w:eastAsiaTheme="minorEastAsia" w:hAnsi="Times New Roman" w:cs="Times New Roman"/>
          <w:color w:val="000000" w:themeColor="text1"/>
          <w:sz w:val="28"/>
          <w:szCs w:val="28"/>
          <w:lang w:eastAsia="ru-RU"/>
        </w:rPr>
        <w:t>, в том числе,</w:t>
      </w:r>
      <w:r w:rsidRPr="00CB6B57">
        <w:rPr>
          <w:rFonts w:ascii="Times New Roman" w:eastAsiaTheme="minorEastAsia" w:hAnsi="Times New Roman" w:cs="Times New Roman"/>
          <w:color w:val="000000" w:themeColor="text1"/>
          <w:sz w:val="28"/>
          <w:szCs w:val="28"/>
          <w:lang w:eastAsia="ru-RU"/>
        </w:rPr>
        <w:t xml:space="preserve"> не менее 30 экземпляров редких книг по краеведению из библиотечных фондов Центральной городской библиотеки им. А.М. Горького с обеспечением их доступности в Интернете.</w:t>
      </w:r>
    </w:p>
    <w:p w:rsidR="0005389A" w:rsidRPr="00CB6B57" w:rsidRDefault="0005389A" w:rsidP="0005389A">
      <w:pPr>
        <w:ind w:firstLine="709"/>
        <w:jc w:val="both"/>
        <w:rPr>
          <w:rFonts w:ascii="Times New Roman" w:hAnsi="Times New Roman" w:cs="Times New Roman"/>
          <w:color w:val="000000" w:themeColor="text1"/>
          <w:sz w:val="28"/>
          <w:szCs w:val="28"/>
        </w:rPr>
      </w:pPr>
      <w:proofErr w:type="gramStart"/>
      <w:r w:rsidRPr="00CB6B57">
        <w:rPr>
          <w:rFonts w:ascii="Times New Roman" w:hAnsi="Times New Roman" w:cs="Times New Roman"/>
          <w:color w:val="000000" w:themeColor="text1"/>
          <w:sz w:val="28"/>
          <w:szCs w:val="28"/>
        </w:rPr>
        <w:t>Реализация муниципальной программы «Развитие культуры в городе Красноярске»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roofErr w:type="gramEnd"/>
    </w:p>
    <w:p w:rsidR="00EE24EB" w:rsidRPr="00924308" w:rsidRDefault="00EE24EB" w:rsidP="0005389A">
      <w:pPr>
        <w:keepNext/>
        <w:spacing w:before="120"/>
        <w:ind w:firstLine="709"/>
        <w:jc w:val="both"/>
        <w:rPr>
          <w:rFonts w:ascii="Times New Roman" w:hAnsi="Times New Roman" w:cs="Times New Roman"/>
          <w:b/>
          <w:bCs/>
          <w:i/>
          <w:iCs/>
          <w:color w:val="000000" w:themeColor="text1"/>
          <w:sz w:val="28"/>
          <w:szCs w:val="28"/>
        </w:rPr>
      </w:pPr>
      <w:r w:rsidRPr="00924308">
        <w:rPr>
          <w:rFonts w:ascii="Times New Roman" w:hAnsi="Times New Roman" w:cs="Times New Roman"/>
          <w:b/>
          <w:bCs/>
          <w:i/>
          <w:iCs/>
          <w:color w:val="000000" w:themeColor="text1"/>
          <w:sz w:val="28"/>
          <w:szCs w:val="28"/>
        </w:rPr>
        <w:t>Физическая культура</w:t>
      </w:r>
      <w:r w:rsidR="006602BF" w:rsidRPr="00924308">
        <w:rPr>
          <w:rFonts w:ascii="Times New Roman" w:hAnsi="Times New Roman" w:cs="Times New Roman"/>
          <w:b/>
          <w:bCs/>
          <w:i/>
          <w:iCs/>
          <w:color w:val="000000" w:themeColor="text1"/>
          <w:sz w:val="28"/>
          <w:szCs w:val="28"/>
        </w:rPr>
        <w:t>,</w:t>
      </w:r>
      <w:r w:rsidRPr="00924308">
        <w:rPr>
          <w:rFonts w:ascii="Times New Roman" w:hAnsi="Times New Roman" w:cs="Times New Roman"/>
          <w:b/>
          <w:bCs/>
          <w:i/>
          <w:iCs/>
          <w:color w:val="000000" w:themeColor="text1"/>
          <w:sz w:val="28"/>
          <w:szCs w:val="28"/>
        </w:rPr>
        <w:t xml:space="preserve"> спорт</w:t>
      </w:r>
      <w:r w:rsidR="006602BF" w:rsidRPr="00924308">
        <w:rPr>
          <w:rFonts w:ascii="Times New Roman" w:hAnsi="Times New Roman" w:cs="Times New Roman"/>
          <w:b/>
          <w:bCs/>
          <w:i/>
          <w:iCs/>
          <w:color w:val="000000" w:themeColor="text1"/>
          <w:sz w:val="28"/>
          <w:szCs w:val="28"/>
        </w:rPr>
        <w:t xml:space="preserve"> и туризм</w:t>
      </w:r>
    </w:p>
    <w:p w:rsidR="00924308" w:rsidRPr="0084358D" w:rsidRDefault="00924308" w:rsidP="00924308">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 поставлен целевой ориентир по увеличению доли населения, систематически занимающегося физической культурой и спортом, до 55,1% к 2025 году. В соответствии с Указом Президента Российской Федерации от 21.07.2020 № 474 «О национальных целях развития Российской Федерации на период до 2030 года» данный показатель к 2030 году должен составлять 70</w:t>
      </w:r>
      <w:r>
        <w:rPr>
          <w:rFonts w:ascii="Times New Roman" w:hAnsi="Times New Roman" w:cs="Times New Roman"/>
          <w:sz w:val="28"/>
          <w:szCs w:val="28"/>
        </w:rPr>
        <w:t xml:space="preserve"> процентов</w:t>
      </w:r>
      <w:r w:rsidRPr="0084358D">
        <w:rPr>
          <w:rFonts w:ascii="Times New Roman" w:hAnsi="Times New Roman" w:cs="Times New Roman"/>
          <w:sz w:val="28"/>
          <w:szCs w:val="28"/>
        </w:rPr>
        <w:t>.</w:t>
      </w:r>
    </w:p>
    <w:p w:rsidR="00924308" w:rsidRPr="0084358D" w:rsidRDefault="00924308" w:rsidP="00924308">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Для достижения указанного показателя федеральным проектом «Спорт – норма жизни», реализуемым в рамках национального проекта «Демография», определены приоритетные направления развития физической культуры и спорта:</w:t>
      </w:r>
    </w:p>
    <w:p w:rsidR="00924308" w:rsidRPr="0084358D" w:rsidRDefault="00924308" w:rsidP="00924308">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вовлечение граждан в регулярные занятия физической культурой  и спортом, прежде всего детей и молодежи;</w:t>
      </w:r>
    </w:p>
    <w:p w:rsidR="00924308" w:rsidRPr="0084358D" w:rsidRDefault="00924308" w:rsidP="00924308">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повышение уровня физической подготовленности граждан Российской Федерации;</w:t>
      </w:r>
    </w:p>
    <w:p w:rsidR="00924308" w:rsidRPr="0084358D" w:rsidRDefault="00924308" w:rsidP="00924308">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повышение доступности объектов спорта, в том числе для лиц с ограниченными возможностями здоровья и инвалидов;</w:t>
      </w:r>
    </w:p>
    <w:p w:rsidR="00924308" w:rsidRPr="0084358D" w:rsidRDefault="00924308" w:rsidP="00924308">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совершенствование системы подготовки спортивного резерва.</w:t>
      </w:r>
    </w:p>
    <w:p w:rsidR="00924308" w:rsidRDefault="00924308" w:rsidP="00924308">
      <w:pPr>
        <w:ind w:firstLine="708"/>
        <w:contextualSpacing/>
        <w:jc w:val="both"/>
        <w:rPr>
          <w:rFonts w:ascii="Times New Roman" w:hAnsi="Times New Roman" w:cs="Times New Roman"/>
          <w:sz w:val="28"/>
          <w:szCs w:val="28"/>
        </w:rPr>
      </w:pPr>
      <w:proofErr w:type="gramStart"/>
      <w:r w:rsidRPr="0084358D">
        <w:rPr>
          <w:rFonts w:ascii="Times New Roman" w:hAnsi="Times New Roman" w:cs="Times New Roman"/>
          <w:sz w:val="28"/>
          <w:szCs w:val="28"/>
        </w:rPr>
        <w:t>Вектор развития физической культуры и спорта в городе Красноярске определен стратегией социально-экономического развития города Красноярска до 2030 года, утвержденной решением Красноярского городского Совета депутатов от 18.06.2019 № 3-42, в том числе развитие спортивной инфраструктуры города, ее доступности для лиц с ограниченными возможностями здоровья, совершенствование физкультурно-спортивной работы по месту жительства граждан, системы подготовки спортивного резерва, проведения массовых физкультурно-оздоровительных мероприятий и системы спортивных</w:t>
      </w:r>
      <w:proofErr w:type="gramEnd"/>
      <w:r w:rsidRPr="0084358D">
        <w:rPr>
          <w:rFonts w:ascii="Times New Roman" w:hAnsi="Times New Roman" w:cs="Times New Roman"/>
          <w:sz w:val="28"/>
          <w:szCs w:val="28"/>
        </w:rPr>
        <w:t xml:space="preserve"> соревнований.</w:t>
      </w:r>
    </w:p>
    <w:p w:rsidR="0059040F" w:rsidRDefault="0059040F" w:rsidP="0059040F">
      <w:pPr>
        <w:ind w:firstLine="708"/>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города Красноярска от 29.11.2018 №767 одобрена Концепция развития туризма в городе Красноярске до 2030 года.</w:t>
      </w:r>
    </w:p>
    <w:p w:rsidR="0059040F" w:rsidRPr="0084358D" w:rsidRDefault="0059040F" w:rsidP="0059040F">
      <w:pPr>
        <w:ind w:firstLine="708"/>
        <w:contextualSpacing/>
        <w:jc w:val="both"/>
        <w:rPr>
          <w:rFonts w:ascii="Times New Roman" w:hAnsi="Times New Roman" w:cs="Times New Roman"/>
          <w:sz w:val="28"/>
          <w:szCs w:val="28"/>
        </w:rPr>
      </w:pPr>
      <w:r>
        <w:rPr>
          <w:rFonts w:ascii="Times New Roman" w:hAnsi="Times New Roman" w:cs="Times New Roman"/>
          <w:sz w:val="28"/>
          <w:szCs w:val="28"/>
        </w:rPr>
        <w:t>Социально-</w:t>
      </w:r>
      <w:r w:rsidRPr="0084358D">
        <w:rPr>
          <w:rFonts w:ascii="Times New Roman" w:hAnsi="Times New Roman" w:cs="Times New Roman"/>
          <w:sz w:val="28"/>
          <w:szCs w:val="28"/>
        </w:rPr>
        <w:t>экономический эффект от реализации мероприятий Концепции развития туризма в городе Красноярске заключается в увеличении доходов населения, предприятий частного бизнеса, регионального и местного бюджетов.</w:t>
      </w:r>
    </w:p>
    <w:p w:rsidR="0059040F" w:rsidRPr="0084358D" w:rsidRDefault="0059040F" w:rsidP="0059040F">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Экономический эффект от мероприятий можно рассматривать в двух аспектах.</w:t>
      </w:r>
      <w:r>
        <w:rPr>
          <w:rFonts w:ascii="Times New Roman" w:hAnsi="Times New Roman" w:cs="Times New Roman"/>
          <w:sz w:val="28"/>
          <w:szCs w:val="28"/>
        </w:rPr>
        <w:t xml:space="preserve"> </w:t>
      </w:r>
      <w:r w:rsidRPr="0084358D">
        <w:rPr>
          <w:rFonts w:ascii="Times New Roman" w:hAnsi="Times New Roman" w:cs="Times New Roman"/>
          <w:sz w:val="28"/>
          <w:szCs w:val="28"/>
        </w:rPr>
        <w:t xml:space="preserve">Во-первых, это эффект от поступлений в бюджет через систему налогов субъектов турбизнеса. Этот </w:t>
      </w:r>
      <w:r>
        <w:rPr>
          <w:rFonts w:ascii="Times New Roman" w:hAnsi="Times New Roman" w:cs="Times New Roman"/>
          <w:sz w:val="28"/>
          <w:szCs w:val="28"/>
        </w:rPr>
        <w:t>показатель</w:t>
      </w:r>
      <w:r w:rsidRPr="0084358D">
        <w:rPr>
          <w:rFonts w:ascii="Times New Roman" w:hAnsi="Times New Roman" w:cs="Times New Roman"/>
          <w:sz w:val="28"/>
          <w:szCs w:val="28"/>
        </w:rPr>
        <w:t xml:space="preserve"> увеличивается с ростом потока туристов, а также с повышением качества обслуживания туристов субъектами турбизнеса, чему способствуют проводимые программные мероприятия.</w:t>
      </w:r>
    </w:p>
    <w:p w:rsidR="0059040F" w:rsidRPr="0084358D" w:rsidRDefault="0059040F" w:rsidP="0059040F">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Во-вторых, это эффект для экономики города, связанный с увеличением объема торговли</w:t>
      </w:r>
      <w:r>
        <w:rPr>
          <w:rFonts w:ascii="Times New Roman" w:hAnsi="Times New Roman" w:cs="Times New Roman"/>
          <w:sz w:val="28"/>
          <w:szCs w:val="28"/>
        </w:rPr>
        <w:t xml:space="preserve"> от прироста туристского потока:</w:t>
      </w:r>
    </w:p>
    <w:p w:rsidR="0059040F" w:rsidRPr="0059040F" w:rsidRDefault="0059040F" w:rsidP="0059040F">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59040F">
        <w:rPr>
          <w:rFonts w:ascii="Times New Roman" w:hAnsi="Times New Roman" w:cs="Times New Roman"/>
          <w:color w:val="000000" w:themeColor="text1"/>
          <w:sz w:val="28"/>
          <w:szCs w:val="28"/>
        </w:rPr>
        <w:t>привлечение организаций малого и среднего бизнеса в индустрию туризма;</w:t>
      </w:r>
    </w:p>
    <w:p w:rsidR="0059040F" w:rsidRPr="0059040F" w:rsidRDefault="0059040F" w:rsidP="0059040F">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59040F">
        <w:rPr>
          <w:rFonts w:ascii="Times New Roman" w:hAnsi="Times New Roman" w:cs="Times New Roman"/>
          <w:color w:val="000000" w:themeColor="text1"/>
          <w:sz w:val="28"/>
          <w:szCs w:val="28"/>
        </w:rPr>
        <w:t>увеличение доходов городского бюджета;</w:t>
      </w:r>
    </w:p>
    <w:p w:rsidR="0059040F" w:rsidRPr="0059040F" w:rsidRDefault="0059040F" w:rsidP="0059040F">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59040F">
        <w:rPr>
          <w:rFonts w:ascii="Times New Roman" w:hAnsi="Times New Roman" w:cs="Times New Roman"/>
          <w:color w:val="000000" w:themeColor="text1"/>
          <w:sz w:val="28"/>
          <w:szCs w:val="28"/>
        </w:rPr>
        <w:t>создание новых рабочих мест в городе;</w:t>
      </w:r>
    </w:p>
    <w:p w:rsidR="0059040F" w:rsidRPr="0059040F" w:rsidRDefault="0059040F" w:rsidP="0059040F">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59040F">
        <w:rPr>
          <w:rFonts w:ascii="Times New Roman" w:hAnsi="Times New Roman" w:cs="Times New Roman"/>
          <w:color w:val="000000" w:themeColor="text1"/>
          <w:sz w:val="28"/>
          <w:szCs w:val="28"/>
        </w:rPr>
        <w:t>создание качественного, конкурентоспособного туристского продукта на территории города Красноярска, направленного на восстановление и совершенствование духовного и физического здоровья горожан, пропаганду здорового образа жизни путем использования туристского потенциала.</w:t>
      </w:r>
    </w:p>
    <w:p w:rsidR="0059040F" w:rsidRPr="0059040F" w:rsidRDefault="0059040F" w:rsidP="0059040F">
      <w:pPr>
        <w:tabs>
          <w:tab w:val="left" w:pos="993"/>
        </w:tabs>
        <w:ind w:left="709"/>
        <w:jc w:val="both"/>
        <w:rPr>
          <w:rFonts w:ascii="Times New Roman" w:hAnsi="Times New Roman" w:cs="Times New Roman"/>
          <w:color w:val="000000" w:themeColor="text1"/>
          <w:sz w:val="28"/>
          <w:szCs w:val="28"/>
        </w:rPr>
      </w:pPr>
      <w:r w:rsidRPr="0059040F">
        <w:rPr>
          <w:rFonts w:ascii="Times New Roman" w:hAnsi="Times New Roman" w:cs="Times New Roman"/>
          <w:color w:val="000000" w:themeColor="text1"/>
          <w:sz w:val="28"/>
          <w:szCs w:val="28"/>
        </w:rPr>
        <w:t xml:space="preserve">Основные целевые показатели: </w:t>
      </w:r>
    </w:p>
    <w:p w:rsidR="0059040F" w:rsidRPr="0084358D" w:rsidRDefault="0059040F" w:rsidP="0059040F">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Объем предоставленных платных услуг в туристско-рекреационной сфере возрастет с 4</w:t>
      </w:r>
      <w:r>
        <w:rPr>
          <w:rFonts w:ascii="Times New Roman" w:hAnsi="Times New Roman" w:cs="Times New Roman"/>
          <w:sz w:val="28"/>
          <w:szCs w:val="28"/>
        </w:rPr>
        <w:t>,</w:t>
      </w:r>
      <w:r w:rsidRPr="0084358D">
        <w:rPr>
          <w:rFonts w:ascii="Times New Roman" w:hAnsi="Times New Roman" w:cs="Times New Roman"/>
          <w:sz w:val="28"/>
          <w:szCs w:val="28"/>
        </w:rPr>
        <w:t xml:space="preserve">4 </w:t>
      </w:r>
      <w:proofErr w:type="gramStart"/>
      <w:r w:rsidRPr="0084358D">
        <w:rPr>
          <w:rFonts w:ascii="Times New Roman" w:hAnsi="Times New Roman" w:cs="Times New Roman"/>
          <w:sz w:val="28"/>
          <w:szCs w:val="28"/>
        </w:rPr>
        <w:t>мл</w:t>
      </w:r>
      <w:r>
        <w:rPr>
          <w:rFonts w:ascii="Times New Roman" w:hAnsi="Times New Roman" w:cs="Times New Roman"/>
          <w:sz w:val="28"/>
          <w:szCs w:val="28"/>
        </w:rPr>
        <w:t>рд</w:t>
      </w:r>
      <w:proofErr w:type="gramEnd"/>
      <w:r w:rsidRPr="0084358D">
        <w:rPr>
          <w:rFonts w:ascii="Times New Roman" w:hAnsi="Times New Roman" w:cs="Times New Roman"/>
          <w:sz w:val="28"/>
          <w:szCs w:val="28"/>
        </w:rPr>
        <w:t xml:space="preserve"> рублей в 2024 году до 4</w:t>
      </w:r>
      <w:r>
        <w:rPr>
          <w:rFonts w:ascii="Times New Roman" w:hAnsi="Times New Roman" w:cs="Times New Roman"/>
          <w:sz w:val="28"/>
          <w:szCs w:val="28"/>
        </w:rPr>
        <w:t>,</w:t>
      </w:r>
      <w:r w:rsidRPr="0084358D">
        <w:rPr>
          <w:rFonts w:ascii="Times New Roman" w:hAnsi="Times New Roman" w:cs="Times New Roman"/>
          <w:sz w:val="28"/>
          <w:szCs w:val="28"/>
        </w:rPr>
        <w:t>9 мл</w:t>
      </w:r>
      <w:r>
        <w:rPr>
          <w:rFonts w:ascii="Times New Roman" w:hAnsi="Times New Roman" w:cs="Times New Roman"/>
          <w:sz w:val="28"/>
          <w:szCs w:val="28"/>
        </w:rPr>
        <w:t>рд</w:t>
      </w:r>
      <w:r w:rsidRPr="0084358D">
        <w:rPr>
          <w:rFonts w:ascii="Times New Roman" w:hAnsi="Times New Roman" w:cs="Times New Roman"/>
          <w:sz w:val="28"/>
          <w:szCs w:val="28"/>
        </w:rPr>
        <w:t xml:space="preserve"> рублей к 2030 году</w:t>
      </w:r>
      <w:r>
        <w:rPr>
          <w:rFonts w:ascii="Times New Roman" w:hAnsi="Times New Roman" w:cs="Times New Roman"/>
          <w:sz w:val="28"/>
          <w:szCs w:val="28"/>
        </w:rPr>
        <w:t>.</w:t>
      </w:r>
    </w:p>
    <w:p w:rsidR="0059040F" w:rsidRPr="0084358D" w:rsidRDefault="0059040F" w:rsidP="0059040F">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Количество лиц, размещенных в коллективных средствах размещения в Красноярске, возрастет с 459,6</w:t>
      </w:r>
      <w:r>
        <w:rPr>
          <w:rFonts w:ascii="Times New Roman" w:hAnsi="Times New Roman" w:cs="Times New Roman"/>
          <w:sz w:val="28"/>
          <w:szCs w:val="28"/>
        </w:rPr>
        <w:t xml:space="preserve"> тыс. чел.</w:t>
      </w:r>
      <w:r w:rsidRPr="0084358D">
        <w:rPr>
          <w:rFonts w:ascii="Times New Roman" w:hAnsi="Times New Roman" w:cs="Times New Roman"/>
          <w:sz w:val="28"/>
          <w:szCs w:val="28"/>
        </w:rPr>
        <w:t xml:space="preserve"> в 2024 году до 507,6 тыс. чел</w:t>
      </w:r>
      <w:r>
        <w:rPr>
          <w:rFonts w:ascii="Times New Roman" w:hAnsi="Times New Roman" w:cs="Times New Roman"/>
          <w:sz w:val="28"/>
          <w:szCs w:val="28"/>
        </w:rPr>
        <w:t>.</w:t>
      </w:r>
      <w:r w:rsidRPr="0084358D">
        <w:rPr>
          <w:rFonts w:ascii="Times New Roman" w:hAnsi="Times New Roman" w:cs="Times New Roman"/>
          <w:sz w:val="28"/>
          <w:szCs w:val="28"/>
        </w:rPr>
        <w:t xml:space="preserve"> </w:t>
      </w:r>
      <w:r>
        <w:rPr>
          <w:rFonts w:ascii="Times New Roman" w:hAnsi="Times New Roman" w:cs="Times New Roman"/>
          <w:sz w:val="28"/>
          <w:szCs w:val="28"/>
        </w:rPr>
        <w:br/>
      </w:r>
      <w:r w:rsidRPr="0084358D">
        <w:rPr>
          <w:rFonts w:ascii="Times New Roman" w:hAnsi="Times New Roman" w:cs="Times New Roman"/>
          <w:sz w:val="28"/>
          <w:szCs w:val="28"/>
        </w:rPr>
        <w:t>к 2030 году;</w:t>
      </w:r>
    </w:p>
    <w:p w:rsidR="0059040F" w:rsidRPr="0084358D" w:rsidRDefault="0059040F" w:rsidP="0059040F">
      <w:pPr>
        <w:ind w:firstLine="708"/>
        <w:contextualSpacing/>
        <w:jc w:val="both"/>
        <w:rPr>
          <w:rFonts w:ascii="Times New Roman" w:hAnsi="Times New Roman" w:cs="Times New Roman"/>
          <w:sz w:val="28"/>
          <w:szCs w:val="28"/>
        </w:rPr>
      </w:pPr>
      <w:r w:rsidRPr="0084358D">
        <w:rPr>
          <w:rFonts w:ascii="Times New Roman" w:hAnsi="Times New Roman" w:cs="Times New Roman"/>
          <w:sz w:val="28"/>
          <w:szCs w:val="28"/>
        </w:rPr>
        <w:t xml:space="preserve">Количество туристских прибытий в город Красноярск, возрастет </w:t>
      </w:r>
      <w:r>
        <w:rPr>
          <w:rFonts w:ascii="Times New Roman" w:hAnsi="Times New Roman" w:cs="Times New Roman"/>
          <w:sz w:val="28"/>
          <w:szCs w:val="28"/>
        </w:rPr>
        <w:t xml:space="preserve">с </w:t>
      </w:r>
      <w:r w:rsidRPr="0084358D">
        <w:rPr>
          <w:rFonts w:ascii="Times New Roman" w:hAnsi="Times New Roman" w:cs="Times New Roman"/>
          <w:sz w:val="28"/>
          <w:szCs w:val="28"/>
        </w:rPr>
        <w:t>1</w:t>
      </w:r>
      <w:r>
        <w:rPr>
          <w:rFonts w:ascii="Times New Roman" w:hAnsi="Times New Roman" w:cs="Times New Roman"/>
          <w:sz w:val="28"/>
          <w:szCs w:val="28"/>
        </w:rPr>
        <w:t>,</w:t>
      </w:r>
      <w:r w:rsidRPr="0084358D">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чел.</w:t>
      </w:r>
      <w:r w:rsidRPr="0084358D">
        <w:rPr>
          <w:rFonts w:ascii="Times New Roman" w:hAnsi="Times New Roman" w:cs="Times New Roman"/>
          <w:sz w:val="28"/>
          <w:szCs w:val="28"/>
        </w:rPr>
        <w:t xml:space="preserve"> в 2024 году до 3</w:t>
      </w:r>
      <w:r>
        <w:rPr>
          <w:rFonts w:ascii="Times New Roman" w:hAnsi="Times New Roman" w:cs="Times New Roman"/>
          <w:sz w:val="28"/>
          <w:szCs w:val="28"/>
        </w:rPr>
        <w:t>,</w:t>
      </w:r>
      <w:r w:rsidRPr="0084358D">
        <w:rPr>
          <w:rFonts w:ascii="Times New Roman" w:hAnsi="Times New Roman" w:cs="Times New Roman"/>
          <w:sz w:val="28"/>
          <w:szCs w:val="28"/>
        </w:rPr>
        <w:t>2</w:t>
      </w:r>
      <w:r>
        <w:rPr>
          <w:rFonts w:ascii="Times New Roman" w:hAnsi="Times New Roman" w:cs="Times New Roman"/>
          <w:sz w:val="28"/>
          <w:szCs w:val="28"/>
        </w:rPr>
        <w:t xml:space="preserve"> млн</w:t>
      </w:r>
      <w:r w:rsidRPr="0084358D">
        <w:rPr>
          <w:rFonts w:ascii="Times New Roman" w:hAnsi="Times New Roman" w:cs="Times New Roman"/>
          <w:sz w:val="28"/>
          <w:szCs w:val="28"/>
        </w:rPr>
        <w:t xml:space="preserve"> чел</w:t>
      </w:r>
      <w:r>
        <w:rPr>
          <w:rFonts w:ascii="Times New Roman" w:hAnsi="Times New Roman" w:cs="Times New Roman"/>
          <w:sz w:val="28"/>
          <w:szCs w:val="28"/>
        </w:rPr>
        <w:t>.</w:t>
      </w:r>
      <w:r w:rsidRPr="0084358D">
        <w:rPr>
          <w:rFonts w:ascii="Times New Roman" w:hAnsi="Times New Roman" w:cs="Times New Roman"/>
          <w:sz w:val="28"/>
          <w:szCs w:val="28"/>
        </w:rPr>
        <w:t xml:space="preserve"> к 2030 году.</w:t>
      </w:r>
    </w:p>
    <w:p w:rsidR="00EE24EB" w:rsidRPr="004C2308" w:rsidRDefault="00EE24EB" w:rsidP="003F6687">
      <w:pPr>
        <w:spacing w:before="120"/>
        <w:ind w:firstLine="709"/>
        <w:jc w:val="both"/>
        <w:rPr>
          <w:rFonts w:ascii="Times New Roman" w:hAnsi="Times New Roman" w:cs="Times New Roman"/>
          <w:b/>
          <w:bCs/>
          <w:i/>
          <w:iCs/>
          <w:color w:val="000000" w:themeColor="text1"/>
          <w:sz w:val="28"/>
          <w:szCs w:val="28"/>
        </w:rPr>
      </w:pPr>
      <w:r w:rsidRPr="004C2308">
        <w:rPr>
          <w:rFonts w:ascii="Times New Roman" w:hAnsi="Times New Roman" w:cs="Times New Roman"/>
          <w:b/>
          <w:bCs/>
          <w:i/>
          <w:iCs/>
          <w:color w:val="000000" w:themeColor="text1"/>
          <w:sz w:val="28"/>
          <w:szCs w:val="28"/>
        </w:rPr>
        <w:t>Социальная защита</w:t>
      </w:r>
    </w:p>
    <w:p w:rsidR="004C2308" w:rsidRDefault="004C2308" w:rsidP="004C2308">
      <w:pPr>
        <w:ind w:firstLine="709"/>
        <w:contextualSpacing/>
        <w:jc w:val="both"/>
        <w:rPr>
          <w:rFonts w:ascii="Times New Roman" w:hAnsi="Times New Roman" w:cs="Times New Roman"/>
          <w:bCs/>
          <w:iCs/>
          <w:sz w:val="28"/>
          <w:szCs w:val="28"/>
        </w:rPr>
      </w:pPr>
      <w:r w:rsidRPr="00BC67EF">
        <w:rPr>
          <w:rFonts w:ascii="Times New Roman" w:hAnsi="Times New Roman" w:cs="Times New Roman"/>
          <w:bCs/>
          <w:iCs/>
          <w:sz w:val="28"/>
          <w:szCs w:val="28"/>
        </w:rPr>
        <w:t>Социальная поддержка населения представляет собой систему правовых, экономических, организационных и иных мер, гарантированных государством отдельным категориям граждан.</w:t>
      </w:r>
    </w:p>
    <w:p w:rsidR="004C2308" w:rsidRPr="00BC67EF" w:rsidRDefault="004C2308" w:rsidP="004C2308">
      <w:pPr>
        <w:ind w:firstLine="709"/>
        <w:contextualSpacing/>
        <w:jc w:val="both"/>
        <w:rPr>
          <w:rFonts w:ascii="Times New Roman" w:hAnsi="Times New Roman" w:cs="Times New Roman"/>
          <w:bCs/>
          <w:iCs/>
          <w:sz w:val="28"/>
          <w:szCs w:val="28"/>
        </w:rPr>
      </w:pPr>
      <w:r w:rsidRPr="00BC67EF">
        <w:rPr>
          <w:rFonts w:ascii="Times New Roman" w:hAnsi="Times New Roman" w:cs="Times New Roman"/>
          <w:bCs/>
          <w:iCs/>
          <w:sz w:val="28"/>
          <w:szCs w:val="28"/>
        </w:rPr>
        <w:t>К приоритетным направлениям деятельности отрасли на 202</w:t>
      </w:r>
      <w:r>
        <w:rPr>
          <w:rFonts w:ascii="Times New Roman" w:hAnsi="Times New Roman" w:cs="Times New Roman"/>
          <w:bCs/>
          <w:iCs/>
          <w:sz w:val="28"/>
          <w:szCs w:val="28"/>
        </w:rPr>
        <w:t>5-2025</w:t>
      </w:r>
      <w:r w:rsidRPr="00BC67EF">
        <w:rPr>
          <w:rFonts w:ascii="Times New Roman" w:hAnsi="Times New Roman" w:cs="Times New Roman"/>
          <w:bCs/>
          <w:iCs/>
          <w:sz w:val="28"/>
          <w:szCs w:val="28"/>
        </w:rPr>
        <w:t xml:space="preserve"> годы относится усиление адресности предоставления дополнительных мер социальной поддержки и социальной помощи гражданам. С учетом особенностей социально-экономического развития города и потребностей различных слоев населения решение о расширении форм и видов мер поддержки и социальной помощи для отдельных категорий граждан может приниматься как на стадии формирования прогноза бюджета отрасли, так и в ходе исполнения бюджета в текущем финансовом году.</w:t>
      </w:r>
    </w:p>
    <w:p w:rsidR="004C2308" w:rsidRDefault="004C2308" w:rsidP="004C2308">
      <w:pPr>
        <w:ind w:firstLine="709"/>
        <w:contextualSpacing/>
        <w:jc w:val="both"/>
        <w:rPr>
          <w:rFonts w:ascii="Times New Roman" w:hAnsi="Times New Roman" w:cs="Times New Roman"/>
          <w:bCs/>
          <w:iCs/>
          <w:sz w:val="28"/>
          <w:szCs w:val="28"/>
        </w:rPr>
      </w:pPr>
      <w:r w:rsidRPr="00336F0B">
        <w:rPr>
          <w:rFonts w:ascii="Times New Roman" w:hAnsi="Times New Roman" w:cs="Times New Roman"/>
          <w:bCs/>
          <w:iCs/>
          <w:sz w:val="28"/>
          <w:szCs w:val="28"/>
        </w:rPr>
        <w:t>Ежегодно</w:t>
      </w:r>
      <w:r>
        <w:rPr>
          <w:rFonts w:ascii="Times New Roman" w:hAnsi="Times New Roman" w:cs="Times New Roman"/>
          <w:bCs/>
          <w:iCs/>
          <w:sz w:val="28"/>
          <w:szCs w:val="28"/>
        </w:rPr>
        <w:t>,</w:t>
      </w:r>
      <w:r w:rsidRPr="00336F0B">
        <w:rPr>
          <w:rFonts w:ascii="Times New Roman" w:hAnsi="Times New Roman" w:cs="Times New Roman"/>
          <w:bCs/>
          <w:iCs/>
          <w:sz w:val="28"/>
          <w:szCs w:val="28"/>
        </w:rPr>
        <w:t xml:space="preserve"> управлением</w:t>
      </w:r>
      <w:r>
        <w:rPr>
          <w:rFonts w:ascii="Times New Roman" w:hAnsi="Times New Roman" w:cs="Times New Roman"/>
          <w:bCs/>
          <w:iCs/>
          <w:sz w:val="28"/>
          <w:szCs w:val="28"/>
        </w:rPr>
        <w:t xml:space="preserve"> социальной защиты населения</w:t>
      </w:r>
      <w:r w:rsidRPr="00336F0B">
        <w:rPr>
          <w:rFonts w:ascii="Times New Roman" w:hAnsi="Times New Roman" w:cs="Times New Roman"/>
          <w:bCs/>
          <w:iCs/>
          <w:sz w:val="28"/>
          <w:szCs w:val="28"/>
        </w:rPr>
        <w:t xml:space="preserve"> определяются основные приоритетные направления деятельности, которые включают в себя комплекс мер и действий, направленных на сдерживание социальной напряженности, сохранение социальной стабильности путем качественного назначения </w:t>
      </w:r>
      <w:r>
        <w:rPr>
          <w:rFonts w:ascii="Times New Roman" w:hAnsi="Times New Roman" w:cs="Times New Roman"/>
          <w:bCs/>
          <w:iCs/>
          <w:sz w:val="28"/>
          <w:szCs w:val="28"/>
        </w:rPr>
        <w:t xml:space="preserve">и </w:t>
      </w:r>
      <w:proofErr w:type="gramStart"/>
      <w:r w:rsidRPr="00336F0B">
        <w:rPr>
          <w:rFonts w:ascii="Times New Roman" w:hAnsi="Times New Roman" w:cs="Times New Roman"/>
          <w:bCs/>
          <w:iCs/>
          <w:sz w:val="28"/>
          <w:szCs w:val="28"/>
        </w:rPr>
        <w:t>предоставления</w:t>
      </w:r>
      <w:proofErr w:type="gramEnd"/>
      <w:r w:rsidRPr="00336F0B">
        <w:rPr>
          <w:rFonts w:ascii="Times New Roman" w:hAnsi="Times New Roman" w:cs="Times New Roman"/>
          <w:bCs/>
          <w:iCs/>
          <w:sz w:val="28"/>
          <w:szCs w:val="28"/>
        </w:rPr>
        <w:t xml:space="preserve"> дополнительных мер социальной поддержки и социального обслуживания граждан на основе принципа адресности и дифференцированного подхода</w:t>
      </w:r>
      <w:r>
        <w:rPr>
          <w:rFonts w:ascii="Times New Roman" w:hAnsi="Times New Roman" w:cs="Times New Roman"/>
          <w:bCs/>
          <w:iCs/>
          <w:sz w:val="28"/>
          <w:szCs w:val="28"/>
        </w:rPr>
        <w:t xml:space="preserve"> </w:t>
      </w:r>
      <w:r w:rsidRPr="00336F0B">
        <w:rPr>
          <w:rFonts w:ascii="Times New Roman" w:hAnsi="Times New Roman" w:cs="Times New Roman"/>
          <w:bCs/>
          <w:iCs/>
          <w:sz w:val="28"/>
          <w:szCs w:val="28"/>
        </w:rPr>
        <w:t>к определению форм и видов социальной поддержки.</w:t>
      </w:r>
    </w:p>
    <w:p w:rsidR="004C2308" w:rsidRPr="00F41796" w:rsidRDefault="004C2308" w:rsidP="004C2308">
      <w:pPr>
        <w:ind w:firstLine="709"/>
        <w:contextualSpacing/>
        <w:jc w:val="both"/>
        <w:rPr>
          <w:rFonts w:ascii="Times New Roman" w:hAnsi="Times New Roman" w:cs="Times New Roman"/>
          <w:bCs/>
          <w:iCs/>
          <w:sz w:val="28"/>
          <w:szCs w:val="28"/>
        </w:rPr>
      </w:pPr>
      <w:r w:rsidRPr="00F41796">
        <w:rPr>
          <w:rFonts w:ascii="Times New Roman" w:hAnsi="Times New Roman" w:cs="Times New Roman"/>
          <w:bCs/>
          <w:iCs/>
          <w:sz w:val="28"/>
          <w:szCs w:val="28"/>
        </w:rPr>
        <w:t xml:space="preserve">Так, во исполнение Указа Президента РФ от 07.05.2024 </w:t>
      </w:r>
      <w:r>
        <w:rPr>
          <w:rFonts w:ascii="Times New Roman" w:hAnsi="Times New Roman" w:cs="Times New Roman"/>
          <w:bCs/>
          <w:iCs/>
          <w:sz w:val="28"/>
          <w:szCs w:val="28"/>
        </w:rPr>
        <w:t>№</w:t>
      </w:r>
      <w:r w:rsidRPr="00F41796">
        <w:rPr>
          <w:rFonts w:ascii="Times New Roman" w:hAnsi="Times New Roman" w:cs="Times New Roman"/>
          <w:bCs/>
          <w:iCs/>
          <w:sz w:val="28"/>
          <w:szCs w:val="28"/>
        </w:rPr>
        <w:t xml:space="preserve"> 309 </w:t>
      </w:r>
      <w:r>
        <w:rPr>
          <w:rFonts w:ascii="Times New Roman" w:hAnsi="Times New Roman" w:cs="Times New Roman"/>
          <w:bCs/>
          <w:iCs/>
          <w:sz w:val="28"/>
          <w:szCs w:val="28"/>
        </w:rPr>
        <w:br/>
        <w:t>«</w:t>
      </w:r>
      <w:r w:rsidRPr="00F41796">
        <w:rPr>
          <w:rFonts w:ascii="Times New Roman" w:hAnsi="Times New Roman" w:cs="Times New Roman"/>
          <w:bCs/>
          <w:iCs/>
          <w:sz w:val="28"/>
          <w:szCs w:val="28"/>
        </w:rPr>
        <w:t>О национальных целях развития Российской Федерации на период до 2030 года и на перспективу до 2036 года</w:t>
      </w:r>
      <w:r>
        <w:rPr>
          <w:rFonts w:ascii="Times New Roman" w:hAnsi="Times New Roman" w:cs="Times New Roman"/>
          <w:bCs/>
          <w:iCs/>
          <w:sz w:val="28"/>
          <w:szCs w:val="28"/>
        </w:rPr>
        <w:t>»</w:t>
      </w:r>
      <w:r w:rsidRPr="00F41796">
        <w:rPr>
          <w:rFonts w:ascii="Times New Roman" w:hAnsi="Times New Roman" w:cs="Times New Roman"/>
          <w:bCs/>
          <w:iCs/>
          <w:sz w:val="28"/>
          <w:szCs w:val="28"/>
        </w:rPr>
        <w:t xml:space="preserve"> основные направления муниципальной программы ориентированы на решение следующих национальных целей развития, отраженных в Указе:</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сохранение населения, укрепление здоровья и повышение благополучия людей, поддержка семьи;</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комфортная и безопасная среда для жизни</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цифровая трансформация государственного и муниципального управления, экономики и социальной сферы.</w:t>
      </w:r>
    </w:p>
    <w:p w:rsidR="004C2308" w:rsidRPr="00F41796" w:rsidRDefault="004C2308" w:rsidP="004C2308">
      <w:pPr>
        <w:ind w:firstLine="709"/>
        <w:contextualSpacing/>
        <w:jc w:val="both"/>
        <w:rPr>
          <w:rFonts w:ascii="Times New Roman" w:hAnsi="Times New Roman" w:cs="Times New Roman"/>
          <w:bCs/>
          <w:iCs/>
          <w:sz w:val="28"/>
          <w:szCs w:val="28"/>
        </w:rPr>
      </w:pPr>
      <w:proofErr w:type="gramStart"/>
      <w:r w:rsidRPr="00F41796">
        <w:rPr>
          <w:rFonts w:ascii="Times New Roman" w:hAnsi="Times New Roman" w:cs="Times New Roman"/>
          <w:bCs/>
          <w:iCs/>
          <w:sz w:val="28"/>
          <w:szCs w:val="28"/>
        </w:rPr>
        <w:t>В соответствии со стратегией социально-экономического развития города Красноярска до 2030 года муниципальная программа направлена на решение задачи 5 «Обеспечить развитие социальной поддержки населения на основе внедрения новых социальных технологий и доступность (</w:t>
      </w:r>
      <w:proofErr w:type="spellStart"/>
      <w:r w:rsidRPr="00F41796">
        <w:rPr>
          <w:rFonts w:ascii="Times New Roman" w:hAnsi="Times New Roman" w:cs="Times New Roman"/>
          <w:bCs/>
          <w:iCs/>
          <w:sz w:val="28"/>
          <w:szCs w:val="28"/>
        </w:rPr>
        <w:t>безбарьерность</w:t>
      </w:r>
      <w:proofErr w:type="spellEnd"/>
      <w:r w:rsidRPr="00F41796">
        <w:rPr>
          <w:rFonts w:ascii="Times New Roman" w:hAnsi="Times New Roman" w:cs="Times New Roman"/>
          <w:bCs/>
          <w:iCs/>
          <w:sz w:val="28"/>
          <w:szCs w:val="28"/>
        </w:rPr>
        <w:t>) городской среды» стратегической цели уровня 2 «Обеспечить развитие современной социокультурной инфраструктуры, необходимой для непрерывного роста качества жизни горожан в соответствии с передовым российским и общемировым опытом»</w:t>
      </w:r>
      <w:r>
        <w:rPr>
          <w:rFonts w:ascii="Times New Roman" w:hAnsi="Times New Roman" w:cs="Times New Roman"/>
          <w:bCs/>
          <w:iCs/>
          <w:sz w:val="28"/>
          <w:szCs w:val="28"/>
        </w:rPr>
        <w:t xml:space="preserve"> </w:t>
      </w:r>
      <w:r w:rsidRPr="00F41796">
        <w:rPr>
          <w:rFonts w:ascii="Times New Roman" w:hAnsi="Times New Roman" w:cs="Times New Roman"/>
          <w:bCs/>
          <w:iCs/>
          <w:sz w:val="28"/>
          <w:szCs w:val="28"/>
        </w:rPr>
        <w:t>в рамках</w:t>
      </w:r>
      <w:proofErr w:type="gramEnd"/>
      <w:r w:rsidRPr="00F41796">
        <w:rPr>
          <w:rFonts w:ascii="Times New Roman" w:hAnsi="Times New Roman" w:cs="Times New Roman"/>
          <w:bCs/>
          <w:iCs/>
          <w:sz w:val="28"/>
          <w:szCs w:val="28"/>
        </w:rPr>
        <w:t xml:space="preserve"> стратегической цели первого уровня 1 «Столичный уровень качества жизни: развитие человеческого капитала и успешная реализация потенциала талантливых, предприимчивых и креативных горожан».</w:t>
      </w:r>
    </w:p>
    <w:p w:rsidR="004C2308" w:rsidRPr="00F41796" w:rsidRDefault="004C2308" w:rsidP="004C2308">
      <w:pPr>
        <w:ind w:firstLine="709"/>
        <w:contextualSpacing/>
        <w:jc w:val="both"/>
        <w:rPr>
          <w:rFonts w:ascii="Times New Roman" w:hAnsi="Times New Roman" w:cs="Times New Roman"/>
          <w:bCs/>
          <w:iCs/>
          <w:sz w:val="28"/>
          <w:szCs w:val="28"/>
        </w:rPr>
      </w:pPr>
      <w:r w:rsidRPr="00F41796">
        <w:rPr>
          <w:rFonts w:ascii="Times New Roman" w:hAnsi="Times New Roman" w:cs="Times New Roman"/>
          <w:bCs/>
          <w:iCs/>
          <w:sz w:val="28"/>
          <w:szCs w:val="28"/>
        </w:rPr>
        <w:t>Для достижения стратегических целей в области социальной защиты в прогнозном периоде предполагается 2 направления деятельности, в том числе:</w:t>
      </w:r>
    </w:p>
    <w:p w:rsidR="004C2308" w:rsidRPr="00F41796" w:rsidRDefault="004C2308" w:rsidP="004C2308">
      <w:pPr>
        <w:ind w:firstLine="709"/>
        <w:contextualSpacing/>
        <w:jc w:val="both"/>
        <w:rPr>
          <w:rFonts w:ascii="Times New Roman" w:hAnsi="Times New Roman" w:cs="Times New Roman"/>
          <w:bCs/>
          <w:iCs/>
          <w:sz w:val="28"/>
          <w:szCs w:val="28"/>
        </w:rPr>
      </w:pPr>
      <w:r w:rsidRPr="00F41796">
        <w:rPr>
          <w:rFonts w:ascii="Times New Roman" w:hAnsi="Times New Roman" w:cs="Times New Roman"/>
          <w:bCs/>
          <w:iCs/>
          <w:sz w:val="28"/>
          <w:szCs w:val="28"/>
        </w:rPr>
        <w:t>направление 1 - повышение эффективности социальной помощи нуждающимся гражданам за счет усиления адресного подхода и внедрения современных технологий;</w:t>
      </w:r>
    </w:p>
    <w:p w:rsidR="004C2308" w:rsidRPr="00F41796" w:rsidRDefault="004C2308" w:rsidP="004C2308">
      <w:pPr>
        <w:ind w:firstLine="709"/>
        <w:contextualSpacing/>
        <w:jc w:val="both"/>
        <w:rPr>
          <w:rFonts w:ascii="Times New Roman" w:hAnsi="Times New Roman" w:cs="Times New Roman"/>
          <w:bCs/>
          <w:iCs/>
          <w:sz w:val="28"/>
          <w:szCs w:val="28"/>
        </w:rPr>
      </w:pPr>
      <w:proofErr w:type="gramStart"/>
      <w:r w:rsidRPr="00F41796">
        <w:rPr>
          <w:rFonts w:ascii="Times New Roman" w:hAnsi="Times New Roman" w:cs="Times New Roman"/>
          <w:bCs/>
          <w:iCs/>
          <w:sz w:val="28"/>
          <w:szCs w:val="28"/>
        </w:rPr>
        <w:t>направление 2 - участие в создании условий по обеспечению беспрепятственного доступа инвалидов и других маломобильных граждан к объектам социальной, инженерной и транспортной инфраструктур, местам отдыха и предоставляемым в них услугам, а также повышение качества мер социальной поддержки, в том числе за счет актуализации и расширения перечня услуг, внедрение новых социальных технологий, направлений работы и сервисов в соответствии с задачами национальных проектов</w:t>
      </w:r>
      <w:proofErr w:type="gramEnd"/>
      <w:r w:rsidRPr="00F41796">
        <w:rPr>
          <w:rFonts w:ascii="Times New Roman" w:hAnsi="Times New Roman" w:cs="Times New Roman"/>
          <w:bCs/>
          <w:iCs/>
          <w:sz w:val="28"/>
          <w:szCs w:val="28"/>
        </w:rPr>
        <w:t xml:space="preserve">, утвержденных </w:t>
      </w:r>
      <w:hyperlink r:id="rId34">
        <w:r w:rsidRPr="00F41796">
          <w:rPr>
            <w:rFonts w:ascii="Times New Roman" w:hAnsi="Times New Roman" w:cs="Times New Roman"/>
            <w:bCs/>
            <w:iCs/>
            <w:sz w:val="28"/>
            <w:szCs w:val="28"/>
          </w:rPr>
          <w:t>Указом</w:t>
        </w:r>
      </w:hyperlink>
      <w:r w:rsidRPr="00F41796">
        <w:rPr>
          <w:rFonts w:ascii="Times New Roman" w:hAnsi="Times New Roman" w:cs="Times New Roman"/>
          <w:bCs/>
          <w:iCs/>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C2308" w:rsidRPr="00F41796" w:rsidRDefault="004C2308" w:rsidP="004C2308">
      <w:pPr>
        <w:ind w:firstLine="709"/>
        <w:contextualSpacing/>
        <w:jc w:val="both"/>
        <w:rPr>
          <w:rFonts w:ascii="Times New Roman" w:hAnsi="Times New Roman" w:cs="Times New Roman"/>
          <w:bCs/>
          <w:iCs/>
          <w:sz w:val="28"/>
          <w:szCs w:val="28"/>
        </w:rPr>
      </w:pPr>
      <w:r w:rsidRPr="00F41796">
        <w:rPr>
          <w:rFonts w:ascii="Times New Roman" w:hAnsi="Times New Roman" w:cs="Times New Roman"/>
          <w:bCs/>
          <w:iCs/>
          <w:sz w:val="28"/>
          <w:szCs w:val="28"/>
        </w:rPr>
        <w:t>Целью муниципальной программы является создание благоприятных условий для развития жизненного потенциала отдельных категорий граждан, что соответствует приоритетам муниципальной политики в сфере социальной поддержки населения.</w:t>
      </w:r>
    </w:p>
    <w:p w:rsidR="004C2308" w:rsidRPr="00F41796" w:rsidRDefault="004C2308" w:rsidP="004C2308">
      <w:pPr>
        <w:ind w:firstLine="709"/>
        <w:contextualSpacing/>
        <w:jc w:val="both"/>
        <w:rPr>
          <w:rFonts w:ascii="Times New Roman" w:hAnsi="Times New Roman" w:cs="Times New Roman"/>
          <w:bCs/>
          <w:iCs/>
          <w:sz w:val="28"/>
          <w:szCs w:val="28"/>
        </w:rPr>
      </w:pPr>
      <w:r w:rsidRPr="00F41796">
        <w:rPr>
          <w:rFonts w:ascii="Times New Roman" w:hAnsi="Times New Roman" w:cs="Times New Roman"/>
          <w:bCs/>
          <w:iCs/>
          <w:sz w:val="28"/>
          <w:szCs w:val="28"/>
        </w:rPr>
        <w:t>Для достижения поставленной цели необходимо решение следующих задач:</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качественное предоставление дополнительных мер социальной поддержки и социальной помощи для отдельных категорий граждан, семей с детьми;</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содействие улучшению качества жизни отдельных категорий граждан, в том числе за счет участия в формировании универсальной городской среды;</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повышение эффективности социальной поддержки и социальной помощи с использованием принципа адресности.</w:t>
      </w:r>
    </w:p>
    <w:p w:rsidR="004C2308" w:rsidRDefault="004C2308" w:rsidP="004C2308">
      <w:pPr>
        <w:ind w:firstLine="709"/>
        <w:contextualSpacing/>
        <w:jc w:val="both"/>
        <w:rPr>
          <w:rFonts w:ascii="Times New Roman" w:hAnsi="Times New Roman" w:cs="Times New Roman"/>
          <w:bCs/>
          <w:iCs/>
          <w:sz w:val="28"/>
          <w:szCs w:val="28"/>
        </w:rPr>
      </w:pPr>
      <w:r w:rsidRPr="00BC67EF">
        <w:rPr>
          <w:rFonts w:ascii="Times New Roman" w:hAnsi="Times New Roman" w:cs="Times New Roman"/>
          <w:bCs/>
          <w:iCs/>
          <w:sz w:val="28"/>
          <w:szCs w:val="28"/>
        </w:rPr>
        <w:t>Деятельность управле</w:t>
      </w:r>
      <w:r>
        <w:rPr>
          <w:rFonts w:ascii="Times New Roman" w:hAnsi="Times New Roman" w:cs="Times New Roman"/>
          <w:bCs/>
          <w:iCs/>
          <w:sz w:val="28"/>
          <w:szCs w:val="28"/>
        </w:rPr>
        <w:t xml:space="preserve">ния социальной защиты населения </w:t>
      </w:r>
      <w:r w:rsidRPr="00BC67EF">
        <w:rPr>
          <w:rFonts w:ascii="Times New Roman" w:hAnsi="Times New Roman" w:cs="Times New Roman"/>
          <w:bCs/>
          <w:iCs/>
          <w:sz w:val="28"/>
          <w:szCs w:val="28"/>
        </w:rPr>
        <w:t>в пр</w:t>
      </w:r>
      <w:r>
        <w:rPr>
          <w:rFonts w:ascii="Times New Roman" w:hAnsi="Times New Roman" w:cs="Times New Roman"/>
          <w:bCs/>
          <w:iCs/>
          <w:sz w:val="28"/>
          <w:szCs w:val="28"/>
        </w:rPr>
        <w:t xml:space="preserve">огнозном периоде будет </w:t>
      </w:r>
      <w:r w:rsidRPr="00BC67EF">
        <w:rPr>
          <w:rFonts w:ascii="Times New Roman" w:hAnsi="Times New Roman" w:cs="Times New Roman"/>
          <w:bCs/>
          <w:iCs/>
          <w:sz w:val="28"/>
          <w:szCs w:val="28"/>
        </w:rPr>
        <w:t xml:space="preserve">направлена </w:t>
      </w:r>
      <w:proofErr w:type="gramStart"/>
      <w:r w:rsidRPr="00BC67EF">
        <w:rPr>
          <w:rFonts w:ascii="Times New Roman" w:hAnsi="Times New Roman" w:cs="Times New Roman"/>
          <w:bCs/>
          <w:iCs/>
          <w:sz w:val="28"/>
          <w:szCs w:val="28"/>
        </w:rPr>
        <w:t>на</w:t>
      </w:r>
      <w:proofErr w:type="gramEnd"/>
      <w:r w:rsidRPr="00BC67EF">
        <w:rPr>
          <w:rFonts w:ascii="Times New Roman" w:hAnsi="Times New Roman" w:cs="Times New Roman"/>
          <w:bCs/>
          <w:iCs/>
          <w:sz w:val="28"/>
          <w:szCs w:val="28"/>
        </w:rPr>
        <w:t>:</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координацию деятельности муниципального казенного учреждения «Центр предоставления социальной поддержки жителям города Красноярска», предоставляющего дополнительные меры социальной поддержки населению;</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повышение эффективности социальной помощи нуждающимся гражданам за счет усиления адресного подхода;</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участие в организации и проведении городских мероприятий;</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участие в организации мероприятий, разработке и реализации социальных проектов, направленных на развитие инклюзивной культуры; выявление и поддержку общественной инициативы в части формирования доступной городской среды для маломобильных граждан;</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содействие обеспечению беспрепятственного доступа инвалидов к объектам социальной, инженерной и транспортной инфраструктуры, местам отдыха и предоставляемым в них услугам;</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привлечение граждан старшего поколения и ветеранов к участию в мероприятиях города, проводимых для данной категории;</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формирование и представление практик города по работе с гражданами старшего поколения на региональном и федеральном уровне;</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создание условий для дополнительного образования и просвещения граждан старшего поколения и ветеранов;</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организация занятости, досуга и отдыха, трудоустройства граждан старшего поколения и ветеранов в рамках компетенции;</w:t>
      </w:r>
    </w:p>
    <w:p w:rsidR="004C2308" w:rsidRPr="004C2308"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4C2308">
        <w:rPr>
          <w:rFonts w:ascii="Times New Roman" w:hAnsi="Times New Roman" w:cs="Times New Roman"/>
          <w:color w:val="000000" w:themeColor="text1"/>
          <w:sz w:val="28"/>
          <w:szCs w:val="28"/>
        </w:rPr>
        <w:t>привлечение граждан старшего поколения и ветеранов для участия в волонтерской (добровольческой) деятельности.</w:t>
      </w:r>
    </w:p>
    <w:p w:rsidR="004C2308" w:rsidRDefault="004C2308" w:rsidP="004C2308">
      <w:pPr>
        <w:ind w:firstLine="709"/>
        <w:contextualSpacing/>
        <w:jc w:val="both"/>
        <w:rPr>
          <w:rFonts w:ascii="Times New Roman" w:hAnsi="Times New Roman" w:cs="Times New Roman"/>
          <w:bCs/>
          <w:iCs/>
          <w:sz w:val="28"/>
          <w:szCs w:val="28"/>
        </w:rPr>
      </w:pPr>
      <w:r w:rsidRPr="008329C4">
        <w:rPr>
          <w:rFonts w:ascii="Times New Roman" w:hAnsi="Times New Roman" w:cs="Times New Roman"/>
          <w:bCs/>
          <w:iCs/>
          <w:sz w:val="28"/>
          <w:szCs w:val="28"/>
        </w:rPr>
        <w:t xml:space="preserve">В прогнозном периоде будет продолжено решение задач, проведение мероприятий по повышению </w:t>
      </w:r>
    </w:p>
    <w:p w:rsidR="00246ABE" w:rsidRPr="00C3773C" w:rsidRDefault="00246ABE" w:rsidP="003F6687">
      <w:pPr>
        <w:keepNext/>
        <w:spacing w:before="120"/>
        <w:ind w:firstLine="709"/>
        <w:jc w:val="both"/>
        <w:rPr>
          <w:rFonts w:ascii="Times New Roman" w:hAnsi="Times New Roman" w:cs="Times New Roman"/>
          <w:b/>
          <w:bCs/>
          <w:i/>
          <w:iCs/>
          <w:color w:val="000000" w:themeColor="text1"/>
          <w:sz w:val="28"/>
          <w:szCs w:val="28"/>
        </w:rPr>
      </w:pPr>
      <w:r w:rsidRPr="00C3773C">
        <w:rPr>
          <w:rFonts w:ascii="Times New Roman" w:hAnsi="Times New Roman" w:cs="Times New Roman"/>
          <w:b/>
          <w:bCs/>
          <w:i/>
          <w:iCs/>
          <w:color w:val="000000" w:themeColor="text1"/>
          <w:sz w:val="28"/>
          <w:szCs w:val="28"/>
        </w:rPr>
        <w:t>Молодежная политика</w:t>
      </w:r>
      <w:r w:rsidR="005F049D" w:rsidRPr="00C3773C">
        <w:rPr>
          <w:rFonts w:ascii="Times New Roman" w:hAnsi="Times New Roman" w:cs="Times New Roman"/>
          <w:b/>
          <w:bCs/>
          <w:i/>
          <w:iCs/>
          <w:color w:val="000000" w:themeColor="text1"/>
          <w:sz w:val="28"/>
          <w:szCs w:val="28"/>
        </w:rPr>
        <w:t xml:space="preserve"> </w:t>
      </w:r>
    </w:p>
    <w:p w:rsidR="00C3773C" w:rsidRDefault="00C3773C" w:rsidP="00C3773C">
      <w:pPr>
        <w:ind w:firstLine="709"/>
        <w:jc w:val="both"/>
        <w:rPr>
          <w:sz w:val="28"/>
          <w:szCs w:val="28"/>
        </w:rPr>
      </w:pPr>
      <w:r w:rsidRPr="0003721B">
        <w:rPr>
          <w:sz w:val="28"/>
          <w:szCs w:val="28"/>
        </w:rPr>
        <w:t>К основным перспективам развития сферы относятся:</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создание условий для эффективной самореализации молодежи и реализации молодежных инициатив в интересах города Красноярска:</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развитие деятельности сети муниципальных учреждений сферы молодежной политики;</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создание условий для формирования в молодежной среде высокого уровня патриотического сознания, гражданской ответственности и повышения уровня консолидации молодежи;</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увеличение количества вовлеченной молодежи в социальные практики, проекты и мероприятия;</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 xml:space="preserve">увеличение количества привлеченной молодежи к участию в общественной, политической и экономической жизни города. </w:t>
      </w:r>
    </w:p>
    <w:p w:rsidR="00C3773C" w:rsidRDefault="00C3773C" w:rsidP="00C3773C">
      <w:pPr>
        <w:ind w:firstLine="709"/>
        <w:jc w:val="both"/>
        <w:rPr>
          <w:sz w:val="28"/>
          <w:szCs w:val="28"/>
        </w:rPr>
      </w:pPr>
      <w:r w:rsidRPr="0003721B">
        <w:rPr>
          <w:sz w:val="28"/>
          <w:szCs w:val="28"/>
        </w:rPr>
        <w:t xml:space="preserve">Деятельность главного управления молодежной политики администрации города Красноярска в прогнозном периоде будет направлена </w:t>
      </w:r>
      <w:proofErr w:type="gramStart"/>
      <w:r w:rsidRPr="0003721B">
        <w:rPr>
          <w:sz w:val="28"/>
          <w:szCs w:val="28"/>
        </w:rPr>
        <w:t>на</w:t>
      </w:r>
      <w:proofErr w:type="gramEnd"/>
      <w:r w:rsidRPr="0003721B">
        <w:rPr>
          <w:sz w:val="28"/>
          <w:szCs w:val="28"/>
        </w:rPr>
        <w:t>:</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 xml:space="preserve">создание условий для формирования у молодежи моральной, </w:t>
      </w:r>
      <w:proofErr w:type="spellStart"/>
      <w:r w:rsidRPr="00C3773C">
        <w:rPr>
          <w:rFonts w:ascii="Times New Roman" w:hAnsi="Times New Roman" w:cs="Times New Roman"/>
          <w:color w:val="000000" w:themeColor="text1"/>
          <w:sz w:val="28"/>
          <w:szCs w:val="28"/>
        </w:rPr>
        <w:t>компетентностной</w:t>
      </w:r>
      <w:proofErr w:type="spellEnd"/>
      <w:r w:rsidRPr="00C3773C">
        <w:rPr>
          <w:rFonts w:ascii="Times New Roman" w:hAnsi="Times New Roman" w:cs="Times New Roman"/>
          <w:color w:val="000000" w:themeColor="text1"/>
          <w:sz w:val="28"/>
          <w:szCs w:val="28"/>
        </w:rPr>
        <w:t>,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разработку и реализация комплекса мер, направленных на популяризацию семейных ценностей, поддержку молодых семей;</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создание условий для формирования целостной системы продвижения инициативной и талантливой молодежи, а также продуктов ее положительной, экономической, творческой и иной деятельности, направленной на развитие города;</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обеспечение эффективного взаимодействия с молодежными общественными объединениями, поддержка их деятельности;</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создание условий для развития и функционирования в городе Красноярске добровольческого (волонтерского) движения;</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организацию трудового воспитания молодежи, содействие в трудоустройстве и временной занятости молодежи;</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организацию отдыха и оздоровление молодежи;</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содействие здоровому образу жизни молодежи, разработка и реализация мер по первичной профилактике вредных и опасных зависимостей среди молодежи;</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разработку и реализация мер по профилактике правонарушений и  антиобщественных действий;</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разработку и реализация мер, направленных на поддержку молодых граждан, оказавшихся в социально опасном положении и молодежи с ограниченными возможностями здоровья, развитие института наставничества;</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усиление межведомственного взаимодействия между органами администрации города, муниципальными учреждениями по вопросам вовлечения молодежи в позитивные социальные практики</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осуществление капитального и текущего ремонта зданий, помещений муниципальных молодежных центров;</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оснащение современным оборудованием муниципальных молодежных центров;</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повышение показателей доступности объектов и услуг в сфере молодежной политики для инвалидов и иных маломобильных групп населения;</w:t>
      </w:r>
    </w:p>
    <w:p w:rsidR="00C3773C" w:rsidRPr="00C3773C"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C3773C">
        <w:rPr>
          <w:rFonts w:ascii="Times New Roman" w:hAnsi="Times New Roman" w:cs="Times New Roman"/>
          <w:color w:val="000000" w:themeColor="text1"/>
          <w:sz w:val="28"/>
          <w:szCs w:val="28"/>
        </w:rPr>
        <w:t>выстраивание рациональной кадровой политики по отношению к координируемым муниципальным молодежным автономным учреждениям.</w:t>
      </w:r>
    </w:p>
    <w:p w:rsidR="00246ABE" w:rsidRPr="001D222B" w:rsidRDefault="00246ABE" w:rsidP="003F6687">
      <w:pPr>
        <w:spacing w:before="120"/>
        <w:ind w:firstLine="709"/>
        <w:jc w:val="both"/>
        <w:rPr>
          <w:rFonts w:ascii="Times New Roman" w:hAnsi="Times New Roman" w:cs="Times New Roman"/>
          <w:b/>
          <w:bCs/>
          <w:i/>
          <w:iCs/>
          <w:color w:val="000000" w:themeColor="text1"/>
          <w:sz w:val="28"/>
          <w:szCs w:val="28"/>
        </w:rPr>
      </w:pPr>
      <w:r w:rsidRPr="001D222B">
        <w:rPr>
          <w:rFonts w:ascii="Times New Roman" w:hAnsi="Times New Roman" w:cs="Times New Roman"/>
          <w:b/>
          <w:bCs/>
          <w:i/>
          <w:iCs/>
          <w:color w:val="000000" w:themeColor="text1"/>
          <w:sz w:val="28"/>
          <w:szCs w:val="28"/>
        </w:rPr>
        <w:t>Градостроительство</w:t>
      </w:r>
    </w:p>
    <w:p w:rsidR="001D222B" w:rsidRPr="00A942B8"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Установление параметров планируемого развития элементов городской планировочной структуры; разработка документации по планировке территорий жилых районов города:</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 xml:space="preserve">обеспечение градостроительной документацией территории города Красноярска; </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реновация территорий бывших промышленных предприятий, расположенных в экологически чистых районах города, с развитием под иную застройку;</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устранение диспропорций в размещении объектов социально–культурной сферы (дошкольных образовательных и общеобразовательных учреждений, учреждений спорта и культуры). Приоритетное развитие социально–культурной инфраструктуры в новых и отдаленных от центральной части города жилых районах;</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 xml:space="preserve">интенсификация использования уже занятых городских территорий, в частности, </w:t>
      </w:r>
      <w:proofErr w:type="spellStart"/>
      <w:r w:rsidRPr="00A942B8">
        <w:rPr>
          <w:rFonts w:ascii="Times New Roman" w:hAnsi="Times New Roman" w:cs="Times New Roman"/>
          <w:color w:val="000000" w:themeColor="text1"/>
          <w:sz w:val="28"/>
          <w:szCs w:val="28"/>
        </w:rPr>
        <w:t>производственно</w:t>
      </w:r>
      <w:proofErr w:type="spellEnd"/>
      <w:r w:rsidRPr="00A942B8">
        <w:rPr>
          <w:rFonts w:ascii="Times New Roman" w:hAnsi="Times New Roman" w:cs="Times New Roman"/>
          <w:color w:val="000000" w:themeColor="text1"/>
          <w:sz w:val="28"/>
          <w:szCs w:val="28"/>
        </w:rPr>
        <w:t xml:space="preserve">–коммунальных, садовых и дачных объединений граждан, под размещение многоэтажной жилой и общественно–значимой застройки согласно утвержденному Генеральным планом зонированию. Замена малоэтажной, в том числе ветхой, застройки на </w:t>
      </w:r>
      <w:proofErr w:type="gramStart"/>
      <w:r w:rsidRPr="00A942B8">
        <w:rPr>
          <w:rFonts w:ascii="Times New Roman" w:hAnsi="Times New Roman" w:cs="Times New Roman"/>
          <w:color w:val="000000" w:themeColor="text1"/>
          <w:sz w:val="28"/>
          <w:szCs w:val="28"/>
        </w:rPr>
        <w:t>многоэтажную</w:t>
      </w:r>
      <w:proofErr w:type="gramEnd"/>
      <w:r w:rsidRPr="00A942B8">
        <w:rPr>
          <w:rFonts w:ascii="Times New Roman" w:hAnsi="Times New Roman" w:cs="Times New Roman"/>
          <w:color w:val="000000" w:themeColor="text1"/>
          <w:sz w:val="28"/>
          <w:szCs w:val="28"/>
        </w:rPr>
        <w:t>.</w:t>
      </w:r>
    </w:p>
    <w:p w:rsidR="001D222B" w:rsidRPr="00A942B8"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proofErr w:type="gramStart"/>
      <w:r w:rsidRPr="00A942B8">
        <w:rPr>
          <w:rFonts w:ascii="Times New Roman" w:hAnsi="Times New Roman" w:cs="Times New Roman"/>
          <w:color w:val="000000" w:themeColor="text1"/>
          <w:sz w:val="28"/>
          <w:szCs w:val="28"/>
        </w:rPr>
        <w:t>Реализация инвестиционных проектов застройки жилых комплексов, кварталов и микрорайонов города Красноярска («</w:t>
      </w:r>
      <w:proofErr w:type="spellStart"/>
      <w:r w:rsidRPr="00A942B8">
        <w:rPr>
          <w:rFonts w:ascii="Times New Roman" w:hAnsi="Times New Roman" w:cs="Times New Roman"/>
          <w:color w:val="000000" w:themeColor="text1"/>
          <w:sz w:val="28"/>
          <w:szCs w:val="28"/>
        </w:rPr>
        <w:t>Новоостровский</w:t>
      </w:r>
      <w:proofErr w:type="spellEnd"/>
      <w:r w:rsidRPr="00A942B8">
        <w:rPr>
          <w:rFonts w:ascii="Times New Roman" w:hAnsi="Times New Roman" w:cs="Times New Roman"/>
          <w:color w:val="000000" w:themeColor="text1"/>
          <w:sz w:val="28"/>
          <w:szCs w:val="28"/>
        </w:rPr>
        <w:t>», «Чижи», «Преображенский», «Бульвар Цветов», «Эдельвейс», «</w:t>
      </w:r>
      <w:proofErr w:type="spellStart"/>
      <w:r w:rsidRPr="00A942B8">
        <w:rPr>
          <w:rFonts w:ascii="Times New Roman" w:hAnsi="Times New Roman" w:cs="Times New Roman"/>
          <w:color w:val="000000" w:themeColor="text1"/>
          <w:sz w:val="28"/>
          <w:szCs w:val="28"/>
        </w:rPr>
        <w:t>Бугач</w:t>
      </w:r>
      <w:proofErr w:type="spellEnd"/>
      <w:r w:rsidRPr="00A942B8">
        <w:rPr>
          <w:rFonts w:ascii="Times New Roman" w:hAnsi="Times New Roman" w:cs="Times New Roman"/>
          <w:color w:val="000000" w:themeColor="text1"/>
          <w:sz w:val="28"/>
          <w:szCs w:val="28"/>
        </w:rPr>
        <w:t>», «</w:t>
      </w:r>
      <w:proofErr w:type="spellStart"/>
      <w:r w:rsidRPr="00A942B8">
        <w:rPr>
          <w:rFonts w:ascii="Times New Roman" w:hAnsi="Times New Roman" w:cs="Times New Roman"/>
          <w:color w:val="000000" w:themeColor="text1"/>
          <w:sz w:val="28"/>
          <w:szCs w:val="28"/>
        </w:rPr>
        <w:t>АрбанSmart</w:t>
      </w:r>
      <w:proofErr w:type="spellEnd"/>
      <w:r w:rsidRPr="00A942B8">
        <w:rPr>
          <w:rFonts w:ascii="Times New Roman" w:hAnsi="Times New Roman" w:cs="Times New Roman"/>
          <w:color w:val="000000" w:themeColor="text1"/>
          <w:sz w:val="28"/>
          <w:szCs w:val="28"/>
        </w:rPr>
        <w:t xml:space="preserve">» на Шахтеров, </w:t>
      </w:r>
      <w:hyperlink r:id="rId35" w:tgtFrame="_blank" w:history="1">
        <w:r w:rsidRPr="00A942B8">
          <w:rPr>
            <w:rFonts w:ascii="Times New Roman" w:hAnsi="Times New Roman" w:cs="Times New Roman"/>
            <w:color w:val="000000" w:themeColor="text1"/>
            <w:sz w:val="28"/>
            <w:szCs w:val="28"/>
          </w:rPr>
          <w:t xml:space="preserve"> «Сити-район Новый Академгородок»</w:t>
        </w:r>
      </w:hyperlink>
      <w:r w:rsidRPr="00A942B8">
        <w:rPr>
          <w:rFonts w:ascii="Times New Roman" w:hAnsi="Times New Roman" w:cs="Times New Roman"/>
          <w:color w:val="000000" w:themeColor="text1"/>
          <w:sz w:val="28"/>
          <w:szCs w:val="28"/>
        </w:rPr>
        <w:t xml:space="preserve">, </w:t>
      </w:r>
      <w:hyperlink r:id="rId36" w:tgtFrame="_blank" w:history="1">
        <w:r w:rsidRPr="00A942B8">
          <w:rPr>
            <w:rFonts w:ascii="Times New Roman" w:hAnsi="Times New Roman" w:cs="Times New Roman"/>
            <w:color w:val="000000" w:themeColor="text1"/>
            <w:sz w:val="28"/>
            <w:szCs w:val="28"/>
          </w:rPr>
          <w:t xml:space="preserve"> «Плодово-Ягодный»</w:t>
        </w:r>
      </w:hyperlink>
      <w:r w:rsidRPr="00A942B8">
        <w:rPr>
          <w:rFonts w:ascii="Times New Roman" w:hAnsi="Times New Roman" w:cs="Times New Roman"/>
          <w:color w:val="000000" w:themeColor="text1"/>
          <w:sz w:val="28"/>
          <w:szCs w:val="28"/>
        </w:rPr>
        <w:t xml:space="preserve">, </w:t>
      </w:r>
      <w:hyperlink r:id="rId37" w:tgtFrame="_blank" w:history="1">
        <w:r w:rsidRPr="00A942B8">
          <w:rPr>
            <w:rFonts w:ascii="Times New Roman" w:hAnsi="Times New Roman" w:cs="Times New Roman"/>
            <w:color w:val="000000" w:themeColor="text1"/>
            <w:sz w:val="28"/>
            <w:szCs w:val="28"/>
          </w:rPr>
          <w:t>«Ясный»</w:t>
        </w:r>
      </w:hyperlink>
      <w:r w:rsidRPr="00A942B8">
        <w:rPr>
          <w:rFonts w:ascii="Times New Roman" w:hAnsi="Times New Roman" w:cs="Times New Roman"/>
          <w:color w:val="000000" w:themeColor="text1"/>
          <w:sz w:val="28"/>
          <w:szCs w:val="28"/>
        </w:rPr>
        <w:t xml:space="preserve">, </w:t>
      </w:r>
      <w:hyperlink r:id="rId38" w:tgtFrame="_blank" w:history="1">
        <w:r w:rsidRPr="00A942B8">
          <w:rPr>
            <w:rFonts w:ascii="Times New Roman" w:hAnsi="Times New Roman" w:cs="Times New Roman"/>
            <w:color w:val="000000" w:themeColor="text1"/>
            <w:sz w:val="28"/>
            <w:szCs w:val="28"/>
          </w:rPr>
          <w:t>«Барбарис»</w:t>
        </w:r>
      </w:hyperlink>
      <w:r w:rsidRPr="00A942B8">
        <w:rPr>
          <w:rFonts w:ascii="Times New Roman" w:hAnsi="Times New Roman" w:cs="Times New Roman"/>
          <w:color w:val="000000" w:themeColor="text1"/>
          <w:sz w:val="28"/>
          <w:szCs w:val="28"/>
        </w:rPr>
        <w:t xml:space="preserve"> и др.).</w:t>
      </w:r>
      <w:proofErr w:type="gramEnd"/>
    </w:p>
    <w:p w:rsidR="001D222B" w:rsidRPr="00A942B8"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Обеспечение эффективной модернизации и комплексное развитие транспортной, инженерной, коммунальной инфраструктуры города, пространственное развитие города, необходимое для комплексного развития городской среды, улучшения жилищных условий горожан, в том числе:</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 xml:space="preserve">обеспечение равного доступа граждан к ресурсам </w:t>
      </w:r>
      <w:proofErr w:type="spellStart"/>
      <w:r w:rsidRPr="00A942B8">
        <w:rPr>
          <w:rFonts w:ascii="Times New Roman" w:hAnsi="Times New Roman" w:cs="Times New Roman"/>
          <w:color w:val="000000" w:themeColor="text1"/>
          <w:sz w:val="28"/>
          <w:szCs w:val="28"/>
        </w:rPr>
        <w:t>жилищно</w:t>
      </w:r>
      <w:proofErr w:type="spellEnd"/>
      <w:r w:rsidRPr="00A942B8">
        <w:rPr>
          <w:rFonts w:ascii="Times New Roman" w:hAnsi="Times New Roman" w:cs="Times New Roman"/>
          <w:color w:val="000000" w:themeColor="text1"/>
          <w:sz w:val="28"/>
          <w:szCs w:val="28"/>
        </w:rPr>
        <w:t xml:space="preserve">–коммунального комплекса и улучшение жилищных условий граждан, проживающих в жилых домах, не отвечающих установленным техническим и </w:t>
      </w:r>
      <w:proofErr w:type="spellStart"/>
      <w:r w:rsidRPr="00A942B8">
        <w:rPr>
          <w:rFonts w:ascii="Times New Roman" w:hAnsi="Times New Roman" w:cs="Times New Roman"/>
          <w:color w:val="000000" w:themeColor="text1"/>
          <w:sz w:val="28"/>
          <w:szCs w:val="28"/>
        </w:rPr>
        <w:t>санитарно</w:t>
      </w:r>
      <w:proofErr w:type="spellEnd"/>
      <w:r w:rsidRPr="00A942B8">
        <w:rPr>
          <w:rFonts w:ascii="Times New Roman" w:hAnsi="Times New Roman" w:cs="Times New Roman"/>
          <w:color w:val="000000" w:themeColor="text1"/>
          <w:sz w:val="28"/>
          <w:szCs w:val="28"/>
        </w:rPr>
        <w:t>–гигиеническим требованиям;</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обеспечение доступности жилых помещений в многоквартирных жилых домах для маломобильных групп населения;</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расширение существующих зон жилищной застройки и формирование новых жилых районов на основе принципов комплексности.</w:t>
      </w:r>
    </w:p>
    <w:p w:rsidR="001D222B" w:rsidRPr="00A942B8"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В области развития инженерной инфраструктуры актуализация документов территориального планирования на основании научного подхода с учетом агломерационных процессов.</w:t>
      </w:r>
    </w:p>
    <w:p w:rsidR="001D222B" w:rsidRPr="00A942B8"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 xml:space="preserve">Деятельность </w:t>
      </w:r>
      <w:proofErr w:type="gramStart"/>
      <w:r w:rsidRPr="00A942B8">
        <w:rPr>
          <w:rFonts w:ascii="Times New Roman" w:hAnsi="Times New Roman" w:cs="Times New Roman"/>
          <w:color w:val="000000" w:themeColor="text1"/>
          <w:sz w:val="28"/>
          <w:szCs w:val="28"/>
        </w:rPr>
        <w:t>департамента градостроительства администрации города Красноярска</w:t>
      </w:r>
      <w:proofErr w:type="gramEnd"/>
      <w:r w:rsidRPr="00A942B8">
        <w:rPr>
          <w:rFonts w:ascii="Times New Roman" w:hAnsi="Times New Roman" w:cs="Times New Roman"/>
          <w:color w:val="000000" w:themeColor="text1"/>
          <w:sz w:val="28"/>
          <w:szCs w:val="28"/>
        </w:rPr>
        <w:t xml:space="preserve"> в прогнозном периоде будет направлена на:</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 xml:space="preserve">обеспечение территории города коммунальной инфраструктурой; </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проектирование, строительство и реконструкция автомобильных дорог общего пользования;</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обеспечение переселения граждан;</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организация размещения временных сооружений на территории города.</w:t>
      </w:r>
    </w:p>
    <w:p w:rsidR="001D222B" w:rsidRPr="00A942B8"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 xml:space="preserve">Деятельность </w:t>
      </w:r>
      <w:proofErr w:type="gramStart"/>
      <w:r w:rsidRPr="00A942B8">
        <w:rPr>
          <w:rFonts w:ascii="Times New Roman" w:hAnsi="Times New Roman" w:cs="Times New Roman"/>
          <w:color w:val="000000" w:themeColor="text1"/>
          <w:sz w:val="28"/>
          <w:szCs w:val="28"/>
        </w:rPr>
        <w:t>управления архитектуры администрации города Красноярска</w:t>
      </w:r>
      <w:proofErr w:type="gramEnd"/>
      <w:r w:rsidRPr="00A942B8">
        <w:rPr>
          <w:rFonts w:ascii="Times New Roman" w:hAnsi="Times New Roman" w:cs="Times New Roman"/>
          <w:color w:val="000000" w:themeColor="text1"/>
          <w:sz w:val="28"/>
          <w:szCs w:val="28"/>
        </w:rPr>
        <w:t xml:space="preserve"> в прогнозном периоде будет направлена на:</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 xml:space="preserve">обеспечение города Красноярска градостроительной документацией, а именно подготовку и утверждение: проектов внесения изменений в Генеральный план и Правила землепользования и </w:t>
      </w:r>
      <w:proofErr w:type="gramStart"/>
      <w:r w:rsidRPr="00A942B8">
        <w:rPr>
          <w:rFonts w:ascii="Times New Roman" w:hAnsi="Times New Roman" w:cs="Times New Roman"/>
          <w:color w:val="000000" w:themeColor="text1"/>
          <w:sz w:val="28"/>
          <w:szCs w:val="28"/>
        </w:rPr>
        <w:t>застройки города</w:t>
      </w:r>
      <w:proofErr w:type="gramEnd"/>
      <w:r w:rsidRPr="00A942B8">
        <w:rPr>
          <w:rFonts w:ascii="Times New Roman" w:hAnsi="Times New Roman" w:cs="Times New Roman"/>
          <w:color w:val="000000" w:themeColor="text1"/>
          <w:sz w:val="28"/>
          <w:szCs w:val="28"/>
        </w:rPr>
        <w:t>, документации по планировке территории и внесение в нее изменений;</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формирование комфортной городской среды, отвечающей современным архитектурно–художественным требованиям;</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обеспечение формирования единого облика города;</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реализацию мероприятий, связанных с демонтажем рекламных конструкций и подготовкой рекламных ме</w:t>
      </w:r>
      <w:proofErr w:type="gramStart"/>
      <w:r w:rsidRPr="00A942B8">
        <w:rPr>
          <w:rFonts w:ascii="Times New Roman" w:hAnsi="Times New Roman" w:cs="Times New Roman"/>
          <w:color w:val="000000" w:themeColor="text1"/>
          <w:sz w:val="28"/>
          <w:szCs w:val="28"/>
        </w:rPr>
        <w:t>ст к пр</w:t>
      </w:r>
      <w:proofErr w:type="gramEnd"/>
      <w:r w:rsidRPr="00A942B8">
        <w:rPr>
          <w:rFonts w:ascii="Times New Roman" w:hAnsi="Times New Roman" w:cs="Times New Roman"/>
          <w:color w:val="000000" w:themeColor="text1"/>
          <w:sz w:val="28"/>
          <w:szCs w:val="28"/>
        </w:rPr>
        <w:t xml:space="preserve">одаже. Мобилизацию доходов от размещения рекламных конструкций. </w:t>
      </w:r>
    </w:p>
    <w:p w:rsidR="001D222B" w:rsidRPr="00A942B8" w:rsidRDefault="001D222B" w:rsidP="001D222B">
      <w:pPr>
        <w:ind w:firstLine="709"/>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 xml:space="preserve">Деятельность территориальных подразделений администрации города в прогнозном периоде будет направлена </w:t>
      </w:r>
      <w:proofErr w:type="gramStart"/>
      <w:r w:rsidRPr="00A942B8">
        <w:rPr>
          <w:rFonts w:ascii="Times New Roman" w:hAnsi="Times New Roman" w:cs="Times New Roman"/>
          <w:color w:val="000000" w:themeColor="text1"/>
          <w:sz w:val="28"/>
          <w:szCs w:val="28"/>
        </w:rPr>
        <w:t>на</w:t>
      </w:r>
      <w:proofErr w:type="gramEnd"/>
      <w:r w:rsidRPr="00A942B8">
        <w:rPr>
          <w:rFonts w:ascii="Times New Roman" w:hAnsi="Times New Roman" w:cs="Times New Roman"/>
          <w:color w:val="000000" w:themeColor="text1"/>
          <w:sz w:val="28"/>
          <w:szCs w:val="28"/>
        </w:rPr>
        <w:t>:</w:t>
      </w:r>
    </w:p>
    <w:p w:rsidR="001D222B" w:rsidRPr="00A942B8"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A942B8">
        <w:rPr>
          <w:rFonts w:ascii="Times New Roman" w:hAnsi="Times New Roman" w:cs="Times New Roman"/>
          <w:color w:val="000000" w:themeColor="text1"/>
          <w:sz w:val="28"/>
          <w:szCs w:val="28"/>
        </w:rPr>
        <w:t>мероприятия, связанные со сносом (демонтажем) самовольно установленных объектов капитального строительства и временных сооружений;</w:t>
      </w:r>
    </w:p>
    <w:p w:rsidR="001D222B" w:rsidRPr="00A942B8" w:rsidRDefault="001D222B" w:rsidP="00D766A8">
      <w:pPr>
        <w:numPr>
          <w:ilvl w:val="0"/>
          <w:numId w:val="7"/>
        </w:numPr>
        <w:tabs>
          <w:tab w:val="left" w:pos="993"/>
        </w:tabs>
        <w:autoSpaceDE/>
        <w:autoSpaceDN/>
        <w:adjustRightInd/>
        <w:spacing w:before="120"/>
        <w:ind w:left="0" w:firstLine="709"/>
        <w:contextualSpacing/>
        <w:jc w:val="both"/>
        <w:rPr>
          <w:rFonts w:ascii="Times New Roman" w:hAnsi="Times New Roman" w:cs="Times New Roman"/>
          <w:b/>
          <w:bCs/>
          <w:i/>
          <w:iCs/>
          <w:color w:val="000000" w:themeColor="text1"/>
          <w:sz w:val="28"/>
          <w:szCs w:val="28"/>
        </w:rPr>
      </w:pPr>
      <w:r w:rsidRPr="00A942B8">
        <w:rPr>
          <w:rFonts w:ascii="Times New Roman" w:hAnsi="Times New Roman" w:cs="Times New Roman"/>
          <w:color w:val="000000" w:themeColor="text1"/>
          <w:sz w:val="28"/>
          <w:szCs w:val="28"/>
        </w:rPr>
        <w:t>содержание объектов на балансе до передачи в муниципальную собственность города, содержание муниципальных жилых помещений, необремененных договорными обязательствами.</w:t>
      </w:r>
    </w:p>
    <w:p w:rsidR="00246ABE" w:rsidRPr="004347F1" w:rsidRDefault="00246ABE" w:rsidP="003F6687">
      <w:pPr>
        <w:keepNext/>
        <w:spacing w:before="120"/>
        <w:ind w:firstLine="709"/>
        <w:jc w:val="both"/>
        <w:rPr>
          <w:rFonts w:ascii="Times New Roman" w:hAnsi="Times New Roman" w:cs="Times New Roman"/>
          <w:b/>
          <w:bCs/>
          <w:i/>
          <w:iCs/>
          <w:color w:val="000000" w:themeColor="text1"/>
          <w:sz w:val="28"/>
          <w:szCs w:val="28"/>
        </w:rPr>
      </w:pPr>
      <w:proofErr w:type="spellStart"/>
      <w:r w:rsidRPr="004347F1">
        <w:rPr>
          <w:rFonts w:ascii="Times New Roman" w:hAnsi="Times New Roman" w:cs="Times New Roman"/>
          <w:b/>
          <w:bCs/>
          <w:i/>
          <w:iCs/>
          <w:color w:val="000000" w:themeColor="text1"/>
          <w:sz w:val="28"/>
          <w:szCs w:val="28"/>
        </w:rPr>
        <w:t>Жилищно</w:t>
      </w:r>
      <w:proofErr w:type="spellEnd"/>
      <w:r w:rsidR="005301A4" w:rsidRPr="004347F1">
        <w:rPr>
          <w:rFonts w:ascii="Times New Roman" w:hAnsi="Times New Roman" w:cs="Times New Roman"/>
          <w:b/>
          <w:bCs/>
          <w:i/>
          <w:iCs/>
          <w:color w:val="000000" w:themeColor="text1"/>
          <w:sz w:val="28"/>
          <w:szCs w:val="28"/>
        </w:rPr>
        <w:t>–</w:t>
      </w:r>
      <w:r w:rsidRPr="004347F1">
        <w:rPr>
          <w:rFonts w:ascii="Times New Roman" w:hAnsi="Times New Roman" w:cs="Times New Roman"/>
          <w:b/>
          <w:bCs/>
          <w:i/>
          <w:iCs/>
          <w:color w:val="000000" w:themeColor="text1"/>
          <w:sz w:val="28"/>
          <w:szCs w:val="28"/>
        </w:rPr>
        <w:t>коммунальное хозяйство</w:t>
      </w:r>
    </w:p>
    <w:p w:rsidR="008C6E17" w:rsidRPr="004347F1" w:rsidRDefault="008C6E17" w:rsidP="003F6687">
      <w:pPr>
        <w:ind w:firstLine="709"/>
        <w:jc w:val="both"/>
        <w:rPr>
          <w:rFonts w:ascii="Times New Roman" w:hAnsi="Times New Roman" w:cs="Times New Roman"/>
          <w:sz w:val="28"/>
          <w:szCs w:val="28"/>
        </w:rPr>
      </w:pPr>
      <w:r w:rsidRPr="004347F1">
        <w:rPr>
          <w:rFonts w:ascii="Times New Roman" w:hAnsi="Times New Roman" w:cs="Times New Roman"/>
          <w:sz w:val="28"/>
          <w:szCs w:val="28"/>
        </w:rPr>
        <w:t xml:space="preserve">В области жилищной политики стратегические направления деятельности включают повышение качества и улучшение условий проживания в </w:t>
      </w:r>
      <w:hyperlink r:id="rId39" w:tooltip="Многоквартирные дома" w:history="1">
        <w:r w:rsidRPr="004347F1">
          <w:rPr>
            <w:rFonts w:ascii="Times New Roman" w:hAnsi="Times New Roman" w:cs="Times New Roman"/>
            <w:sz w:val="28"/>
            <w:szCs w:val="28"/>
          </w:rPr>
          <w:t>многоквартирных жилых домах</w:t>
        </w:r>
      </w:hyperlink>
      <w:r w:rsidRPr="004347F1">
        <w:rPr>
          <w:rFonts w:ascii="Times New Roman" w:hAnsi="Times New Roman" w:cs="Times New Roman"/>
          <w:sz w:val="28"/>
          <w:szCs w:val="28"/>
        </w:rPr>
        <w:t xml:space="preserve"> через реализацию проектов реновации жилищного фонда, программ капитального ремонта и модернизации жилищного фонда, благоустройство дворовых территорий в рамках национального проекта «Жилье и городская среда».</w:t>
      </w:r>
    </w:p>
    <w:p w:rsidR="008C6E17" w:rsidRPr="004347F1" w:rsidRDefault="008C6E17" w:rsidP="003F6687">
      <w:pPr>
        <w:ind w:firstLine="709"/>
        <w:jc w:val="both"/>
        <w:rPr>
          <w:rFonts w:ascii="Times New Roman" w:hAnsi="Times New Roman" w:cs="Times New Roman"/>
          <w:sz w:val="28"/>
          <w:szCs w:val="28"/>
        </w:rPr>
      </w:pPr>
      <w:r w:rsidRPr="004347F1">
        <w:rPr>
          <w:rFonts w:ascii="Times New Roman" w:hAnsi="Times New Roman" w:cs="Times New Roman"/>
          <w:sz w:val="28"/>
          <w:szCs w:val="28"/>
        </w:rPr>
        <w:t>В области развития инженерной инфраструктуры стратегическим направлением деятельности является предоставление населению бесперебойных и качественных услуг тепл</w:t>
      </w:r>
      <w:proofErr w:type="gramStart"/>
      <w:r w:rsidRPr="004347F1">
        <w:rPr>
          <w:rFonts w:ascii="Times New Roman" w:hAnsi="Times New Roman" w:cs="Times New Roman"/>
          <w:sz w:val="28"/>
          <w:szCs w:val="28"/>
        </w:rPr>
        <w:t>о-</w:t>
      </w:r>
      <w:proofErr w:type="gramEnd"/>
      <w:r w:rsidRPr="004347F1">
        <w:rPr>
          <w:rFonts w:ascii="Times New Roman" w:hAnsi="Times New Roman" w:cs="Times New Roman"/>
          <w:sz w:val="28"/>
          <w:szCs w:val="28"/>
        </w:rPr>
        <w:t>, водо-, электроснабжения и водоотведения в результате снижения износа инженерных сетей до нормативного уровня.</w:t>
      </w:r>
    </w:p>
    <w:p w:rsidR="008C6E17" w:rsidRPr="004347F1" w:rsidRDefault="008C6E17" w:rsidP="003F6687">
      <w:pPr>
        <w:ind w:firstLine="709"/>
        <w:jc w:val="both"/>
        <w:rPr>
          <w:rFonts w:ascii="Times New Roman" w:hAnsi="Times New Roman" w:cs="Times New Roman"/>
          <w:sz w:val="28"/>
          <w:szCs w:val="28"/>
        </w:rPr>
      </w:pPr>
      <w:r w:rsidRPr="004347F1">
        <w:rPr>
          <w:rFonts w:ascii="Times New Roman" w:hAnsi="Times New Roman" w:cs="Times New Roman"/>
          <w:sz w:val="28"/>
          <w:szCs w:val="28"/>
        </w:rPr>
        <w:t>В области развития транспортной инфраструктуры и улично-дорожной сети стратегические направления деятельности включают:</w:t>
      </w:r>
    </w:p>
    <w:p w:rsidR="004347F1" w:rsidRPr="004347F1" w:rsidRDefault="004347F1" w:rsidP="00D766A8">
      <w:pPr>
        <w:pStyle w:val="ConsPlusNormal"/>
        <w:numPr>
          <w:ilvl w:val="0"/>
          <w:numId w:val="7"/>
        </w:numPr>
        <w:tabs>
          <w:tab w:val="left" w:pos="142"/>
          <w:tab w:val="left" w:pos="993"/>
        </w:tabs>
        <w:ind w:left="0" w:firstLine="709"/>
        <w:jc w:val="both"/>
        <w:rPr>
          <w:rFonts w:ascii="Times New Roman" w:eastAsiaTheme="minorHAnsi" w:hAnsi="Times New Roman" w:cs="Times New Roman"/>
          <w:sz w:val="28"/>
          <w:szCs w:val="28"/>
        </w:rPr>
      </w:pPr>
      <w:r w:rsidRPr="004347F1">
        <w:rPr>
          <w:rFonts w:ascii="Times New Roman" w:eastAsiaTheme="minorHAnsi" w:hAnsi="Times New Roman" w:cs="Times New Roman"/>
          <w:sz w:val="28"/>
          <w:szCs w:val="28"/>
        </w:rPr>
        <w:t>усиление контроля качества при выполнении дорожно-строительных работ, соблюдение технологий и использования соответствующих материалов на объектах города;</w:t>
      </w:r>
    </w:p>
    <w:p w:rsidR="004347F1" w:rsidRPr="004347F1" w:rsidRDefault="004347F1" w:rsidP="00D766A8">
      <w:pPr>
        <w:pStyle w:val="aa"/>
        <w:numPr>
          <w:ilvl w:val="0"/>
          <w:numId w:val="7"/>
        </w:numPr>
        <w:tabs>
          <w:tab w:val="left" w:pos="993"/>
        </w:tabs>
        <w:ind w:left="0" w:firstLine="709"/>
        <w:jc w:val="both"/>
        <w:rPr>
          <w:rFonts w:ascii="Times New Roman" w:hAnsi="Times New Roman" w:cs="Times New Roman"/>
          <w:sz w:val="28"/>
          <w:szCs w:val="28"/>
        </w:rPr>
      </w:pPr>
      <w:r w:rsidRPr="004347F1">
        <w:rPr>
          <w:rFonts w:ascii="Times New Roman" w:hAnsi="Times New Roman" w:cs="Times New Roman"/>
          <w:sz w:val="28"/>
          <w:szCs w:val="28"/>
        </w:rPr>
        <w:t xml:space="preserve">повышение уровня безопасности дорожного движения, выработка эффективных решений с целью предотвращения дорожно-транспортных происшествий (ДТП) и минимизация негативных последствий </w:t>
      </w:r>
      <w:r w:rsidRPr="004347F1">
        <w:rPr>
          <w:rFonts w:ascii="Times New Roman" w:hAnsi="Times New Roman" w:cs="Times New Roman"/>
          <w:sz w:val="28"/>
          <w:szCs w:val="28"/>
        </w:rPr>
        <w:br/>
        <w:t>от произошедших ДТП;</w:t>
      </w:r>
    </w:p>
    <w:p w:rsidR="004347F1" w:rsidRPr="004347F1" w:rsidRDefault="004347F1" w:rsidP="00D766A8">
      <w:pPr>
        <w:pStyle w:val="aa"/>
        <w:numPr>
          <w:ilvl w:val="0"/>
          <w:numId w:val="7"/>
        </w:numPr>
        <w:tabs>
          <w:tab w:val="left" w:pos="993"/>
        </w:tabs>
        <w:ind w:left="0" w:firstLine="709"/>
        <w:jc w:val="both"/>
        <w:rPr>
          <w:rFonts w:ascii="Times New Roman" w:hAnsi="Times New Roman" w:cs="Times New Roman"/>
          <w:sz w:val="28"/>
          <w:szCs w:val="28"/>
        </w:rPr>
      </w:pPr>
      <w:r w:rsidRPr="004347F1">
        <w:rPr>
          <w:rFonts w:ascii="Times New Roman" w:hAnsi="Times New Roman" w:cs="Times New Roman"/>
          <w:sz w:val="28"/>
          <w:szCs w:val="28"/>
        </w:rPr>
        <w:t xml:space="preserve">оптимизация условий движения транспортных потоков </w:t>
      </w:r>
      <w:r w:rsidRPr="004347F1">
        <w:rPr>
          <w:rFonts w:ascii="Times New Roman" w:hAnsi="Times New Roman" w:cs="Times New Roman"/>
          <w:sz w:val="28"/>
          <w:szCs w:val="28"/>
        </w:rPr>
        <w:br/>
        <w:t>на автомобильных дорогах города Красноярска для повышения их пропускной способности и снижения риска возникновения ДТП.</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 xml:space="preserve">Деятельность департамента городского хозяйства и транспорта администрации города в прогнозном периоде будет направлена </w:t>
      </w:r>
      <w:proofErr w:type="gramStart"/>
      <w:r w:rsidRPr="004347F1">
        <w:rPr>
          <w:rFonts w:ascii="Times New Roman" w:hAnsi="Times New Roman" w:cs="Times New Roman"/>
          <w:sz w:val="28"/>
          <w:szCs w:val="28"/>
        </w:rPr>
        <w:t>на</w:t>
      </w:r>
      <w:proofErr w:type="gramEnd"/>
      <w:r w:rsidRPr="004347F1">
        <w:rPr>
          <w:rFonts w:ascii="Times New Roman" w:hAnsi="Times New Roman" w:cs="Times New Roman"/>
          <w:sz w:val="28"/>
          <w:szCs w:val="28"/>
        </w:rPr>
        <w:t xml:space="preserve">: </w:t>
      </w:r>
    </w:p>
    <w:p w:rsidR="004347F1" w:rsidRPr="00DB0A30"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 xml:space="preserve">Обеспечение безопасных и комфортных условий проживания граждан в жилых домах, формирование рынка услуг по управлению многоквартирными домами и обеспечение доступности предоставляемых коммунальных услуг. </w:t>
      </w:r>
    </w:p>
    <w:p w:rsidR="004347F1" w:rsidRPr="00DB0A30"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Повышение уровня благоустройства дворовых территорий города и создание комфортной городской среды для маломобильных групп населения в рамках реализации национального проекта «Жильё и городская среда», федерального и регионального проектов «Формирование комфортной городской среды».</w:t>
      </w:r>
    </w:p>
    <w:p w:rsidR="004347F1" w:rsidRPr="00DB0A30"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Улучшение технического состояния жилищного фонда, повышение комфортности проживание и качества жилищно-коммунального обслуживания.</w:t>
      </w:r>
    </w:p>
    <w:p w:rsidR="004347F1" w:rsidRPr="00DB0A30"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 xml:space="preserve">Обеспечение своевременного </w:t>
      </w:r>
      <w:proofErr w:type="gramStart"/>
      <w:r w:rsidRPr="00DB0A30">
        <w:rPr>
          <w:rFonts w:ascii="Times New Roman" w:eastAsiaTheme="minorHAnsi" w:hAnsi="Times New Roman" w:cs="Times New Roman"/>
          <w:color w:val="000000" w:themeColor="text1"/>
          <w:sz w:val="28"/>
          <w:szCs w:val="28"/>
          <w:lang w:eastAsia="en-US"/>
        </w:rPr>
        <w:t>предупреждения угрозы возникновения чрезвычайной ситуации муниципального характера</w:t>
      </w:r>
      <w:proofErr w:type="gramEnd"/>
      <w:r w:rsidRPr="00DB0A30">
        <w:rPr>
          <w:rFonts w:ascii="Times New Roman" w:eastAsiaTheme="minorHAnsi" w:hAnsi="Times New Roman" w:cs="Times New Roman"/>
          <w:color w:val="000000" w:themeColor="text1"/>
          <w:sz w:val="28"/>
          <w:szCs w:val="28"/>
          <w:lang w:eastAsia="en-US"/>
        </w:rPr>
        <w:t xml:space="preserve"> в многоквартирных домах.</w:t>
      </w:r>
    </w:p>
    <w:p w:rsidR="004347F1" w:rsidRPr="00DB0A30"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Содержание объектов внешнего благоустройства в надлежащем состоянии и повышении уровня озеленения города в рамках реализации муниципальной программы «Развитие жилищно-коммунального хозяйства и дорожного комплекса города Красноярска».</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 xml:space="preserve">Данное мероприятие позволит решить задачу формирования комфортной среды в рамках </w:t>
      </w:r>
      <w:proofErr w:type="gramStart"/>
      <w:r w:rsidRPr="004347F1">
        <w:rPr>
          <w:rFonts w:ascii="Times New Roman" w:hAnsi="Times New Roman" w:cs="Times New Roman"/>
          <w:sz w:val="28"/>
          <w:szCs w:val="28"/>
        </w:rPr>
        <w:t>достижения стратегической цели первого уровня стратегии социально-экономической развития</w:t>
      </w:r>
      <w:proofErr w:type="gramEnd"/>
      <w:r w:rsidRPr="004347F1">
        <w:rPr>
          <w:rFonts w:ascii="Times New Roman" w:hAnsi="Times New Roman" w:cs="Times New Roman"/>
          <w:sz w:val="28"/>
          <w:szCs w:val="28"/>
        </w:rPr>
        <w:t xml:space="preserve"> города «Столичный уровень качества жизни: развитие человеческого капитала и успешная реализация потенциала талантливых, предприимчивых и креативных горожан».</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Для повышения чистоты городской атмосферы, улучшения архитектурно-художественного облика города, организации мест отдыха горожан и организации мест захоронения будут выполняться следующие мероприятия:</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 xml:space="preserve">содержание объектов озеленения и прочих объектов внешнего благоустройства; </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содержание мест захоронения;</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капитальный ремонт, ремонт объектов озеленения и прочих объектов внешнего благоустройства;</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 xml:space="preserve">организация и проведение </w:t>
      </w:r>
      <w:proofErr w:type="spellStart"/>
      <w:r w:rsidRPr="004347F1">
        <w:rPr>
          <w:rFonts w:ascii="Times New Roman" w:hAnsi="Times New Roman" w:cs="Times New Roman"/>
          <w:sz w:val="28"/>
          <w:szCs w:val="28"/>
        </w:rPr>
        <w:t>акарицидных</w:t>
      </w:r>
      <w:proofErr w:type="spellEnd"/>
      <w:r w:rsidRPr="004347F1">
        <w:rPr>
          <w:rFonts w:ascii="Times New Roman" w:hAnsi="Times New Roman" w:cs="Times New Roman"/>
          <w:sz w:val="28"/>
          <w:szCs w:val="28"/>
        </w:rPr>
        <w:t xml:space="preserve"> обработок мест массового отдыха населения;</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Общегородская проблематика:</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В городе интенсивно ведутся работы по благоустройству и озеленению. Тем не менее, остаются проблемы с обустройством площадок для отдыха, поддержанием благоприятной окружающей среды, обеспечением экологической безопасности и сохранением благоустроенных объектов от актов вандализма.</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Реализация муниципальной политики в области благоустройства территории города,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создаст предпосылки для дальнейшего более динамичного социально-экономического развития города.</w:t>
      </w:r>
    </w:p>
    <w:p w:rsidR="004347F1" w:rsidRPr="00DB0A30"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 xml:space="preserve">Благоустройство общественных пространств в рамках реализации муниципальной программы «Повышение эффективности деятельности городского самоуправления по формированию современной городской среды». </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 xml:space="preserve">Данное мероприятие позволит решить задачи </w:t>
      </w:r>
      <w:proofErr w:type="gramStart"/>
      <w:r w:rsidRPr="004347F1">
        <w:rPr>
          <w:rFonts w:ascii="Times New Roman" w:hAnsi="Times New Roman" w:cs="Times New Roman"/>
          <w:sz w:val="28"/>
          <w:szCs w:val="28"/>
        </w:rPr>
        <w:t>повышения уровня благоустройства общественных территорий города</w:t>
      </w:r>
      <w:proofErr w:type="gramEnd"/>
      <w:r w:rsidRPr="004347F1">
        <w:rPr>
          <w:rFonts w:ascii="Times New Roman" w:hAnsi="Times New Roman" w:cs="Times New Roman"/>
          <w:sz w:val="28"/>
          <w:szCs w:val="28"/>
        </w:rPr>
        <w:t xml:space="preserve"> и создания комфортной городской среды для маломобильных групп населения. </w:t>
      </w:r>
    </w:p>
    <w:p w:rsidR="004347F1" w:rsidRPr="00DB0A30"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Поддержание надлежащего технического состояния автомобильных дорог и дорожных сооружений.</w:t>
      </w:r>
    </w:p>
    <w:p w:rsidR="004347F1" w:rsidRPr="00DB0A30"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Улучшение транспортно-эксплуатационных характеристик автомобильных дорог.</w:t>
      </w:r>
    </w:p>
    <w:p w:rsidR="004347F1" w:rsidRPr="00DB0A30"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Осуществление мер, препятствующих совершению террористических актов на объектах дорожного хозяйства.</w:t>
      </w:r>
    </w:p>
    <w:p w:rsidR="004347F1" w:rsidRPr="00DB0A30" w:rsidRDefault="004347F1" w:rsidP="00D766A8">
      <w:pPr>
        <w:numPr>
          <w:ilvl w:val="0"/>
          <w:numId w:val="24"/>
        </w:numPr>
        <w:tabs>
          <w:tab w:val="left" w:pos="0"/>
          <w:tab w:val="left" w:pos="1134"/>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 xml:space="preserve">Реализация природоохранных мероприятий на территории города.  </w:t>
      </w:r>
    </w:p>
    <w:p w:rsidR="004347F1" w:rsidRPr="00DB0A30" w:rsidRDefault="004347F1" w:rsidP="00D766A8">
      <w:pPr>
        <w:numPr>
          <w:ilvl w:val="0"/>
          <w:numId w:val="24"/>
        </w:numPr>
        <w:tabs>
          <w:tab w:val="left" w:pos="0"/>
          <w:tab w:val="left" w:pos="1134"/>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 xml:space="preserve">Создание инфраструктуры для накопления твердых коммунальных отходов в зоне индивидуальной жилой застройки города. </w:t>
      </w:r>
    </w:p>
    <w:p w:rsidR="004347F1" w:rsidRPr="00DB0A30" w:rsidRDefault="004347F1" w:rsidP="00D766A8">
      <w:pPr>
        <w:numPr>
          <w:ilvl w:val="0"/>
          <w:numId w:val="24"/>
        </w:numPr>
        <w:tabs>
          <w:tab w:val="left" w:pos="0"/>
          <w:tab w:val="left" w:pos="1134"/>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Реализация мероприятия по поддержанию надлежащего санитарного состояния мест (площадок) накопления твердых коммунальных отходов, созданных в зоне индивидуальной жилой застройки города.</w:t>
      </w:r>
    </w:p>
    <w:p w:rsidR="004347F1" w:rsidRPr="00DB0A30" w:rsidRDefault="004347F1" w:rsidP="00D766A8">
      <w:pPr>
        <w:numPr>
          <w:ilvl w:val="0"/>
          <w:numId w:val="24"/>
        </w:numPr>
        <w:tabs>
          <w:tab w:val="left" w:pos="0"/>
          <w:tab w:val="left" w:pos="1134"/>
        </w:tabs>
        <w:ind w:left="0" w:firstLine="709"/>
        <w:jc w:val="both"/>
        <w:rPr>
          <w:rFonts w:ascii="Times New Roman" w:eastAsiaTheme="minorHAnsi" w:hAnsi="Times New Roman" w:cs="Times New Roman"/>
          <w:color w:val="000000" w:themeColor="text1"/>
          <w:sz w:val="28"/>
          <w:szCs w:val="28"/>
          <w:lang w:eastAsia="en-US"/>
        </w:rPr>
      </w:pPr>
      <w:r w:rsidRPr="00DB0A30">
        <w:rPr>
          <w:rFonts w:ascii="Times New Roman" w:eastAsiaTheme="minorHAnsi" w:hAnsi="Times New Roman" w:cs="Times New Roman"/>
          <w:color w:val="000000" w:themeColor="text1"/>
          <w:sz w:val="28"/>
          <w:szCs w:val="28"/>
          <w:lang w:eastAsia="en-US"/>
        </w:rPr>
        <w:t>Ликвидация несанкционированных свалок на территории города.</w:t>
      </w:r>
    </w:p>
    <w:p w:rsidR="004347F1" w:rsidRPr="004347F1" w:rsidRDefault="004347F1" w:rsidP="004347F1">
      <w:pPr>
        <w:ind w:firstLine="709"/>
        <w:jc w:val="both"/>
        <w:rPr>
          <w:rFonts w:ascii="Times New Roman" w:hAnsi="Times New Roman" w:cs="Times New Roman"/>
          <w:sz w:val="28"/>
          <w:szCs w:val="28"/>
        </w:rPr>
      </w:pPr>
      <w:r w:rsidRPr="004347F1">
        <w:rPr>
          <w:rFonts w:ascii="Times New Roman" w:hAnsi="Times New Roman" w:cs="Times New Roman"/>
          <w:sz w:val="28"/>
          <w:szCs w:val="28"/>
        </w:rPr>
        <w:t xml:space="preserve">Деятельность главного управления по ГО, ЧС и ПБ администрации города в прогнозном периоде будет направлена </w:t>
      </w:r>
      <w:proofErr w:type="gramStart"/>
      <w:r w:rsidRPr="004347F1">
        <w:rPr>
          <w:rFonts w:ascii="Times New Roman" w:hAnsi="Times New Roman" w:cs="Times New Roman"/>
          <w:sz w:val="28"/>
          <w:szCs w:val="28"/>
        </w:rPr>
        <w:t>на</w:t>
      </w:r>
      <w:proofErr w:type="gramEnd"/>
      <w:r w:rsidRPr="004347F1">
        <w:rPr>
          <w:rFonts w:ascii="Times New Roman" w:hAnsi="Times New Roman" w:cs="Times New Roman"/>
          <w:sz w:val="28"/>
          <w:szCs w:val="28"/>
        </w:rPr>
        <w:t>:</w:t>
      </w:r>
    </w:p>
    <w:p w:rsidR="004347F1" w:rsidRDefault="004347F1" w:rsidP="004347F1">
      <w:pPr>
        <w:ind w:firstLine="709"/>
        <w:jc w:val="both"/>
        <w:rPr>
          <w:rFonts w:ascii="Times New Roman" w:hAnsi="Times New Roman" w:cs="Times New Roman"/>
          <w:sz w:val="28"/>
          <w:szCs w:val="28"/>
        </w:rPr>
      </w:pPr>
      <w:proofErr w:type="gramStart"/>
      <w:r w:rsidRPr="004347F1">
        <w:rPr>
          <w:rFonts w:ascii="Times New Roman" w:hAnsi="Times New Roman" w:cs="Times New Roman"/>
          <w:sz w:val="28"/>
          <w:szCs w:val="28"/>
        </w:rPr>
        <w:t>организацию и осуществление мероприятий по гражданской обороне, защите населения и территории города от чрезвычайных ситуаций природного и техногенного характера, включая создание и поддержание в постоянной готовности к использованию муниципальной системы оповещения и информирования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roofErr w:type="gramEnd"/>
    </w:p>
    <w:p w:rsidR="004347F1" w:rsidRPr="002C1619" w:rsidRDefault="004347F1" w:rsidP="004347F1">
      <w:pPr>
        <w:ind w:firstLine="709"/>
        <w:jc w:val="both"/>
        <w:rPr>
          <w:sz w:val="28"/>
          <w:szCs w:val="28"/>
        </w:rPr>
      </w:pPr>
      <w:r w:rsidRPr="003D0AB0">
        <w:rPr>
          <w:sz w:val="28"/>
          <w:szCs w:val="28"/>
        </w:rPr>
        <w:t>изготовление и распространение среди населения печатной продукции по вопросам ГО, ЧС и ПБ.</w:t>
      </w:r>
    </w:p>
    <w:p w:rsidR="00246ABE" w:rsidRPr="004347F1" w:rsidRDefault="00246ABE" w:rsidP="004347F1">
      <w:pPr>
        <w:keepNext/>
        <w:spacing w:before="120"/>
        <w:ind w:firstLine="709"/>
        <w:jc w:val="both"/>
        <w:rPr>
          <w:rFonts w:ascii="Times New Roman" w:hAnsi="Times New Roman" w:cs="Times New Roman"/>
          <w:b/>
          <w:bCs/>
          <w:i/>
          <w:iCs/>
          <w:color w:val="000000" w:themeColor="text1"/>
          <w:sz w:val="28"/>
          <w:szCs w:val="28"/>
        </w:rPr>
      </w:pPr>
      <w:r w:rsidRPr="004347F1">
        <w:rPr>
          <w:rFonts w:ascii="Times New Roman" w:hAnsi="Times New Roman" w:cs="Times New Roman"/>
          <w:b/>
          <w:bCs/>
          <w:i/>
          <w:iCs/>
          <w:color w:val="000000" w:themeColor="text1"/>
          <w:sz w:val="28"/>
          <w:szCs w:val="28"/>
        </w:rPr>
        <w:t>Транспорт</w:t>
      </w:r>
      <w:r w:rsidR="00897193" w:rsidRPr="004347F1">
        <w:rPr>
          <w:rFonts w:ascii="Times New Roman" w:hAnsi="Times New Roman" w:cs="Times New Roman"/>
          <w:b/>
          <w:bCs/>
          <w:i/>
          <w:iCs/>
          <w:color w:val="000000" w:themeColor="text1"/>
          <w:sz w:val="28"/>
          <w:szCs w:val="28"/>
        </w:rPr>
        <w:t xml:space="preserve"> </w:t>
      </w:r>
    </w:p>
    <w:p w:rsidR="002C4DE1" w:rsidRPr="004C15B0" w:rsidRDefault="002C4DE1" w:rsidP="003F6687">
      <w:pPr>
        <w:ind w:firstLine="709"/>
        <w:jc w:val="both"/>
        <w:rPr>
          <w:rFonts w:ascii="Times New Roman" w:hAnsi="Times New Roman" w:cs="Times New Roman"/>
          <w:color w:val="002060"/>
          <w:sz w:val="28"/>
          <w:szCs w:val="28"/>
        </w:rPr>
      </w:pPr>
      <w:r w:rsidRPr="004C15B0">
        <w:rPr>
          <w:rFonts w:ascii="Times New Roman" w:hAnsi="Times New Roman" w:cs="Times New Roman"/>
          <w:color w:val="002060"/>
          <w:sz w:val="28"/>
          <w:szCs w:val="28"/>
        </w:rPr>
        <w:t>Формирование комплексной системы организации пассажирского транспорта на основе современных подходов планирования и цифровых технологий управления, в основу которых должно быть положено развитие общественного транспорта на электрической тяге, включая железнодорожный транспорт, сеть внутренних меридиональных транспортных коридоров, включая:</w:t>
      </w:r>
    </w:p>
    <w:p w:rsidR="002C4DE1" w:rsidRPr="004C15B0" w:rsidRDefault="002C4DE1" w:rsidP="00D766A8">
      <w:pPr>
        <w:pStyle w:val="aa"/>
        <w:widowControl w:val="0"/>
        <w:numPr>
          <w:ilvl w:val="0"/>
          <w:numId w:val="7"/>
        </w:numPr>
        <w:tabs>
          <w:tab w:val="left" w:pos="993"/>
        </w:tabs>
        <w:ind w:left="0" w:firstLine="709"/>
        <w:jc w:val="both"/>
        <w:rPr>
          <w:rFonts w:ascii="Times New Roman" w:hAnsi="Times New Roman" w:cs="Times New Roman"/>
          <w:color w:val="002060"/>
          <w:sz w:val="28"/>
          <w:szCs w:val="28"/>
        </w:rPr>
      </w:pPr>
      <w:r w:rsidRPr="004C15B0">
        <w:rPr>
          <w:rFonts w:ascii="Times New Roman" w:hAnsi="Times New Roman" w:cs="Times New Roman"/>
          <w:color w:val="002060"/>
          <w:sz w:val="28"/>
          <w:szCs w:val="28"/>
        </w:rPr>
        <w:t xml:space="preserve">улучшение транспортного предложения за счёт вариативности, направленное на снижение уровня использования личного транспорта; </w:t>
      </w:r>
    </w:p>
    <w:p w:rsidR="002C4DE1" w:rsidRPr="004C15B0" w:rsidRDefault="002C4DE1" w:rsidP="00D766A8">
      <w:pPr>
        <w:pStyle w:val="aa"/>
        <w:widowControl w:val="0"/>
        <w:numPr>
          <w:ilvl w:val="0"/>
          <w:numId w:val="7"/>
        </w:numPr>
        <w:tabs>
          <w:tab w:val="left" w:pos="993"/>
        </w:tabs>
        <w:ind w:left="0" w:firstLine="709"/>
        <w:jc w:val="both"/>
        <w:rPr>
          <w:rFonts w:ascii="Times New Roman" w:hAnsi="Times New Roman" w:cs="Times New Roman"/>
          <w:color w:val="002060"/>
          <w:sz w:val="28"/>
          <w:szCs w:val="28"/>
        </w:rPr>
      </w:pPr>
      <w:r w:rsidRPr="004C15B0">
        <w:rPr>
          <w:rFonts w:ascii="Times New Roman" w:hAnsi="Times New Roman" w:cs="Times New Roman"/>
          <w:color w:val="002060"/>
          <w:sz w:val="28"/>
          <w:szCs w:val="28"/>
        </w:rPr>
        <w:t>развитие новых видов общественного транспорта на электрической тяге (электробус);</w:t>
      </w:r>
    </w:p>
    <w:p w:rsidR="002C4DE1" w:rsidRPr="004C15B0" w:rsidRDefault="002C4DE1" w:rsidP="00D766A8">
      <w:pPr>
        <w:pStyle w:val="aa"/>
        <w:widowControl w:val="0"/>
        <w:numPr>
          <w:ilvl w:val="0"/>
          <w:numId w:val="7"/>
        </w:numPr>
        <w:tabs>
          <w:tab w:val="left" w:pos="993"/>
        </w:tabs>
        <w:ind w:left="0" w:firstLine="709"/>
        <w:jc w:val="both"/>
        <w:rPr>
          <w:rFonts w:ascii="Times New Roman" w:hAnsi="Times New Roman" w:cs="Times New Roman"/>
          <w:color w:val="002060"/>
          <w:sz w:val="28"/>
          <w:szCs w:val="28"/>
        </w:rPr>
      </w:pPr>
      <w:r w:rsidRPr="004C15B0">
        <w:rPr>
          <w:rFonts w:ascii="Times New Roman" w:hAnsi="Times New Roman" w:cs="Times New Roman"/>
          <w:color w:val="002060"/>
          <w:sz w:val="28"/>
          <w:szCs w:val="28"/>
        </w:rPr>
        <w:t xml:space="preserve">реновация существующей транспортной сети города на правом берегу реки Енисей, с учетом дополнительного строительства инфраструктуры от пр. Красноярский рабочий, через ул. Глинки, автовокзал «Восточный», вдоль </w:t>
      </w:r>
      <w:r w:rsidR="00D10C77" w:rsidRPr="004C15B0">
        <w:rPr>
          <w:rFonts w:ascii="Times New Roman" w:hAnsi="Times New Roman" w:cs="Times New Roman"/>
          <w:color w:val="002060"/>
          <w:sz w:val="28"/>
          <w:szCs w:val="28"/>
        </w:rPr>
        <w:br/>
      </w:r>
      <w:r w:rsidRPr="004C15B0">
        <w:rPr>
          <w:rFonts w:ascii="Times New Roman" w:hAnsi="Times New Roman" w:cs="Times New Roman"/>
          <w:color w:val="002060"/>
          <w:sz w:val="28"/>
          <w:szCs w:val="28"/>
        </w:rPr>
        <w:t xml:space="preserve">ул. </w:t>
      </w:r>
      <w:proofErr w:type="gramStart"/>
      <w:r w:rsidRPr="004C15B0">
        <w:rPr>
          <w:rFonts w:ascii="Times New Roman" w:hAnsi="Times New Roman" w:cs="Times New Roman"/>
          <w:color w:val="002060"/>
          <w:sz w:val="28"/>
          <w:szCs w:val="28"/>
        </w:rPr>
        <w:t>Тамбовская</w:t>
      </w:r>
      <w:proofErr w:type="gramEnd"/>
      <w:r w:rsidRPr="004C15B0">
        <w:rPr>
          <w:rFonts w:ascii="Times New Roman" w:hAnsi="Times New Roman" w:cs="Times New Roman"/>
          <w:color w:val="002060"/>
          <w:sz w:val="28"/>
          <w:szCs w:val="28"/>
        </w:rPr>
        <w:t xml:space="preserve">. </w:t>
      </w:r>
    </w:p>
    <w:p w:rsidR="002C4DE1" w:rsidRPr="004C15B0" w:rsidRDefault="002C4DE1" w:rsidP="00D766A8">
      <w:pPr>
        <w:pStyle w:val="aa"/>
        <w:widowControl w:val="0"/>
        <w:numPr>
          <w:ilvl w:val="0"/>
          <w:numId w:val="7"/>
        </w:numPr>
        <w:tabs>
          <w:tab w:val="left" w:pos="993"/>
        </w:tabs>
        <w:ind w:left="0" w:firstLine="709"/>
        <w:jc w:val="both"/>
        <w:rPr>
          <w:rFonts w:ascii="Times New Roman" w:hAnsi="Times New Roman" w:cs="Times New Roman"/>
          <w:color w:val="002060"/>
          <w:sz w:val="28"/>
          <w:szCs w:val="28"/>
        </w:rPr>
      </w:pPr>
      <w:r w:rsidRPr="004C15B0">
        <w:rPr>
          <w:rFonts w:ascii="Times New Roman" w:hAnsi="Times New Roman" w:cs="Times New Roman"/>
          <w:color w:val="002060"/>
          <w:sz w:val="28"/>
          <w:szCs w:val="28"/>
        </w:rPr>
        <w:t xml:space="preserve">строительство нового вида транспорта «скоростного </w:t>
      </w:r>
      <w:proofErr w:type="spellStart"/>
      <w:r w:rsidRPr="004C15B0">
        <w:rPr>
          <w:rFonts w:ascii="Times New Roman" w:hAnsi="Times New Roman" w:cs="Times New Roman"/>
          <w:color w:val="002060"/>
          <w:sz w:val="28"/>
          <w:szCs w:val="28"/>
        </w:rPr>
        <w:t>подземно</w:t>
      </w:r>
      <w:proofErr w:type="spellEnd"/>
      <w:r w:rsidRPr="004C15B0">
        <w:rPr>
          <w:rFonts w:ascii="Times New Roman" w:hAnsi="Times New Roman" w:cs="Times New Roman"/>
          <w:color w:val="002060"/>
          <w:sz w:val="28"/>
          <w:szCs w:val="28"/>
        </w:rPr>
        <w:t xml:space="preserve">-наземного </w:t>
      </w:r>
      <w:proofErr w:type="spellStart"/>
      <w:r w:rsidRPr="004C15B0">
        <w:rPr>
          <w:rFonts w:ascii="Times New Roman" w:hAnsi="Times New Roman" w:cs="Times New Roman"/>
          <w:color w:val="002060"/>
          <w:sz w:val="28"/>
          <w:szCs w:val="28"/>
        </w:rPr>
        <w:t>легкорельсового</w:t>
      </w:r>
      <w:proofErr w:type="spellEnd"/>
      <w:r w:rsidRPr="004C15B0">
        <w:rPr>
          <w:rFonts w:ascii="Times New Roman" w:hAnsi="Times New Roman" w:cs="Times New Roman"/>
          <w:color w:val="002060"/>
          <w:sz w:val="28"/>
          <w:szCs w:val="28"/>
        </w:rPr>
        <w:t xml:space="preserve"> комплекса» от ул. </w:t>
      </w:r>
      <w:proofErr w:type="gramStart"/>
      <w:r w:rsidRPr="004C15B0">
        <w:rPr>
          <w:rFonts w:ascii="Times New Roman" w:hAnsi="Times New Roman" w:cs="Times New Roman"/>
          <w:color w:val="002060"/>
          <w:sz w:val="28"/>
          <w:szCs w:val="28"/>
        </w:rPr>
        <w:t>Высотная</w:t>
      </w:r>
      <w:proofErr w:type="gramEnd"/>
      <w:r w:rsidRPr="004C15B0">
        <w:rPr>
          <w:rFonts w:ascii="Times New Roman" w:hAnsi="Times New Roman" w:cs="Times New Roman"/>
          <w:color w:val="002060"/>
          <w:sz w:val="28"/>
          <w:szCs w:val="28"/>
        </w:rPr>
        <w:t xml:space="preserve"> до ул. Молокова, с перспективой развития до ул. </w:t>
      </w:r>
      <w:proofErr w:type="spellStart"/>
      <w:r w:rsidRPr="004C15B0">
        <w:rPr>
          <w:rFonts w:ascii="Times New Roman" w:hAnsi="Times New Roman" w:cs="Times New Roman"/>
          <w:color w:val="002060"/>
          <w:sz w:val="28"/>
          <w:szCs w:val="28"/>
        </w:rPr>
        <w:t>Ястынская</w:t>
      </w:r>
      <w:proofErr w:type="spellEnd"/>
      <w:r w:rsidRPr="004C15B0">
        <w:rPr>
          <w:rFonts w:ascii="Times New Roman" w:hAnsi="Times New Roman" w:cs="Times New Roman"/>
          <w:color w:val="002060"/>
          <w:sz w:val="28"/>
          <w:szCs w:val="28"/>
        </w:rPr>
        <w:t xml:space="preserve">, </w:t>
      </w:r>
      <w:proofErr w:type="spellStart"/>
      <w:r w:rsidRPr="004C15B0">
        <w:rPr>
          <w:rFonts w:ascii="Times New Roman" w:hAnsi="Times New Roman" w:cs="Times New Roman"/>
          <w:color w:val="002060"/>
          <w:sz w:val="28"/>
          <w:szCs w:val="28"/>
        </w:rPr>
        <w:t>мкрн</w:t>
      </w:r>
      <w:proofErr w:type="spellEnd"/>
      <w:r w:rsidRPr="004C15B0">
        <w:rPr>
          <w:rFonts w:ascii="Times New Roman" w:hAnsi="Times New Roman" w:cs="Times New Roman"/>
          <w:color w:val="002060"/>
          <w:sz w:val="28"/>
          <w:szCs w:val="28"/>
        </w:rPr>
        <w:t>. «</w:t>
      </w:r>
      <w:proofErr w:type="spellStart"/>
      <w:r w:rsidRPr="004C15B0">
        <w:rPr>
          <w:rFonts w:ascii="Times New Roman" w:hAnsi="Times New Roman" w:cs="Times New Roman"/>
          <w:color w:val="002060"/>
          <w:sz w:val="28"/>
          <w:szCs w:val="28"/>
        </w:rPr>
        <w:t>Ветлужанка</w:t>
      </w:r>
      <w:proofErr w:type="spellEnd"/>
      <w:r w:rsidRPr="004C15B0">
        <w:rPr>
          <w:rFonts w:ascii="Times New Roman" w:hAnsi="Times New Roman" w:cs="Times New Roman"/>
          <w:color w:val="002060"/>
          <w:sz w:val="28"/>
          <w:szCs w:val="28"/>
        </w:rPr>
        <w:t xml:space="preserve">» с выходом на </w:t>
      </w:r>
      <w:proofErr w:type="spellStart"/>
      <w:r w:rsidRPr="004C15B0">
        <w:rPr>
          <w:rFonts w:ascii="Times New Roman" w:hAnsi="Times New Roman" w:cs="Times New Roman"/>
          <w:color w:val="002060"/>
          <w:sz w:val="28"/>
          <w:szCs w:val="28"/>
        </w:rPr>
        <w:t>мкрн</w:t>
      </w:r>
      <w:proofErr w:type="spellEnd"/>
      <w:r w:rsidRPr="004C15B0">
        <w:rPr>
          <w:rFonts w:ascii="Times New Roman" w:hAnsi="Times New Roman" w:cs="Times New Roman"/>
          <w:color w:val="002060"/>
          <w:sz w:val="28"/>
          <w:szCs w:val="28"/>
        </w:rPr>
        <w:t>. Мясокомбинат.</w:t>
      </w:r>
    </w:p>
    <w:p w:rsidR="002C4DE1" w:rsidRPr="004C15B0" w:rsidRDefault="002C4DE1" w:rsidP="00D766A8">
      <w:pPr>
        <w:pStyle w:val="aa"/>
        <w:widowControl w:val="0"/>
        <w:numPr>
          <w:ilvl w:val="0"/>
          <w:numId w:val="7"/>
        </w:numPr>
        <w:tabs>
          <w:tab w:val="left" w:pos="993"/>
        </w:tabs>
        <w:ind w:left="0" w:firstLine="709"/>
        <w:jc w:val="both"/>
        <w:rPr>
          <w:rFonts w:ascii="Times New Roman" w:hAnsi="Times New Roman" w:cs="Times New Roman"/>
          <w:color w:val="002060"/>
          <w:sz w:val="28"/>
          <w:szCs w:val="28"/>
        </w:rPr>
      </w:pPr>
      <w:proofErr w:type="gramStart"/>
      <w:r w:rsidRPr="004C15B0">
        <w:rPr>
          <w:rFonts w:ascii="Times New Roman" w:hAnsi="Times New Roman" w:cs="Times New Roman"/>
          <w:color w:val="002060"/>
          <w:sz w:val="28"/>
          <w:szCs w:val="28"/>
        </w:rPr>
        <w:t>и</w:t>
      </w:r>
      <w:proofErr w:type="gramEnd"/>
      <w:r w:rsidRPr="004C15B0">
        <w:rPr>
          <w:rFonts w:ascii="Times New Roman" w:hAnsi="Times New Roman" w:cs="Times New Roman"/>
          <w:color w:val="002060"/>
          <w:sz w:val="28"/>
          <w:szCs w:val="28"/>
        </w:rPr>
        <w:t xml:space="preserve">зменение к 2026 году схемы движения автобусных маршрутов, основное предназначение которых будет осуществлять подвоз пассажиров к магистральным маршрутам городского электротранспорта (трамвай, троллейбус, </w:t>
      </w:r>
      <w:proofErr w:type="spellStart"/>
      <w:r w:rsidRPr="004C15B0">
        <w:rPr>
          <w:rFonts w:ascii="Times New Roman" w:hAnsi="Times New Roman" w:cs="Times New Roman"/>
          <w:color w:val="002060"/>
          <w:sz w:val="28"/>
          <w:szCs w:val="28"/>
        </w:rPr>
        <w:t>метротрам</w:t>
      </w:r>
      <w:proofErr w:type="spellEnd"/>
      <w:r w:rsidRPr="004C15B0">
        <w:rPr>
          <w:rFonts w:ascii="Times New Roman" w:hAnsi="Times New Roman" w:cs="Times New Roman"/>
          <w:color w:val="002060"/>
          <w:sz w:val="28"/>
          <w:szCs w:val="28"/>
        </w:rPr>
        <w:t>).</w:t>
      </w:r>
    </w:p>
    <w:p w:rsidR="002C4DE1" w:rsidRPr="004C15B0" w:rsidRDefault="002C4DE1" w:rsidP="00D766A8">
      <w:pPr>
        <w:pStyle w:val="aa"/>
        <w:widowControl w:val="0"/>
        <w:numPr>
          <w:ilvl w:val="0"/>
          <w:numId w:val="7"/>
        </w:numPr>
        <w:tabs>
          <w:tab w:val="left" w:pos="993"/>
        </w:tabs>
        <w:ind w:left="0" w:firstLine="709"/>
        <w:jc w:val="both"/>
        <w:rPr>
          <w:rFonts w:ascii="Times New Roman" w:hAnsi="Times New Roman" w:cs="Times New Roman"/>
          <w:color w:val="002060"/>
          <w:sz w:val="28"/>
          <w:szCs w:val="28"/>
        </w:rPr>
      </w:pPr>
      <w:proofErr w:type="gramStart"/>
      <w:r w:rsidRPr="004C15B0">
        <w:rPr>
          <w:rFonts w:ascii="Times New Roman" w:hAnsi="Times New Roman" w:cs="Times New Roman"/>
          <w:color w:val="002060"/>
          <w:sz w:val="28"/>
          <w:szCs w:val="28"/>
        </w:rPr>
        <w:t>о</w:t>
      </w:r>
      <w:proofErr w:type="gramEnd"/>
      <w:r w:rsidRPr="004C15B0">
        <w:rPr>
          <w:rFonts w:ascii="Times New Roman" w:hAnsi="Times New Roman" w:cs="Times New Roman"/>
          <w:color w:val="002060"/>
          <w:sz w:val="28"/>
          <w:szCs w:val="28"/>
        </w:rPr>
        <w:t>бновление парка трамвайных вагонов и автобусов с целью полного перевода подвижного состава работающего на маршрутах городского общественного транспорта к 2025 году на пятый и последующие экологические классы, а также внедрения автобусов с гибридными и электрическими двигателями;</w:t>
      </w:r>
    </w:p>
    <w:p w:rsidR="002C4DE1" w:rsidRPr="004C15B0" w:rsidRDefault="002C4DE1" w:rsidP="00D766A8">
      <w:pPr>
        <w:pStyle w:val="aa"/>
        <w:widowControl w:val="0"/>
        <w:numPr>
          <w:ilvl w:val="0"/>
          <w:numId w:val="7"/>
        </w:numPr>
        <w:tabs>
          <w:tab w:val="left" w:pos="993"/>
        </w:tabs>
        <w:ind w:left="0" w:firstLine="709"/>
        <w:jc w:val="both"/>
        <w:rPr>
          <w:rFonts w:ascii="Times New Roman" w:hAnsi="Times New Roman" w:cs="Times New Roman"/>
          <w:color w:val="002060"/>
          <w:sz w:val="28"/>
          <w:szCs w:val="28"/>
        </w:rPr>
      </w:pPr>
      <w:r w:rsidRPr="004C15B0">
        <w:rPr>
          <w:rFonts w:ascii="Times New Roman" w:hAnsi="Times New Roman" w:cs="Times New Roman"/>
          <w:color w:val="002060"/>
          <w:sz w:val="28"/>
          <w:szCs w:val="28"/>
        </w:rPr>
        <w:t xml:space="preserve">увеличение доли городского электротранспорта к 2030 году до 25%; </w:t>
      </w:r>
    </w:p>
    <w:p w:rsidR="002C4DE1" w:rsidRPr="004C15B0" w:rsidRDefault="002C4DE1" w:rsidP="00D766A8">
      <w:pPr>
        <w:pStyle w:val="aa"/>
        <w:widowControl w:val="0"/>
        <w:numPr>
          <w:ilvl w:val="0"/>
          <w:numId w:val="7"/>
        </w:numPr>
        <w:tabs>
          <w:tab w:val="left" w:pos="993"/>
        </w:tabs>
        <w:ind w:left="0" w:firstLine="709"/>
        <w:jc w:val="both"/>
        <w:rPr>
          <w:rFonts w:ascii="Times New Roman" w:hAnsi="Times New Roman" w:cs="Times New Roman"/>
          <w:color w:val="002060"/>
          <w:sz w:val="28"/>
          <w:szCs w:val="28"/>
        </w:rPr>
      </w:pPr>
      <w:r w:rsidRPr="004C15B0">
        <w:rPr>
          <w:rFonts w:ascii="Times New Roman" w:hAnsi="Times New Roman" w:cs="Times New Roman"/>
          <w:color w:val="002060"/>
          <w:sz w:val="28"/>
          <w:szCs w:val="28"/>
        </w:rPr>
        <w:t>развитие схемы движения железнодорожного транспорта с возможной интеграцией в инфраструктуру городской электрички;</w:t>
      </w:r>
    </w:p>
    <w:p w:rsidR="002C4DE1" w:rsidRPr="004C15B0" w:rsidRDefault="002C4DE1" w:rsidP="00D766A8">
      <w:pPr>
        <w:pStyle w:val="aa"/>
        <w:widowControl w:val="0"/>
        <w:numPr>
          <w:ilvl w:val="0"/>
          <w:numId w:val="7"/>
        </w:numPr>
        <w:tabs>
          <w:tab w:val="left" w:pos="993"/>
        </w:tabs>
        <w:ind w:left="0" w:firstLine="709"/>
        <w:jc w:val="both"/>
        <w:rPr>
          <w:rFonts w:ascii="Times New Roman" w:hAnsi="Times New Roman" w:cs="Times New Roman"/>
          <w:color w:val="002060"/>
          <w:sz w:val="28"/>
          <w:szCs w:val="28"/>
        </w:rPr>
      </w:pPr>
      <w:r w:rsidRPr="004C15B0">
        <w:rPr>
          <w:rFonts w:ascii="Times New Roman" w:hAnsi="Times New Roman" w:cs="Times New Roman"/>
          <w:color w:val="002060"/>
          <w:sz w:val="28"/>
          <w:szCs w:val="28"/>
        </w:rPr>
        <w:t>проведение комплексных мероприятий по организации движения общественного транспорта в городе Красноярске в части создания приоритетного проезда по улицам города, включая выделенные полосы и приоритетный проезд перекрестков для общественного транспорта.</w:t>
      </w:r>
    </w:p>
    <w:p w:rsidR="000D3849" w:rsidRPr="00026AF6" w:rsidRDefault="000D3849" w:rsidP="003F6687">
      <w:pPr>
        <w:spacing w:before="120"/>
        <w:ind w:firstLine="709"/>
        <w:jc w:val="both"/>
        <w:rPr>
          <w:rFonts w:ascii="Times New Roman" w:hAnsi="Times New Roman" w:cs="Times New Roman"/>
          <w:b/>
          <w:bCs/>
          <w:i/>
          <w:iCs/>
          <w:color w:val="000000" w:themeColor="text1"/>
          <w:sz w:val="28"/>
          <w:szCs w:val="28"/>
        </w:rPr>
      </w:pPr>
      <w:r w:rsidRPr="00026AF6">
        <w:rPr>
          <w:rFonts w:ascii="Times New Roman" w:hAnsi="Times New Roman" w:cs="Times New Roman"/>
          <w:b/>
          <w:bCs/>
          <w:i/>
          <w:iCs/>
          <w:color w:val="000000" w:themeColor="text1"/>
          <w:sz w:val="28"/>
          <w:szCs w:val="28"/>
        </w:rPr>
        <w:t>Информатизация и связь</w:t>
      </w:r>
    </w:p>
    <w:p w:rsidR="00CE22EE" w:rsidRPr="00F306B2" w:rsidRDefault="00CE22EE" w:rsidP="00CE22EE">
      <w:pPr>
        <w:ind w:firstLine="709"/>
        <w:jc w:val="both"/>
        <w:rPr>
          <w:rFonts w:ascii="Times New Roman" w:hAnsi="Times New Roman" w:cs="Times New Roman"/>
          <w:color w:val="000000" w:themeColor="text1"/>
          <w:sz w:val="28"/>
          <w:szCs w:val="28"/>
        </w:rPr>
      </w:pPr>
      <w:proofErr w:type="gramStart"/>
      <w:r w:rsidRPr="00664214">
        <w:rPr>
          <w:rFonts w:ascii="Times New Roman" w:hAnsi="Times New Roman" w:cs="Times New Roman"/>
          <w:color w:val="000000" w:themeColor="text1"/>
          <w:sz w:val="28"/>
          <w:szCs w:val="28"/>
        </w:rPr>
        <w:t xml:space="preserve">Указом Президента Российской Федерации от 07.05.2024 № 309 </w:t>
      </w:r>
      <w:r>
        <w:rPr>
          <w:rFonts w:ascii="Times New Roman" w:hAnsi="Times New Roman" w:cs="Times New Roman"/>
          <w:color w:val="000000" w:themeColor="text1"/>
          <w:sz w:val="28"/>
          <w:szCs w:val="28"/>
        </w:rPr>
        <w:br/>
      </w:r>
      <w:r w:rsidRPr="00664214">
        <w:rPr>
          <w:rFonts w:ascii="Times New Roman" w:hAnsi="Times New Roman" w:cs="Times New Roman"/>
          <w:color w:val="000000" w:themeColor="text1"/>
          <w:sz w:val="28"/>
          <w:szCs w:val="28"/>
        </w:rPr>
        <w:t>«О национальных целях развития Российской Федерации на период до 2030 года и на перспективу до 2036 года» (далее – Указ № 309) национальная цель «цифровая трансформация» и целевой показатель по достижению «цифровой зрелости», определенные ранее действовавшим Указом Президента Российской Федерации от 21.07.2020 № 474 «О национальных целях развития Российской Федерации на период до 2030 года», уточнены</w:t>
      </w:r>
      <w:proofErr w:type="gramEnd"/>
      <w:r w:rsidRPr="00664214">
        <w:rPr>
          <w:rFonts w:ascii="Times New Roman" w:hAnsi="Times New Roman" w:cs="Times New Roman"/>
          <w:color w:val="000000" w:themeColor="text1"/>
          <w:sz w:val="28"/>
          <w:szCs w:val="28"/>
        </w:rPr>
        <w:t xml:space="preserve"> путем включения в них сферы муниципального управления.</w:t>
      </w:r>
      <w:r>
        <w:rPr>
          <w:rFonts w:ascii="Times New Roman" w:hAnsi="Times New Roman" w:cs="Times New Roman"/>
          <w:color w:val="000000" w:themeColor="text1"/>
          <w:sz w:val="28"/>
          <w:szCs w:val="28"/>
        </w:rPr>
        <w:t xml:space="preserve"> </w:t>
      </w:r>
      <w:r w:rsidRPr="00F306B2">
        <w:rPr>
          <w:rFonts w:ascii="Times New Roman" w:hAnsi="Times New Roman" w:cs="Times New Roman"/>
          <w:color w:val="000000" w:themeColor="text1"/>
          <w:sz w:val="28"/>
          <w:szCs w:val="28"/>
        </w:rPr>
        <w:t xml:space="preserve">Также </w:t>
      </w:r>
      <w:r w:rsidRPr="00664214">
        <w:rPr>
          <w:rFonts w:ascii="Times New Roman" w:hAnsi="Times New Roman" w:cs="Times New Roman"/>
          <w:color w:val="000000" w:themeColor="text1"/>
          <w:sz w:val="28"/>
          <w:szCs w:val="28"/>
        </w:rPr>
        <w:t xml:space="preserve">Указом № 309 </w:t>
      </w:r>
      <w:r w:rsidRPr="00F306B2">
        <w:rPr>
          <w:rFonts w:ascii="Times New Roman" w:hAnsi="Times New Roman" w:cs="Times New Roman"/>
          <w:color w:val="000000" w:themeColor="text1"/>
          <w:sz w:val="28"/>
          <w:szCs w:val="28"/>
        </w:rPr>
        <w:t>расширен перечень задач по цифровой трансформации путем включения в них таких направлений, как усиление информационной безопасности, развитие рынка данных, их хранения, обмена и защиты, автоматизации процессов в рамках единых отраслевых цифровых платформ, использование в управлении технологий обработки больших объемов данных, машинного обучения и искусственного интеллекта.</w:t>
      </w:r>
    </w:p>
    <w:p w:rsidR="00CE22EE" w:rsidRDefault="00CE22EE" w:rsidP="00CE22E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Pr="001114C0">
        <w:rPr>
          <w:rFonts w:ascii="Times New Roman" w:hAnsi="Times New Roman" w:cs="Times New Roman"/>
          <w:color w:val="000000" w:themeColor="text1"/>
          <w:sz w:val="28"/>
          <w:szCs w:val="28"/>
        </w:rPr>
        <w:t>ел</w:t>
      </w:r>
      <w:r>
        <w:rPr>
          <w:rFonts w:ascii="Times New Roman" w:hAnsi="Times New Roman" w:cs="Times New Roman"/>
          <w:color w:val="000000" w:themeColor="text1"/>
          <w:sz w:val="28"/>
          <w:szCs w:val="28"/>
        </w:rPr>
        <w:t xml:space="preserve">и, </w:t>
      </w:r>
      <w:r w:rsidRPr="001114C0">
        <w:rPr>
          <w:rFonts w:ascii="Times New Roman" w:hAnsi="Times New Roman" w:cs="Times New Roman"/>
          <w:color w:val="000000" w:themeColor="text1"/>
          <w:sz w:val="28"/>
          <w:szCs w:val="28"/>
        </w:rPr>
        <w:t>задач</w:t>
      </w:r>
      <w:r>
        <w:rPr>
          <w:rFonts w:ascii="Times New Roman" w:hAnsi="Times New Roman" w:cs="Times New Roman"/>
          <w:color w:val="000000" w:themeColor="text1"/>
          <w:sz w:val="28"/>
          <w:szCs w:val="28"/>
        </w:rPr>
        <w:t xml:space="preserve"> и приоритеты </w:t>
      </w:r>
      <w:r w:rsidRPr="00664214">
        <w:rPr>
          <w:rFonts w:ascii="Times New Roman" w:hAnsi="Times New Roman" w:cs="Times New Roman"/>
          <w:color w:val="000000" w:themeColor="text1"/>
          <w:sz w:val="28"/>
          <w:szCs w:val="28"/>
        </w:rPr>
        <w:t>цифров</w:t>
      </w:r>
      <w:r>
        <w:rPr>
          <w:rFonts w:ascii="Times New Roman" w:hAnsi="Times New Roman" w:cs="Times New Roman"/>
          <w:color w:val="000000" w:themeColor="text1"/>
          <w:sz w:val="28"/>
          <w:szCs w:val="28"/>
        </w:rPr>
        <w:t>ой</w:t>
      </w:r>
      <w:r w:rsidRPr="00664214">
        <w:rPr>
          <w:rFonts w:ascii="Times New Roman" w:hAnsi="Times New Roman" w:cs="Times New Roman"/>
          <w:color w:val="000000" w:themeColor="text1"/>
          <w:sz w:val="28"/>
          <w:szCs w:val="28"/>
        </w:rPr>
        <w:t xml:space="preserve"> трансформаци</w:t>
      </w:r>
      <w:r>
        <w:rPr>
          <w:rFonts w:ascii="Times New Roman" w:hAnsi="Times New Roman" w:cs="Times New Roman"/>
          <w:color w:val="000000" w:themeColor="text1"/>
          <w:sz w:val="28"/>
          <w:szCs w:val="28"/>
        </w:rPr>
        <w:t xml:space="preserve">и </w:t>
      </w:r>
      <w:r w:rsidRPr="00664214">
        <w:rPr>
          <w:rFonts w:ascii="Times New Roman" w:hAnsi="Times New Roman" w:cs="Times New Roman"/>
          <w:color w:val="000000" w:themeColor="text1"/>
          <w:sz w:val="28"/>
          <w:szCs w:val="28"/>
        </w:rPr>
        <w:t>муниципального управления</w:t>
      </w:r>
      <w:r>
        <w:rPr>
          <w:rFonts w:ascii="Times New Roman" w:hAnsi="Times New Roman" w:cs="Times New Roman"/>
          <w:color w:val="000000" w:themeColor="text1"/>
          <w:sz w:val="28"/>
          <w:szCs w:val="28"/>
        </w:rPr>
        <w:t xml:space="preserve"> определены </w:t>
      </w:r>
      <w:r w:rsidRPr="003F6687">
        <w:rPr>
          <w:rFonts w:ascii="Times New Roman" w:hAnsi="Times New Roman" w:cs="Times New Roman"/>
          <w:color w:val="000000" w:themeColor="text1"/>
          <w:sz w:val="28"/>
          <w:szCs w:val="28"/>
        </w:rPr>
        <w:t>Стратеги</w:t>
      </w:r>
      <w:r>
        <w:rPr>
          <w:rFonts w:ascii="Times New Roman" w:hAnsi="Times New Roman" w:cs="Times New Roman"/>
          <w:color w:val="000000" w:themeColor="text1"/>
          <w:sz w:val="28"/>
          <w:szCs w:val="28"/>
        </w:rPr>
        <w:t>ей</w:t>
      </w:r>
      <w:r w:rsidRPr="003F6687">
        <w:rPr>
          <w:rFonts w:ascii="Times New Roman" w:hAnsi="Times New Roman" w:cs="Times New Roman"/>
          <w:color w:val="000000" w:themeColor="text1"/>
          <w:sz w:val="28"/>
          <w:szCs w:val="28"/>
        </w:rPr>
        <w:t xml:space="preserve"> социально</w:t>
      </w:r>
      <w:r w:rsidRPr="009323E0">
        <w:rPr>
          <w:rFonts w:ascii="Times New Roman" w:hAnsi="Times New Roman" w:cs="Times New Roman"/>
          <w:color w:val="000000" w:themeColor="text1"/>
          <w:sz w:val="28"/>
          <w:szCs w:val="28"/>
        </w:rPr>
        <w:t xml:space="preserve">-экономического развития города Красноярска до 2030 год и Концепцией </w:t>
      </w:r>
      <w:proofErr w:type="spellStart"/>
      <w:r w:rsidRPr="009323E0">
        <w:rPr>
          <w:rFonts w:ascii="Times New Roman" w:hAnsi="Times New Roman" w:cs="Times New Roman"/>
          <w:color w:val="000000" w:themeColor="text1"/>
          <w:sz w:val="28"/>
          <w:szCs w:val="28"/>
        </w:rPr>
        <w:t>цифровизации</w:t>
      </w:r>
      <w:proofErr w:type="spellEnd"/>
      <w:r w:rsidRPr="009323E0">
        <w:rPr>
          <w:rFonts w:ascii="Times New Roman" w:hAnsi="Times New Roman" w:cs="Times New Roman"/>
          <w:color w:val="000000" w:themeColor="text1"/>
          <w:sz w:val="28"/>
          <w:szCs w:val="28"/>
        </w:rPr>
        <w:t xml:space="preserve"> муниципального образования г. Красноярска до 2030 года, утвержденной постановлением администрации города от 07.09.2023 № 646.</w:t>
      </w:r>
    </w:p>
    <w:p w:rsidR="00CE22EE" w:rsidRDefault="00CE22EE" w:rsidP="00CE22E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Достижение этих целей и задач </w:t>
      </w:r>
      <w:r w:rsidRPr="009323E0">
        <w:rPr>
          <w:rFonts w:ascii="Times New Roman" w:hAnsi="Times New Roman" w:cs="Times New Roman"/>
          <w:color w:val="000000" w:themeColor="text1"/>
          <w:sz w:val="28"/>
          <w:szCs w:val="28"/>
        </w:rPr>
        <w:t>осуществляется в рамках</w:t>
      </w:r>
      <w:r>
        <w:rPr>
          <w:rFonts w:ascii="Times New Roman" w:hAnsi="Times New Roman" w:cs="Times New Roman"/>
          <w:color w:val="000000" w:themeColor="text1"/>
          <w:sz w:val="28"/>
          <w:szCs w:val="28"/>
        </w:rPr>
        <w:t xml:space="preserve"> реализации муниципальной программы «</w:t>
      </w:r>
      <w:proofErr w:type="spellStart"/>
      <w:r>
        <w:rPr>
          <w:rFonts w:ascii="Times New Roman" w:hAnsi="Times New Roman" w:cs="Times New Roman"/>
          <w:color w:val="000000" w:themeColor="text1"/>
          <w:sz w:val="28"/>
          <w:szCs w:val="28"/>
        </w:rPr>
        <w:t>Цифровизация</w:t>
      </w:r>
      <w:proofErr w:type="spellEnd"/>
      <w:r>
        <w:rPr>
          <w:rFonts w:ascii="Times New Roman" w:hAnsi="Times New Roman" w:cs="Times New Roman"/>
          <w:color w:val="000000" w:themeColor="text1"/>
          <w:sz w:val="28"/>
          <w:szCs w:val="28"/>
        </w:rPr>
        <w:t xml:space="preserve"> города Красноярска» (далее – МП), которая направлена на </w:t>
      </w:r>
      <w:r w:rsidRPr="009E7733">
        <w:rPr>
          <w:rFonts w:ascii="Times New Roman" w:hAnsi="Times New Roman" w:cs="Times New Roman"/>
          <w:color w:val="000000" w:themeColor="text1"/>
          <w:sz w:val="28"/>
          <w:szCs w:val="28"/>
        </w:rPr>
        <w:t>цифров</w:t>
      </w:r>
      <w:r>
        <w:rPr>
          <w:rFonts w:ascii="Times New Roman" w:hAnsi="Times New Roman" w:cs="Times New Roman"/>
          <w:color w:val="000000" w:themeColor="text1"/>
          <w:sz w:val="28"/>
          <w:szCs w:val="28"/>
        </w:rPr>
        <w:t>ую</w:t>
      </w:r>
      <w:r w:rsidRPr="009E7733">
        <w:rPr>
          <w:rFonts w:ascii="Times New Roman" w:hAnsi="Times New Roman" w:cs="Times New Roman"/>
          <w:color w:val="000000" w:themeColor="text1"/>
          <w:sz w:val="28"/>
          <w:szCs w:val="28"/>
        </w:rPr>
        <w:t xml:space="preserve"> трансформаци</w:t>
      </w:r>
      <w:r>
        <w:rPr>
          <w:rFonts w:ascii="Times New Roman" w:hAnsi="Times New Roman" w:cs="Times New Roman"/>
          <w:color w:val="000000" w:themeColor="text1"/>
          <w:sz w:val="28"/>
          <w:szCs w:val="28"/>
        </w:rPr>
        <w:t>ю</w:t>
      </w:r>
      <w:r w:rsidRPr="009E7733">
        <w:rPr>
          <w:rFonts w:ascii="Times New Roman" w:hAnsi="Times New Roman" w:cs="Times New Roman"/>
          <w:color w:val="000000" w:themeColor="text1"/>
          <w:sz w:val="28"/>
          <w:szCs w:val="28"/>
        </w:rPr>
        <w:t xml:space="preserve"> муниципального управления для повышения качества жизни горожан</w:t>
      </w:r>
      <w:r>
        <w:rPr>
          <w:rFonts w:ascii="Times New Roman" w:hAnsi="Times New Roman" w:cs="Times New Roman"/>
          <w:color w:val="000000" w:themeColor="text1"/>
          <w:sz w:val="28"/>
          <w:szCs w:val="28"/>
        </w:rPr>
        <w:t xml:space="preserve"> путем:</w:t>
      </w:r>
    </w:p>
    <w:p w:rsidR="00CE22EE" w:rsidRPr="009E7733"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9E7733">
        <w:rPr>
          <w:rFonts w:ascii="Times New Roman" w:hAnsi="Times New Roman" w:cs="Times New Roman"/>
          <w:color w:val="000000" w:themeColor="text1"/>
          <w:sz w:val="28"/>
          <w:szCs w:val="28"/>
        </w:rPr>
        <w:t>внедрени</w:t>
      </w:r>
      <w:r>
        <w:rPr>
          <w:rFonts w:ascii="Times New Roman" w:hAnsi="Times New Roman" w:cs="Times New Roman"/>
          <w:color w:val="000000" w:themeColor="text1"/>
          <w:sz w:val="28"/>
          <w:szCs w:val="28"/>
        </w:rPr>
        <w:t>я</w:t>
      </w:r>
      <w:r w:rsidRPr="009E7733">
        <w:rPr>
          <w:rFonts w:ascii="Times New Roman" w:hAnsi="Times New Roman" w:cs="Times New Roman"/>
          <w:color w:val="000000" w:themeColor="text1"/>
          <w:sz w:val="28"/>
          <w:szCs w:val="28"/>
        </w:rPr>
        <w:t xml:space="preserve"> цифровых технологий в сфере муниципального управления и оказания муниципальных услуг;</w:t>
      </w:r>
    </w:p>
    <w:p w:rsidR="00CE22EE"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proofErr w:type="spellStart"/>
      <w:r w:rsidRPr="009E7733">
        <w:rPr>
          <w:rFonts w:ascii="Times New Roman" w:hAnsi="Times New Roman" w:cs="Times New Roman"/>
          <w:color w:val="000000" w:themeColor="text1"/>
          <w:sz w:val="28"/>
          <w:szCs w:val="28"/>
        </w:rPr>
        <w:t>цифровизаци</w:t>
      </w:r>
      <w:r>
        <w:rPr>
          <w:rFonts w:ascii="Times New Roman" w:hAnsi="Times New Roman" w:cs="Times New Roman"/>
          <w:color w:val="000000" w:themeColor="text1"/>
          <w:sz w:val="28"/>
          <w:szCs w:val="28"/>
        </w:rPr>
        <w:t>и</w:t>
      </w:r>
      <w:proofErr w:type="spellEnd"/>
      <w:r w:rsidRPr="009E7733">
        <w:rPr>
          <w:rFonts w:ascii="Times New Roman" w:hAnsi="Times New Roman" w:cs="Times New Roman"/>
          <w:color w:val="000000" w:themeColor="text1"/>
          <w:sz w:val="28"/>
          <w:szCs w:val="28"/>
        </w:rPr>
        <w:t xml:space="preserve"> деятельности органов администрации города и переход</w:t>
      </w:r>
      <w:r>
        <w:rPr>
          <w:rFonts w:ascii="Times New Roman" w:hAnsi="Times New Roman" w:cs="Times New Roman"/>
          <w:color w:val="000000" w:themeColor="text1"/>
          <w:sz w:val="28"/>
          <w:szCs w:val="28"/>
        </w:rPr>
        <w:t>а</w:t>
      </w:r>
      <w:r w:rsidRPr="009E7733">
        <w:rPr>
          <w:rFonts w:ascii="Times New Roman" w:hAnsi="Times New Roman" w:cs="Times New Roman"/>
          <w:color w:val="000000" w:themeColor="text1"/>
          <w:sz w:val="28"/>
          <w:szCs w:val="28"/>
        </w:rPr>
        <w:t xml:space="preserve"> на использование преимущественно отечественного программного обеспе</w:t>
      </w:r>
      <w:r>
        <w:rPr>
          <w:rFonts w:ascii="Times New Roman" w:hAnsi="Times New Roman" w:cs="Times New Roman"/>
          <w:color w:val="000000" w:themeColor="text1"/>
          <w:sz w:val="28"/>
          <w:szCs w:val="28"/>
        </w:rPr>
        <w:t>чения.</w:t>
      </w:r>
    </w:p>
    <w:p w:rsidR="00CE22EE" w:rsidRPr="009E7733" w:rsidRDefault="00CE22EE" w:rsidP="00CE22EE">
      <w:pPr>
        <w:ind w:firstLine="709"/>
        <w:jc w:val="both"/>
        <w:rPr>
          <w:rFonts w:ascii="Times New Roman" w:hAnsi="Times New Roman" w:cs="Times New Roman"/>
          <w:color w:val="000000" w:themeColor="text1"/>
          <w:sz w:val="28"/>
          <w:szCs w:val="28"/>
        </w:rPr>
      </w:pPr>
      <w:r w:rsidRPr="009E7733">
        <w:rPr>
          <w:rFonts w:ascii="Times New Roman" w:hAnsi="Times New Roman" w:cs="Times New Roman"/>
          <w:color w:val="000000" w:themeColor="text1"/>
          <w:sz w:val="28"/>
          <w:szCs w:val="28"/>
        </w:rPr>
        <w:t>Реализация данных направлений позволит обеспечить к 2027 году</w:t>
      </w:r>
      <w:r w:rsidRPr="009323E0">
        <w:rPr>
          <w:rFonts w:ascii="Times New Roman" w:hAnsi="Times New Roman" w:cs="Times New Roman"/>
          <w:color w:val="000000" w:themeColor="text1"/>
          <w:sz w:val="28"/>
          <w:szCs w:val="28"/>
        </w:rPr>
        <w:t>:</w:t>
      </w:r>
    </w:p>
    <w:p w:rsidR="00CE22EE" w:rsidRPr="009E7733" w:rsidRDefault="00CE22EE" w:rsidP="00CE22EE">
      <w:pPr>
        <w:ind w:firstLine="709"/>
        <w:jc w:val="both"/>
        <w:rPr>
          <w:rFonts w:ascii="Times New Roman" w:hAnsi="Times New Roman" w:cs="Times New Roman"/>
          <w:color w:val="000000" w:themeColor="text1"/>
          <w:sz w:val="28"/>
          <w:szCs w:val="28"/>
        </w:rPr>
      </w:pPr>
      <w:r w:rsidRPr="009E7733">
        <w:rPr>
          <w:rFonts w:ascii="Times New Roman" w:hAnsi="Times New Roman" w:cs="Times New Roman"/>
          <w:color w:val="000000" w:themeColor="text1"/>
          <w:sz w:val="28"/>
          <w:szCs w:val="28"/>
        </w:rPr>
        <w:t>уровень удовлетворенности населения качеством предоставляемых муниципальных услуг и информационными сервисами</w:t>
      </w:r>
      <w:r>
        <w:rPr>
          <w:rFonts w:ascii="Times New Roman" w:hAnsi="Times New Roman" w:cs="Times New Roman"/>
          <w:color w:val="000000" w:themeColor="text1"/>
          <w:sz w:val="28"/>
          <w:szCs w:val="28"/>
        </w:rPr>
        <w:t xml:space="preserve"> (от числа опрошенных)</w:t>
      </w:r>
      <w:r w:rsidRPr="009E7733">
        <w:rPr>
          <w:rFonts w:ascii="Times New Roman" w:hAnsi="Times New Roman" w:cs="Times New Roman"/>
          <w:color w:val="000000" w:themeColor="text1"/>
          <w:sz w:val="28"/>
          <w:szCs w:val="28"/>
        </w:rPr>
        <w:t xml:space="preserve"> –  77%;</w:t>
      </w:r>
    </w:p>
    <w:p w:rsidR="00CE22EE" w:rsidRPr="007B41DA" w:rsidRDefault="00CE22EE" w:rsidP="00CE22EE">
      <w:pPr>
        <w:ind w:firstLine="709"/>
        <w:jc w:val="both"/>
        <w:rPr>
          <w:rFonts w:ascii="Times New Roman" w:hAnsi="Times New Roman" w:cs="Times New Roman"/>
          <w:color w:val="000000" w:themeColor="text1"/>
          <w:sz w:val="28"/>
          <w:szCs w:val="28"/>
        </w:rPr>
      </w:pPr>
      <w:r w:rsidRPr="007B41DA">
        <w:rPr>
          <w:rFonts w:ascii="Times New Roman" w:hAnsi="Times New Roman" w:cs="Times New Roman"/>
          <w:color w:val="000000" w:themeColor="text1"/>
          <w:sz w:val="28"/>
          <w:szCs w:val="28"/>
        </w:rPr>
        <w:t>долю граждан и юридических лиц, использующих механизм получения муниципальных услуг в электронной форме – 60%;</w:t>
      </w:r>
    </w:p>
    <w:p w:rsidR="00CE22EE" w:rsidRDefault="00CE22EE" w:rsidP="00CE22EE">
      <w:pPr>
        <w:ind w:firstLine="709"/>
        <w:jc w:val="both"/>
        <w:rPr>
          <w:rFonts w:ascii="Times New Roman" w:hAnsi="Times New Roman" w:cs="Times New Roman"/>
          <w:color w:val="000000" w:themeColor="text1"/>
          <w:sz w:val="28"/>
          <w:szCs w:val="28"/>
        </w:rPr>
      </w:pPr>
      <w:r w:rsidRPr="007B41DA">
        <w:rPr>
          <w:rFonts w:ascii="Times New Roman" w:hAnsi="Times New Roman" w:cs="Times New Roman"/>
          <w:color w:val="000000" w:themeColor="text1"/>
          <w:sz w:val="28"/>
          <w:szCs w:val="28"/>
        </w:rPr>
        <w:t xml:space="preserve">долю цифровых муниципальных услуг в общем объеме </w:t>
      </w:r>
      <w:r>
        <w:rPr>
          <w:rFonts w:ascii="Times New Roman" w:hAnsi="Times New Roman" w:cs="Times New Roman"/>
          <w:color w:val="000000" w:themeColor="text1"/>
          <w:sz w:val="28"/>
          <w:szCs w:val="28"/>
        </w:rPr>
        <w:t>м</w:t>
      </w:r>
      <w:r w:rsidRPr="007B41DA">
        <w:rPr>
          <w:rFonts w:ascii="Times New Roman" w:hAnsi="Times New Roman" w:cs="Times New Roman"/>
          <w:color w:val="000000" w:themeColor="text1"/>
          <w:sz w:val="28"/>
          <w:szCs w:val="28"/>
        </w:rPr>
        <w:t xml:space="preserve">униципальных услуг – 67%; </w:t>
      </w:r>
    </w:p>
    <w:p w:rsidR="00CE22EE"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средний срок простоя муниципальных информационных систем в результате компьютерных атак – не более 5 часов;</w:t>
      </w:r>
    </w:p>
    <w:p w:rsidR="00CE22EE"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доступность информационных ресурсов администрации города для муниципальных служащих в рабочее время (за исключением плановых отключений) – 100%;</w:t>
      </w:r>
    </w:p>
    <w:p w:rsidR="00CE22EE" w:rsidRPr="007B41DA"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w:t>
      </w:r>
      <w:r>
        <w:rPr>
          <w:rFonts w:ascii="Times New Roman" w:hAnsi="Times New Roman" w:cs="Times New Roman"/>
          <w:color w:val="000000" w:themeColor="text1"/>
          <w:sz w:val="28"/>
          <w:szCs w:val="28"/>
        </w:rPr>
        <w:tab/>
        <w:t>ю электронного документооборота в общем объеме межведомственного документооборота администрации города – 100%;</w:t>
      </w:r>
    </w:p>
    <w:p w:rsidR="00CE22EE" w:rsidRPr="00BC34C9"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7B41DA">
        <w:rPr>
          <w:rFonts w:ascii="Times New Roman" w:hAnsi="Times New Roman" w:cs="Times New Roman"/>
          <w:color w:val="000000" w:themeColor="text1"/>
          <w:sz w:val="28"/>
          <w:szCs w:val="28"/>
        </w:rPr>
        <w:t xml:space="preserve">стоимостную долю закупаемого и (или) арендуемого органами администрации города отечественного </w:t>
      </w:r>
      <w:r>
        <w:rPr>
          <w:rFonts w:ascii="Times New Roman" w:hAnsi="Times New Roman" w:cs="Times New Roman"/>
          <w:color w:val="000000" w:themeColor="text1"/>
          <w:sz w:val="28"/>
          <w:szCs w:val="28"/>
        </w:rPr>
        <w:t>программного обеспечения</w:t>
      </w:r>
      <w:r w:rsidRPr="007B41DA">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br/>
      </w:r>
      <w:r w:rsidRPr="007B41DA">
        <w:rPr>
          <w:rFonts w:ascii="Times New Roman" w:hAnsi="Times New Roman" w:cs="Times New Roman"/>
          <w:color w:val="000000" w:themeColor="text1"/>
          <w:sz w:val="28"/>
          <w:szCs w:val="28"/>
        </w:rPr>
        <w:t>94</w:t>
      </w:r>
      <w:r>
        <w:rPr>
          <w:rFonts w:ascii="Times New Roman" w:hAnsi="Times New Roman" w:cs="Times New Roman"/>
          <w:color w:val="000000" w:themeColor="text1"/>
          <w:sz w:val="28"/>
          <w:szCs w:val="28"/>
        </w:rPr>
        <w:t xml:space="preserve"> процента.</w:t>
      </w:r>
    </w:p>
    <w:p w:rsidR="00246ABE" w:rsidRPr="00F37118" w:rsidRDefault="00C262FD" w:rsidP="003F6687">
      <w:pPr>
        <w:spacing w:before="120"/>
        <w:ind w:firstLine="709"/>
        <w:jc w:val="both"/>
        <w:rPr>
          <w:rFonts w:ascii="Times New Roman" w:hAnsi="Times New Roman" w:cs="Times New Roman"/>
          <w:b/>
          <w:bCs/>
          <w:i/>
          <w:iCs/>
          <w:color w:val="000000" w:themeColor="text1"/>
          <w:sz w:val="28"/>
          <w:szCs w:val="28"/>
        </w:rPr>
      </w:pPr>
      <w:r w:rsidRPr="00F37118">
        <w:rPr>
          <w:rFonts w:ascii="Times New Roman" w:hAnsi="Times New Roman" w:cs="Times New Roman"/>
          <w:b/>
          <w:bCs/>
          <w:i/>
          <w:iCs/>
          <w:color w:val="000000" w:themeColor="text1"/>
          <w:sz w:val="28"/>
          <w:szCs w:val="28"/>
        </w:rPr>
        <w:t xml:space="preserve">Бюджетная </w:t>
      </w:r>
      <w:r w:rsidR="00246ABE" w:rsidRPr="00F37118">
        <w:rPr>
          <w:rFonts w:ascii="Times New Roman" w:hAnsi="Times New Roman" w:cs="Times New Roman"/>
          <w:b/>
          <w:bCs/>
          <w:i/>
          <w:iCs/>
          <w:color w:val="000000" w:themeColor="text1"/>
          <w:sz w:val="28"/>
          <w:szCs w:val="28"/>
        </w:rPr>
        <w:t>политик</w:t>
      </w:r>
      <w:r w:rsidRPr="00F37118">
        <w:rPr>
          <w:rFonts w:ascii="Times New Roman" w:hAnsi="Times New Roman" w:cs="Times New Roman"/>
          <w:b/>
          <w:bCs/>
          <w:i/>
          <w:iCs/>
          <w:color w:val="000000" w:themeColor="text1"/>
          <w:sz w:val="28"/>
          <w:szCs w:val="28"/>
        </w:rPr>
        <w:t>а</w:t>
      </w:r>
      <w:r w:rsidR="00246ABE" w:rsidRPr="00F37118">
        <w:rPr>
          <w:rFonts w:ascii="Times New Roman" w:hAnsi="Times New Roman" w:cs="Times New Roman"/>
          <w:b/>
          <w:bCs/>
          <w:i/>
          <w:iCs/>
          <w:color w:val="000000" w:themeColor="text1"/>
          <w:sz w:val="28"/>
          <w:szCs w:val="28"/>
        </w:rPr>
        <w:t xml:space="preserve"> </w:t>
      </w:r>
    </w:p>
    <w:p w:rsidR="00F37118" w:rsidRPr="005521F9" w:rsidRDefault="00F37118" w:rsidP="00F37118">
      <w:pPr>
        <w:ind w:firstLine="709"/>
        <w:contextualSpacing/>
        <w:jc w:val="both"/>
        <w:rPr>
          <w:color w:val="000000" w:themeColor="text1"/>
          <w:sz w:val="28"/>
          <w:szCs w:val="28"/>
        </w:rPr>
      </w:pPr>
      <w:r w:rsidRPr="005521F9">
        <w:rPr>
          <w:color w:val="000000" w:themeColor="text1"/>
          <w:sz w:val="28"/>
          <w:szCs w:val="28"/>
        </w:rPr>
        <w:t xml:space="preserve">Публичное эффективное управление муниципальными финансами. </w:t>
      </w:r>
    </w:p>
    <w:p w:rsidR="00F37118" w:rsidRPr="00C14E60" w:rsidRDefault="00F37118" w:rsidP="00F37118">
      <w:pPr>
        <w:tabs>
          <w:tab w:val="left" w:pos="0"/>
        </w:tabs>
        <w:spacing w:before="220"/>
        <w:ind w:firstLine="709"/>
        <w:contextualSpacing/>
        <w:jc w:val="both"/>
        <w:rPr>
          <w:color w:val="000000" w:themeColor="text1"/>
          <w:sz w:val="28"/>
          <w:szCs w:val="28"/>
        </w:rPr>
      </w:pPr>
      <w:r w:rsidRPr="00C14E60">
        <w:rPr>
          <w:color w:val="000000" w:themeColor="text1"/>
          <w:sz w:val="28"/>
          <w:szCs w:val="28"/>
        </w:rPr>
        <w:t xml:space="preserve">Устойчивая система муниципальных финансов является одним из важнейших условий эффективного функционирования местного самоуправления и имеет ключевое значение для развития города в долгосрочной перспективе, улучшения качества и уровня жизни населения и достижения стратегических целей социально-экономического развития города Красноярска. </w:t>
      </w:r>
    </w:p>
    <w:p w:rsidR="00F37118" w:rsidRPr="00C14E60" w:rsidRDefault="00F37118" w:rsidP="00F37118">
      <w:pPr>
        <w:tabs>
          <w:tab w:val="left" w:pos="0"/>
        </w:tabs>
        <w:spacing w:before="220"/>
        <w:ind w:firstLine="709"/>
        <w:contextualSpacing/>
        <w:jc w:val="both"/>
        <w:rPr>
          <w:color w:val="000000" w:themeColor="text1"/>
          <w:sz w:val="28"/>
          <w:szCs w:val="28"/>
        </w:rPr>
      </w:pPr>
      <w:r w:rsidRPr="00C14E60">
        <w:rPr>
          <w:color w:val="000000" w:themeColor="text1"/>
          <w:sz w:val="28"/>
          <w:szCs w:val="28"/>
        </w:rPr>
        <w:t xml:space="preserve">Для поддержания стабильного развития города особо актуальными являются мероприятия по проведению ответственной бюджетной и налоговой политики, долговой политики, повышению эффективности бюджетных расходов и укреплению доходной базы бюджета города. </w:t>
      </w:r>
    </w:p>
    <w:p w:rsidR="00F37118" w:rsidRPr="00C14E60" w:rsidRDefault="00F37118" w:rsidP="00F37118">
      <w:pPr>
        <w:tabs>
          <w:tab w:val="left" w:pos="0"/>
        </w:tabs>
        <w:spacing w:before="220"/>
        <w:ind w:firstLine="709"/>
        <w:contextualSpacing/>
        <w:jc w:val="both"/>
        <w:rPr>
          <w:color w:val="000000" w:themeColor="text1"/>
          <w:sz w:val="28"/>
          <w:szCs w:val="28"/>
        </w:rPr>
      </w:pPr>
      <w:r w:rsidRPr="00C14E60">
        <w:rPr>
          <w:color w:val="000000" w:themeColor="text1"/>
          <w:sz w:val="28"/>
          <w:szCs w:val="28"/>
        </w:rPr>
        <w:t xml:space="preserve">Стратегическими направлениями деятельности в сфере управления муниципальными финансами по-прежнему остаются совершенствование бюджетного процесса, обеспечение его прозрачности и открытости, внедрение новых методов и технологий в процесс формирования и исполнения бюджета города. </w:t>
      </w:r>
    </w:p>
    <w:p w:rsidR="00F37118" w:rsidRPr="00C14E60" w:rsidRDefault="00F37118" w:rsidP="00F37118">
      <w:pPr>
        <w:tabs>
          <w:tab w:val="left" w:pos="0"/>
        </w:tabs>
        <w:spacing w:before="220"/>
        <w:ind w:firstLine="709"/>
        <w:contextualSpacing/>
        <w:jc w:val="both"/>
        <w:rPr>
          <w:color w:val="000000" w:themeColor="text1"/>
          <w:sz w:val="28"/>
          <w:szCs w:val="28"/>
        </w:rPr>
      </w:pPr>
      <w:r w:rsidRPr="00C14E60">
        <w:rPr>
          <w:color w:val="000000" w:themeColor="text1"/>
          <w:sz w:val="28"/>
          <w:szCs w:val="28"/>
        </w:rPr>
        <w:t xml:space="preserve">Основой при формировании документов, определяющих вектор работы по указанным направлениям в долгосрочной перспективе, является </w:t>
      </w:r>
      <w:r w:rsidRPr="00C14E60">
        <w:rPr>
          <w:sz w:val="28"/>
          <w:szCs w:val="28"/>
        </w:rPr>
        <w:t>Концепция</w:t>
      </w:r>
      <w:r w:rsidRPr="00C14E60">
        <w:rPr>
          <w:color w:val="000000" w:themeColor="text1"/>
          <w:sz w:val="28"/>
          <w:szCs w:val="28"/>
        </w:rPr>
        <w:t xml:space="preserve"> повышения эффективности бюджетных расходов в 2019-2024 годах, утвержденная Распоряжением Правительства Российской Федерации от 31.01.2019 №117-р (далее – концепция). В рамках концепции предусматриваются действия по обеспечению долгосрочной сбалансированности и устойчивости бюджетов, совершенствованию межбюджетных отношений, развитию программно-целевого бюджетного планирования, повышению эффективности и качества оказания услуг в социальной сфере и другие меры. </w:t>
      </w:r>
    </w:p>
    <w:p w:rsidR="00F37118" w:rsidRPr="00C14E60" w:rsidRDefault="00F37118" w:rsidP="00F37118">
      <w:pPr>
        <w:ind w:firstLine="709"/>
        <w:contextualSpacing/>
        <w:jc w:val="both"/>
        <w:rPr>
          <w:color w:val="000000" w:themeColor="text1"/>
          <w:sz w:val="28"/>
          <w:szCs w:val="28"/>
        </w:rPr>
      </w:pPr>
      <w:r w:rsidRPr="00C14E60">
        <w:rPr>
          <w:color w:val="000000" w:themeColor="text1"/>
          <w:sz w:val="28"/>
          <w:szCs w:val="28"/>
        </w:rPr>
        <w:t xml:space="preserve">В соответствии с текущим состоянием отрасли в целях обеспечения сбалансированности и устойчивости бюджета города, повышения самостоятельности бюджета города и эффективности управления муниципальными финансами администрацией города Красноярска будет проводиться работа, направленная </w:t>
      </w:r>
      <w:proofErr w:type="gramStart"/>
      <w:r w:rsidRPr="00C14E60">
        <w:rPr>
          <w:color w:val="000000" w:themeColor="text1"/>
          <w:sz w:val="28"/>
          <w:szCs w:val="28"/>
        </w:rPr>
        <w:t>на</w:t>
      </w:r>
      <w:proofErr w:type="gramEnd"/>
      <w:r w:rsidRPr="00C14E60">
        <w:rPr>
          <w:color w:val="000000" w:themeColor="text1"/>
          <w:sz w:val="28"/>
          <w:szCs w:val="28"/>
        </w:rPr>
        <w:t xml:space="preserve">: </w:t>
      </w:r>
    </w:p>
    <w:p w:rsidR="00F37118" w:rsidRPr="00F37118" w:rsidRDefault="00F37118" w:rsidP="00D766A8">
      <w:pPr>
        <w:pStyle w:val="aa"/>
        <w:numPr>
          <w:ilvl w:val="0"/>
          <w:numId w:val="26"/>
        </w:numPr>
        <w:tabs>
          <w:tab w:val="left" w:pos="993"/>
        </w:tabs>
        <w:ind w:left="0" w:firstLine="709"/>
        <w:jc w:val="both"/>
        <w:rPr>
          <w:rFonts w:ascii="Times New Roman" w:hAnsi="Times New Roman" w:cs="Times New Roman"/>
          <w:color w:val="000000" w:themeColor="text1"/>
          <w:sz w:val="28"/>
          <w:szCs w:val="28"/>
        </w:rPr>
      </w:pPr>
      <w:r w:rsidRPr="00F37118">
        <w:rPr>
          <w:rFonts w:ascii="Times New Roman" w:hAnsi="Times New Roman" w:cs="Times New Roman"/>
          <w:color w:val="000000" w:themeColor="text1"/>
          <w:sz w:val="28"/>
          <w:szCs w:val="28"/>
        </w:rPr>
        <w:t>повышение качества и прозрачности управления муниципальными финансами, в том числе с учетом применения принципов программно-целевого планирования;</w:t>
      </w:r>
    </w:p>
    <w:p w:rsidR="00F37118" w:rsidRPr="00F37118" w:rsidRDefault="00F37118" w:rsidP="00D766A8">
      <w:pPr>
        <w:pStyle w:val="aa"/>
        <w:numPr>
          <w:ilvl w:val="0"/>
          <w:numId w:val="26"/>
        </w:numPr>
        <w:tabs>
          <w:tab w:val="left" w:pos="993"/>
        </w:tabs>
        <w:ind w:left="0" w:firstLine="709"/>
        <w:jc w:val="both"/>
        <w:rPr>
          <w:rFonts w:ascii="Times New Roman" w:hAnsi="Times New Roman" w:cs="Times New Roman"/>
          <w:color w:val="000000" w:themeColor="text1"/>
          <w:sz w:val="28"/>
          <w:szCs w:val="28"/>
        </w:rPr>
      </w:pPr>
      <w:r w:rsidRPr="00F37118">
        <w:rPr>
          <w:rFonts w:ascii="Times New Roman" w:hAnsi="Times New Roman" w:cs="Times New Roman"/>
          <w:color w:val="000000" w:themeColor="text1"/>
          <w:sz w:val="28"/>
          <w:szCs w:val="28"/>
        </w:rPr>
        <w:t>укрепление доходной части бюджета города;</w:t>
      </w:r>
    </w:p>
    <w:p w:rsidR="00F37118" w:rsidRPr="00F37118" w:rsidRDefault="00F37118" w:rsidP="00D766A8">
      <w:pPr>
        <w:pStyle w:val="aa"/>
        <w:numPr>
          <w:ilvl w:val="0"/>
          <w:numId w:val="26"/>
        </w:numPr>
        <w:tabs>
          <w:tab w:val="left" w:pos="993"/>
        </w:tabs>
        <w:ind w:left="0" w:firstLine="709"/>
        <w:jc w:val="both"/>
        <w:rPr>
          <w:rFonts w:ascii="Times New Roman" w:hAnsi="Times New Roman" w:cs="Times New Roman"/>
          <w:color w:val="000000" w:themeColor="text1"/>
          <w:sz w:val="28"/>
          <w:szCs w:val="28"/>
        </w:rPr>
      </w:pPr>
      <w:r w:rsidRPr="00F37118">
        <w:rPr>
          <w:rFonts w:ascii="Times New Roman" w:hAnsi="Times New Roman" w:cs="Times New Roman"/>
          <w:color w:val="000000" w:themeColor="text1"/>
          <w:sz w:val="28"/>
          <w:szCs w:val="28"/>
        </w:rPr>
        <w:t>обеспечение внутреннего муниципального финансового контроля;</w:t>
      </w:r>
    </w:p>
    <w:p w:rsidR="00F37118" w:rsidRPr="00F37118" w:rsidRDefault="00F37118" w:rsidP="00D766A8">
      <w:pPr>
        <w:pStyle w:val="aa"/>
        <w:numPr>
          <w:ilvl w:val="0"/>
          <w:numId w:val="26"/>
        </w:numPr>
        <w:tabs>
          <w:tab w:val="left" w:pos="993"/>
        </w:tabs>
        <w:ind w:left="0" w:firstLine="709"/>
        <w:jc w:val="both"/>
        <w:rPr>
          <w:rFonts w:ascii="Times New Roman" w:hAnsi="Times New Roman" w:cs="Times New Roman"/>
          <w:color w:val="000000" w:themeColor="text1"/>
          <w:sz w:val="28"/>
          <w:szCs w:val="28"/>
        </w:rPr>
      </w:pPr>
      <w:r w:rsidRPr="00F37118">
        <w:rPr>
          <w:rFonts w:ascii="Times New Roman" w:hAnsi="Times New Roman" w:cs="Times New Roman"/>
          <w:color w:val="000000" w:themeColor="text1"/>
          <w:sz w:val="28"/>
          <w:szCs w:val="28"/>
        </w:rPr>
        <w:t>эффективное управление муниципальным долгом города Красноярска.</w:t>
      </w:r>
    </w:p>
    <w:p w:rsidR="00F37118" w:rsidRPr="005521F9" w:rsidRDefault="00F37118" w:rsidP="00F37118">
      <w:pPr>
        <w:ind w:firstLine="709"/>
        <w:contextualSpacing/>
        <w:jc w:val="both"/>
        <w:rPr>
          <w:color w:val="000000" w:themeColor="text1"/>
          <w:sz w:val="28"/>
          <w:szCs w:val="28"/>
        </w:rPr>
      </w:pPr>
      <w:r w:rsidRPr="00C14E60">
        <w:rPr>
          <w:color w:val="000000" w:themeColor="text1"/>
          <w:sz w:val="28"/>
          <w:szCs w:val="28"/>
        </w:rPr>
        <w:t>Одной из первостепенных задач администрации города будет являться сохранение объема муниципального долга в пределах ограничений, установленных действующим законодательством по высокому уровню долговой устойчивости и объема расходов на обслуживание муниципального долга на минимально возможном уровне, а также безусловное выполнение принятых городом обязательств по обслуживанию и возврату заемных средств.</w:t>
      </w:r>
    </w:p>
    <w:p w:rsidR="00C262FD" w:rsidRPr="007237E1" w:rsidRDefault="00C262FD" w:rsidP="003F6687">
      <w:pPr>
        <w:spacing w:before="120"/>
        <w:ind w:firstLine="709"/>
        <w:jc w:val="both"/>
        <w:rPr>
          <w:rFonts w:ascii="Times New Roman" w:hAnsi="Times New Roman" w:cs="Times New Roman"/>
          <w:b/>
          <w:bCs/>
          <w:i/>
          <w:iCs/>
          <w:color w:val="000000" w:themeColor="text1"/>
          <w:sz w:val="28"/>
          <w:szCs w:val="28"/>
        </w:rPr>
      </w:pPr>
      <w:r w:rsidRPr="007237E1">
        <w:rPr>
          <w:rFonts w:ascii="Times New Roman" w:hAnsi="Times New Roman" w:cs="Times New Roman"/>
          <w:b/>
          <w:bCs/>
          <w:i/>
          <w:iCs/>
          <w:color w:val="000000" w:themeColor="text1"/>
          <w:sz w:val="28"/>
          <w:szCs w:val="28"/>
        </w:rPr>
        <w:t>Управление муниципальной собственностью</w:t>
      </w:r>
    </w:p>
    <w:p w:rsidR="00C262FD" w:rsidRPr="007237E1" w:rsidRDefault="00C262FD" w:rsidP="003F6687">
      <w:pPr>
        <w:ind w:firstLine="709"/>
        <w:contextualSpacing/>
        <w:jc w:val="both"/>
        <w:rPr>
          <w:rFonts w:ascii="Times New Roman" w:eastAsia="Times New Roman" w:hAnsi="Times New Roman" w:cs="Times New Roman"/>
          <w:color w:val="000000" w:themeColor="text1"/>
          <w:sz w:val="28"/>
          <w:szCs w:val="28"/>
        </w:rPr>
      </w:pPr>
      <w:r w:rsidRPr="007237E1">
        <w:rPr>
          <w:rFonts w:ascii="Times New Roman" w:eastAsia="Times New Roman" w:hAnsi="Times New Roman" w:cs="Times New Roman"/>
          <w:color w:val="000000" w:themeColor="text1"/>
          <w:sz w:val="28"/>
          <w:szCs w:val="28"/>
        </w:rPr>
        <w:t xml:space="preserve">В целях обеспечения эффективного управления муниципальной собственностью администрацией города будет проводиться работа, направленная </w:t>
      </w:r>
      <w:proofErr w:type="gramStart"/>
      <w:r w:rsidRPr="007237E1">
        <w:rPr>
          <w:rFonts w:ascii="Times New Roman" w:eastAsia="Times New Roman" w:hAnsi="Times New Roman" w:cs="Times New Roman"/>
          <w:color w:val="000000" w:themeColor="text1"/>
          <w:sz w:val="28"/>
          <w:szCs w:val="28"/>
        </w:rPr>
        <w:t>на</w:t>
      </w:r>
      <w:proofErr w:type="gramEnd"/>
      <w:r w:rsidRPr="007237E1">
        <w:rPr>
          <w:rFonts w:ascii="Times New Roman" w:eastAsia="Times New Roman" w:hAnsi="Times New Roman" w:cs="Times New Roman"/>
          <w:color w:val="000000" w:themeColor="text1"/>
          <w:sz w:val="28"/>
          <w:szCs w:val="28"/>
        </w:rPr>
        <w:t>:</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оптимизацию состава и структуры муниципального имущества города Красноярска;</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мобилизацию доходов в бюджет города за счет эффективного управления муниципальным имуществом и земельными ресурсами;</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проведения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 приобретения (ввода в эксплуатацию) новых объектов муниципального имущества;</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и анализ эффективности использования муниципального  имущества;</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документации для постановки на кадастровый  учет земельных участков  муниципального образования, актуализация сведений земельного кадастра.</w:t>
      </w:r>
    </w:p>
    <w:p w:rsidR="007237E1" w:rsidRDefault="007237E1" w:rsidP="007237E1">
      <w:pPr>
        <w:ind w:firstLine="709"/>
        <w:jc w:val="both"/>
        <w:rPr>
          <w:rFonts w:ascii="Times New Roman" w:hAnsi="Times New Roman"/>
          <w:sz w:val="28"/>
          <w:szCs w:val="28"/>
        </w:rPr>
      </w:pPr>
      <w:r>
        <w:rPr>
          <w:rFonts w:ascii="Times New Roman" w:hAnsi="Times New Roman"/>
          <w:sz w:val="28"/>
          <w:szCs w:val="28"/>
        </w:rPr>
        <w:t xml:space="preserve">С целью реализации стратегического направления по повышению эффективности управления муниципальной собственностью будет осуществляться: </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недвижимости, оформление прав и регулирование отношений муниципальной собственности;</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приватизации объектов муниципальной собственности; </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и обслуживание объектов казны;</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передачи муниципального имущества в аренду;</w:t>
      </w:r>
    </w:p>
    <w:p w:rsidR="007237E1"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образование новых и упорядочение существующих земельных участков.</w:t>
      </w:r>
    </w:p>
    <w:p w:rsidR="00246ABE" w:rsidRPr="00854B7E" w:rsidRDefault="00246ABE" w:rsidP="003F6687">
      <w:pPr>
        <w:spacing w:before="120"/>
        <w:ind w:firstLine="709"/>
        <w:jc w:val="both"/>
        <w:rPr>
          <w:rFonts w:ascii="Times New Roman" w:hAnsi="Times New Roman" w:cs="Times New Roman"/>
          <w:b/>
          <w:bCs/>
          <w:i/>
          <w:iCs/>
          <w:color w:val="000000" w:themeColor="text1"/>
          <w:sz w:val="28"/>
          <w:szCs w:val="28"/>
        </w:rPr>
      </w:pPr>
      <w:r w:rsidRPr="00854B7E">
        <w:rPr>
          <w:rFonts w:ascii="Times New Roman" w:hAnsi="Times New Roman" w:cs="Times New Roman"/>
          <w:b/>
          <w:bCs/>
          <w:i/>
          <w:iCs/>
          <w:color w:val="000000" w:themeColor="text1"/>
          <w:sz w:val="28"/>
          <w:szCs w:val="28"/>
        </w:rPr>
        <w:t>В реальном секторе экономики</w:t>
      </w:r>
    </w:p>
    <w:p w:rsidR="0072458F" w:rsidRPr="00854B7E" w:rsidRDefault="0072458F" w:rsidP="003F6687">
      <w:pPr>
        <w:numPr>
          <w:ilvl w:val="0"/>
          <w:numId w:val="4"/>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854B7E">
        <w:rPr>
          <w:rFonts w:ascii="Times New Roman" w:eastAsiaTheme="minorHAnsi" w:hAnsi="Times New Roman" w:cs="Times New Roman"/>
          <w:color w:val="000000" w:themeColor="text1"/>
          <w:sz w:val="28"/>
          <w:szCs w:val="28"/>
          <w:lang w:eastAsia="en-US"/>
        </w:rPr>
        <w:t>Создание условий для роста инвестиционной и деловой привлекательности города:</w:t>
      </w:r>
    </w:p>
    <w:p w:rsidR="009E4F8D" w:rsidRPr="00854B7E" w:rsidRDefault="00836907" w:rsidP="00D766A8">
      <w:pPr>
        <w:numPr>
          <w:ilvl w:val="0"/>
          <w:numId w:val="7"/>
        </w:numPr>
        <w:tabs>
          <w:tab w:val="left" w:pos="993"/>
        </w:tabs>
        <w:autoSpaceDE/>
        <w:autoSpaceDN/>
        <w:adjustRightInd/>
        <w:ind w:left="0" w:firstLine="709"/>
        <w:contextualSpacing/>
        <w:jc w:val="both"/>
        <w:rPr>
          <w:rFonts w:ascii="Times New Roman" w:eastAsiaTheme="minorHAnsi" w:hAnsi="Times New Roman" w:cs="Calibri"/>
          <w:color w:val="000000" w:themeColor="text1"/>
          <w:sz w:val="28"/>
          <w:szCs w:val="28"/>
          <w:lang w:eastAsia="en-US"/>
        </w:rPr>
      </w:pPr>
      <w:r w:rsidRPr="00854B7E">
        <w:rPr>
          <w:rFonts w:ascii="Times New Roman" w:eastAsiaTheme="minorHAnsi" w:hAnsi="Times New Roman" w:cs="Calibri"/>
          <w:color w:val="000000" w:themeColor="text1"/>
          <w:sz w:val="28"/>
          <w:szCs w:val="28"/>
          <w:lang w:eastAsia="en-US"/>
        </w:rPr>
        <w:t>взаимодействие с ВЭБ</w:t>
      </w:r>
      <w:proofErr w:type="gramStart"/>
      <w:r w:rsidRPr="00854B7E">
        <w:rPr>
          <w:rFonts w:ascii="Times New Roman" w:eastAsiaTheme="minorHAnsi" w:hAnsi="Times New Roman" w:cs="Calibri"/>
          <w:color w:val="000000" w:themeColor="text1"/>
          <w:sz w:val="28"/>
          <w:szCs w:val="28"/>
          <w:lang w:eastAsia="en-US"/>
        </w:rPr>
        <w:t>.Р</w:t>
      </w:r>
      <w:proofErr w:type="gramEnd"/>
      <w:r w:rsidRPr="00854B7E">
        <w:rPr>
          <w:rFonts w:ascii="Times New Roman" w:eastAsiaTheme="minorHAnsi" w:hAnsi="Times New Roman" w:cs="Calibri"/>
          <w:color w:val="000000" w:themeColor="text1"/>
          <w:sz w:val="28"/>
          <w:szCs w:val="28"/>
          <w:lang w:eastAsia="en-US"/>
        </w:rPr>
        <w:t>Ф и другими Российскими институтами развития с целью их размещения на территорию города и содействия привлечению на территорию города ресурсов для реализации инвестиционных проектов;</w:t>
      </w:r>
    </w:p>
    <w:p w:rsidR="0072458F" w:rsidRPr="00854B7E" w:rsidRDefault="0072458F" w:rsidP="00D766A8">
      <w:pPr>
        <w:numPr>
          <w:ilvl w:val="0"/>
          <w:numId w:val="7"/>
        </w:numPr>
        <w:tabs>
          <w:tab w:val="left" w:pos="993"/>
        </w:tabs>
        <w:autoSpaceDE/>
        <w:autoSpaceDN/>
        <w:adjustRightInd/>
        <w:ind w:left="0" w:firstLine="709"/>
        <w:contextualSpacing/>
        <w:jc w:val="both"/>
        <w:rPr>
          <w:rFonts w:ascii="Times New Roman" w:eastAsiaTheme="minorHAnsi" w:hAnsi="Times New Roman" w:cs="Calibri"/>
          <w:color w:val="000000" w:themeColor="text1"/>
          <w:sz w:val="28"/>
          <w:szCs w:val="28"/>
          <w:lang w:eastAsia="en-US"/>
        </w:rPr>
      </w:pPr>
      <w:r w:rsidRPr="00854B7E">
        <w:rPr>
          <w:rFonts w:ascii="Times New Roman" w:eastAsiaTheme="minorHAnsi" w:hAnsi="Times New Roman" w:cs="Calibri"/>
          <w:color w:val="000000" w:themeColor="text1"/>
          <w:sz w:val="28"/>
          <w:szCs w:val="28"/>
          <w:lang w:eastAsia="en-US"/>
        </w:rPr>
        <w:t xml:space="preserve">стимулирование развития кооперационных связей с </w:t>
      </w:r>
      <w:r w:rsidR="00836907" w:rsidRPr="00854B7E">
        <w:rPr>
          <w:rFonts w:ascii="Times New Roman" w:eastAsiaTheme="minorHAnsi" w:hAnsi="Times New Roman" w:cs="Calibri"/>
          <w:color w:val="000000" w:themeColor="text1"/>
          <w:sz w:val="28"/>
          <w:szCs w:val="28"/>
          <w:lang w:eastAsia="en-US"/>
        </w:rPr>
        <w:t>предприятиями других территорий</w:t>
      </w:r>
      <w:r w:rsidRPr="00854B7E">
        <w:rPr>
          <w:rFonts w:ascii="Times New Roman" w:eastAsiaTheme="minorHAnsi" w:hAnsi="Times New Roman" w:cs="Calibri"/>
          <w:color w:val="000000" w:themeColor="text1"/>
          <w:sz w:val="28"/>
          <w:szCs w:val="28"/>
          <w:lang w:eastAsia="en-US"/>
        </w:rPr>
        <w:t>;</w:t>
      </w:r>
    </w:p>
    <w:p w:rsidR="0072458F" w:rsidRPr="00854B7E" w:rsidRDefault="0072458F" w:rsidP="00D766A8">
      <w:pPr>
        <w:numPr>
          <w:ilvl w:val="0"/>
          <w:numId w:val="7"/>
        </w:numPr>
        <w:tabs>
          <w:tab w:val="left" w:pos="993"/>
        </w:tabs>
        <w:autoSpaceDE/>
        <w:autoSpaceDN/>
        <w:adjustRightInd/>
        <w:ind w:left="0" w:firstLine="709"/>
        <w:contextualSpacing/>
        <w:jc w:val="both"/>
        <w:rPr>
          <w:rFonts w:ascii="Times New Roman" w:eastAsiaTheme="minorHAnsi" w:hAnsi="Times New Roman" w:cs="Calibri"/>
          <w:color w:val="000000" w:themeColor="text1"/>
          <w:sz w:val="28"/>
          <w:szCs w:val="28"/>
          <w:lang w:eastAsia="en-US"/>
        </w:rPr>
      </w:pPr>
      <w:r w:rsidRPr="00854B7E">
        <w:rPr>
          <w:rFonts w:ascii="Times New Roman" w:eastAsiaTheme="minorHAnsi" w:hAnsi="Times New Roman" w:cs="Calibri"/>
          <w:color w:val="000000" w:themeColor="text1"/>
          <w:sz w:val="28"/>
          <w:szCs w:val="28"/>
          <w:lang w:eastAsia="en-US"/>
        </w:rPr>
        <w:t>содействие развитию на территории города промышленных и технологических парков, инжиниринговых центров;</w:t>
      </w:r>
    </w:p>
    <w:p w:rsidR="0072458F" w:rsidRPr="00854B7E" w:rsidRDefault="0072458F" w:rsidP="00D766A8">
      <w:pPr>
        <w:numPr>
          <w:ilvl w:val="0"/>
          <w:numId w:val="7"/>
        </w:numPr>
        <w:tabs>
          <w:tab w:val="left" w:pos="993"/>
        </w:tabs>
        <w:autoSpaceDE/>
        <w:autoSpaceDN/>
        <w:adjustRightInd/>
        <w:ind w:left="0" w:firstLine="709"/>
        <w:contextualSpacing/>
        <w:jc w:val="both"/>
        <w:rPr>
          <w:rFonts w:ascii="Times New Roman" w:eastAsiaTheme="minorHAnsi" w:hAnsi="Times New Roman" w:cs="Calibri"/>
          <w:color w:val="000000" w:themeColor="text1"/>
          <w:sz w:val="28"/>
          <w:szCs w:val="28"/>
          <w:lang w:eastAsia="en-US"/>
        </w:rPr>
      </w:pPr>
      <w:r w:rsidRPr="00854B7E">
        <w:rPr>
          <w:rFonts w:ascii="Times New Roman" w:eastAsiaTheme="minorHAnsi" w:hAnsi="Times New Roman" w:cs="Calibri"/>
          <w:color w:val="000000" w:themeColor="text1"/>
          <w:sz w:val="28"/>
          <w:szCs w:val="28"/>
          <w:lang w:eastAsia="en-US"/>
        </w:rPr>
        <w:t>проведение системной работы с органами власти Красноярского края и федеральными органами государственной власти по совершенствованию нормативной правовой базы в области развития инвестиционного потенциала территорий, в том числе через Ассоциацию сибирских и дальневосточных городов.</w:t>
      </w:r>
    </w:p>
    <w:p w:rsidR="003F624E" w:rsidRPr="00854B7E" w:rsidRDefault="00854B7E" w:rsidP="003F6687">
      <w:pPr>
        <w:pStyle w:val="aa"/>
        <w:widowControl w:val="0"/>
        <w:numPr>
          <w:ilvl w:val="0"/>
          <w:numId w:val="4"/>
        </w:numPr>
        <w:tabs>
          <w:tab w:val="left" w:pos="993"/>
        </w:tabs>
        <w:ind w:left="0"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 xml:space="preserve">Повышение инвестиционной активности субъектов экономической деятельности путем </w:t>
      </w:r>
      <w:r w:rsidRPr="00854B7E">
        <w:rPr>
          <w:rFonts w:ascii="Times New Roman" w:hAnsi="Times New Roman"/>
          <w:sz w:val="28"/>
          <w:szCs w:val="28"/>
        </w:rPr>
        <w:t xml:space="preserve">организации на территории </w:t>
      </w:r>
      <w:r w:rsidRPr="00854B7E">
        <w:rPr>
          <w:rFonts w:ascii="Times New Roman" w:hAnsi="Times New Roman" w:cs="Times New Roman"/>
          <w:color w:val="000000" w:themeColor="text1"/>
          <w:sz w:val="28"/>
          <w:szCs w:val="28"/>
        </w:rPr>
        <w:t>города</w:t>
      </w:r>
      <w:r w:rsidRPr="00854B7E">
        <w:rPr>
          <w:rFonts w:ascii="Times New Roman" w:hAnsi="Times New Roman"/>
          <w:sz w:val="28"/>
          <w:szCs w:val="28"/>
        </w:rPr>
        <w:t xml:space="preserve"> системной работы по сопровождению инвестиционных проектов с учетом внедрения в субъекте РФ – Красноярском крае регионального инвестиционного стандарта.</w:t>
      </w:r>
    </w:p>
    <w:p w:rsidR="003F624E" w:rsidRPr="00854B7E" w:rsidRDefault="003F624E" w:rsidP="003F6687">
      <w:pPr>
        <w:pStyle w:val="aa"/>
        <w:widowControl w:val="0"/>
        <w:numPr>
          <w:ilvl w:val="0"/>
          <w:numId w:val="4"/>
        </w:numPr>
        <w:tabs>
          <w:tab w:val="left" w:pos="851"/>
          <w:tab w:val="left" w:pos="1134"/>
        </w:tabs>
        <w:ind w:left="0" w:firstLine="709"/>
        <w:jc w:val="both"/>
        <w:rPr>
          <w:rFonts w:ascii="Times New Roman" w:hAnsi="Times New Roman" w:cs="Times New Roman"/>
          <w:color w:val="000000" w:themeColor="text1"/>
          <w:spacing w:val="1"/>
          <w:sz w:val="28"/>
          <w:szCs w:val="28"/>
        </w:rPr>
      </w:pPr>
      <w:r w:rsidRPr="00854B7E">
        <w:rPr>
          <w:rFonts w:ascii="Times New Roman" w:hAnsi="Times New Roman" w:cs="Times New Roman"/>
          <w:color w:val="000000" w:themeColor="text1"/>
          <w:spacing w:val="1"/>
          <w:sz w:val="28"/>
          <w:szCs w:val="28"/>
        </w:rPr>
        <w:t>Реализация крупных инвестиционных и инфраструктурных проектов в различных отраслях экономики города, в том числе в составе реализации комплексного инвестиционного проекта «Енисейская Сибирь» и подготовки города Красноярска к 400</w:t>
      </w:r>
      <w:r w:rsidR="005301A4" w:rsidRPr="00854B7E">
        <w:rPr>
          <w:rFonts w:ascii="Times New Roman" w:hAnsi="Times New Roman" w:cs="Times New Roman"/>
          <w:color w:val="000000" w:themeColor="text1"/>
          <w:spacing w:val="1"/>
          <w:sz w:val="28"/>
          <w:szCs w:val="28"/>
        </w:rPr>
        <w:t>–</w:t>
      </w:r>
      <w:proofErr w:type="spellStart"/>
      <w:r w:rsidRPr="00854B7E">
        <w:rPr>
          <w:rFonts w:ascii="Times New Roman" w:hAnsi="Times New Roman" w:cs="Times New Roman"/>
          <w:color w:val="000000" w:themeColor="text1"/>
          <w:spacing w:val="1"/>
          <w:sz w:val="28"/>
          <w:szCs w:val="28"/>
        </w:rPr>
        <w:t>лети</w:t>
      </w:r>
      <w:r w:rsidR="00117F17" w:rsidRPr="00854B7E">
        <w:rPr>
          <w:rFonts w:ascii="Times New Roman" w:hAnsi="Times New Roman" w:cs="Times New Roman"/>
          <w:color w:val="000000" w:themeColor="text1"/>
          <w:spacing w:val="1"/>
          <w:sz w:val="28"/>
          <w:szCs w:val="28"/>
        </w:rPr>
        <w:t>ю</w:t>
      </w:r>
      <w:proofErr w:type="spellEnd"/>
      <w:r w:rsidRPr="00854B7E">
        <w:rPr>
          <w:rFonts w:ascii="Times New Roman" w:hAnsi="Times New Roman" w:cs="Times New Roman"/>
          <w:color w:val="000000" w:themeColor="text1"/>
          <w:spacing w:val="1"/>
          <w:sz w:val="28"/>
          <w:szCs w:val="28"/>
        </w:rPr>
        <w:t xml:space="preserve"> в 2028 году.</w:t>
      </w:r>
    </w:p>
    <w:p w:rsidR="003F624E" w:rsidRPr="00854B7E" w:rsidRDefault="00854B7E" w:rsidP="003F6687">
      <w:pPr>
        <w:pStyle w:val="aa"/>
        <w:widowControl w:val="0"/>
        <w:numPr>
          <w:ilvl w:val="0"/>
          <w:numId w:val="4"/>
        </w:numPr>
        <w:tabs>
          <w:tab w:val="left" w:pos="851"/>
          <w:tab w:val="left" w:pos="1134"/>
        </w:tabs>
        <w:ind w:left="0" w:firstLine="709"/>
        <w:jc w:val="both"/>
        <w:rPr>
          <w:rFonts w:ascii="Times New Roman" w:hAnsi="Times New Roman" w:cs="Times New Roman"/>
          <w:color w:val="000000" w:themeColor="text1"/>
          <w:spacing w:val="1"/>
          <w:sz w:val="28"/>
          <w:szCs w:val="28"/>
        </w:rPr>
      </w:pPr>
      <w:r w:rsidRPr="00854B7E">
        <w:rPr>
          <w:rFonts w:ascii="Times New Roman" w:hAnsi="Times New Roman" w:cs="Times New Roman"/>
          <w:color w:val="000000" w:themeColor="text1"/>
          <w:spacing w:val="1"/>
          <w:sz w:val="28"/>
          <w:szCs w:val="28"/>
        </w:rPr>
        <w:t>Использование</w:t>
      </w:r>
      <w:r w:rsidR="003F624E" w:rsidRPr="00854B7E">
        <w:rPr>
          <w:rFonts w:ascii="Times New Roman" w:hAnsi="Times New Roman" w:cs="Times New Roman"/>
          <w:color w:val="000000" w:themeColor="text1"/>
          <w:spacing w:val="1"/>
          <w:sz w:val="28"/>
          <w:szCs w:val="28"/>
        </w:rPr>
        <w:t xml:space="preserve"> механизмов, инструментов и форм </w:t>
      </w:r>
      <w:proofErr w:type="spellStart"/>
      <w:r w:rsidR="003F624E" w:rsidRPr="00854B7E">
        <w:rPr>
          <w:rFonts w:ascii="Times New Roman" w:hAnsi="Times New Roman" w:cs="Times New Roman"/>
          <w:color w:val="000000" w:themeColor="text1"/>
          <w:spacing w:val="1"/>
          <w:sz w:val="28"/>
          <w:szCs w:val="28"/>
        </w:rPr>
        <w:t>муниципально</w:t>
      </w:r>
      <w:proofErr w:type="spellEnd"/>
      <w:r w:rsidR="005301A4" w:rsidRPr="00854B7E">
        <w:rPr>
          <w:rFonts w:ascii="Times New Roman" w:hAnsi="Times New Roman" w:cs="Times New Roman"/>
          <w:color w:val="000000" w:themeColor="text1"/>
          <w:spacing w:val="1"/>
          <w:sz w:val="28"/>
          <w:szCs w:val="28"/>
        </w:rPr>
        <w:t>–</w:t>
      </w:r>
      <w:r w:rsidR="003F624E" w:rsidRPr="00854B7E">
        <w:rPr>
          <w:rFonts w:ascii="Times New Roman" w:hAnsi="Times New Roman" w:cs="Times New Roman"/>
          <w:color w:val="000000" w:themeColor="text1"/>
          <w:spacing w:val="1"/>
          <w:sz w:val="28"/>
          <w:szCs w:val="28"/>
        </w:rPr>
        <w:t>частного партнерства.</w:t>
      </w:r>
    </w:p>
    <w:p w:rsidR="004F15E1" w:rsidRPr="00854B7E" w:rsidRDefault="004F15E1" w:rsidP="003F6687">
      <w:pPr>
        <w:pStyle w:val="aa"/>
        <w:widowControl w:val="0"/>
        <w:numPr>
          <w:ilvl w:val="0"/>
          <w:numId w:val="4"/>
        </w:numPr>
        <w:tabs>
          <w:tab w:val="left" w:pos="1134"/>
        </w:tabs>
        <w:ind w:left="0" w:firstLine="709"/>
        <w:jc w:val="both"/>
        <w:rPr>
          <w:rFonts w:ascii="Times New Roman" w:hAnsi="Times New Roman"/>
          <w:color w:val="000000" w:themeColor="text1"/>
          <w:sz w:val="28"/>
          <w:szCs w:val="28"/>
        </w:rPr>
      </w:pPr>
      <w:r w:rsidRPr="00854B7E">
        <w:rPr>
          <w:rFonts w:ascii="Times New Roman" w:hAnsi="Times New Roman"/>
          <w:color w:val="000000" w:themeColor="text1"/>
          <w:sz w:val="28"/>
          <w:szCs w:val="28"/>
        </w:rPr>
        <w:t>Содействие созданию благоприятного предпринимательского климата для ведения бизнеса на территории города Красноярска:</w:t>
      </w:r>
    </w:p>
    <w:p w:rsidR="004F15E1" w:rsidRPr="00854B7E" w:rsidRDefault="004F15E1" w:rsidP="00D766A8">
      <w:pPr>
        <w:pStyle w:val="aa"/>
        <w:widowControl w:val="0"/>
        <w:numPr>
          <w:ilvl w:val="0"/>
          <w:numId w:val="7"/>
        </w:numPr>
        <w:tabs>
          <w:tab w:val="left" w:pos="993"/>
        </w:tabs>
        <w:ind w:left="0" w:firstLine="709"/>
        <w:jc w:val="both"/>
        <w:rPr>
          <w:rFonts w:ascii="Times New Roman" w:hAnsi="Times New Roman"/>
          <w:color w:val="000000" w:themeColor="text1"/>
          <w:sz w:val="28"/>
          <w:szCs w:val="28"/>
        </w:rPr>
      </w:pPr>
      <w:r w:rsidRPr="00854B7E">
        <w:rPr>
          <w:rFonts w:ascii="Times New Roman" w:hAnsi="Times New Roman"/>
          <w:color w:val="000000" w:themeColor="text1"/>
          <w:sz w:val="28"/>
          <w:szCs w:val="28"/>
        </w:rPr>
        <w:t>содействие формированию целостной среды поддержки предпринимательства, включающей совокупность нормативных правовых актов, элементов инфраструктуры, финансово–кредитных механизмов и трансфера технологий;</w:t>
      </w:r>
    </w:p>
    <w:p w:rsidR="004F15E1" w:rsidRPr="00854B7E" w:rsidRDefault="004F15E1" w:rsidP="00D766A8">
      <w:pPr>
        <w:pStyle w:val="aa"/>
        <w:widowControl w:val="0"/>
        <w:numPr>
          <w:ilvl w:val="0"/>
          <w:numId w:val="7"/>
        </w:numPr>
        <w:tabs>
          <w:tab w:val="left" w:pos="993"/>
        </w:tabs>
        <w:ind w:left="0" w:firstLine="709"/>
        <w:jc w:val="both"/>
        <w:rPr>
          <w:rFonts w:ascii="Times New Roman" w:hAnsi="Times New Roman"/>
          <w:color w:val="000000" w:themeColor="text1"/>
          <w:sz w:val="28"/>
          <w:szCs w:val="28"/>
        </w:rPr>
      </w:pPr>
      <w:r w:rsidRPr="00854B7E">
        <w:rPr>
          <w:rFonts w:ascii="Times New Roman" w:hAnsi="Times New Roman"/>
          <w:color w:val="000000" w:themeColor="text1"/>
          <w:sz w:val="28"/>
          <w:szCs w:val="28"/>
        </w:rPr>
        <w:t>содействие развитию кооперационных связей субъектов малого и среднего предпринимательства с крупными предприятиями, государственными и муниципальными заказчиками, расширение роли и присутствия малого и среднего предпринимательства в межрегиональных и международных экономических связях;</w:t>
      </w:r>
    </w:p>
    <w:p w:rsidR="004F15E1" w:rsidRPr="00854B7E" w:rsidRDefault="004F15E1"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854B7E">
        <w:rPr>
          <w:rFonts w:ascii="Times New Roman" w:hAnsi="Times New Roman"/>
          <w:color w:val="000000" w:themeColor="text1"/>
          <w:sz w:val="28"/>
          <w:szCs w:val="28"/>
        </w:rPr>
        <w:t>расширение мероприятий, направленных на снижение административных барьеров и стимулирование конкуренции в малом</w:t>
      </w:r>
      <w:r w:rsidRPr="00854B7E">
        <w:rPr>
          <w:rFonts w:ascii="Times New Roman" w:hAnsi="Times New Roman"/>
          <w:color w:val="000000" w:themeColor="text1"/>
          <w:sz w:val="28"/>
          <w:szCs w:val="28"/>
        </w:rPr>
        <w:br/>
        <w:t>и среднем предпринимательстве;</w:t>
      </w:r>
    </w:p>
    <w:p w:rsidR="004F15E1" w:rsidRPr="00854B7E" w:rsidRDefault="004F15E1" w:rsidP="00D766A8">
      <w:pPr>
        <w:pStyle w:val="aa"/>
        <w:widowControl w:val="0"/>
        <w:numPr>
          <w:ilvl w:val="0"/>
          <w:numId w:val="7"/>
        </w:numPr>
        <w:tabs>
          <w:tab w:val="left" w:pos="993"/>
        </w:tabs>
        <w:ind w:left="0" w:firstLine="709"/>
        <w:jc w:val="both"/>
        <w:rPr>
          <w:rFonts w:ascii="Times New Roman" w:hAnsi="Times New Roman"/>
          <w:color w:val="000000" w:themeColor="text1"/>
          <w:sz w:val="28"/>
          <w:szCs w:val="28"/>
        </w:rPr>
      </w:pPr>
      <w:r w:rsidRPr="00854B7E">
        <w:rPr>
          <w:rFonts w:ascii="Times New Roman" w:hAnsi="Times New Roman" w:cs="Times New Roman"/>
          <w:color w:val="000000" w:themeColor="text1"/>
          <w:spacing w:val="1"/>
          <w:sz w:val="28"/>
          <w:szCs w:val="28"/>
        </w:rPr>
        <w:t xml:space="preserve">оказание финансовой и </w:t>
      </w:r>
      <w:r w:rsidRPr="00854B7E">
        <w:rPr>
          <w:rFonts w:ascii="Times New Roman" w:hAnsi="Times New Roman"/>
          <w:color w:val="000000" w:themeColor="text1"/>
          <w:sz w:val="28"/>
          <w:szCs w:val="28"/>
        </w:rPr>
        <w:t>имущественной поддержки субъектам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F15E1" w:rsidRPr="00854B7E" w:rsidRDefault="004F15E1" w:rsidP="003F6687">
      <w:pPr>
        <w:pStyle w:val="aa"/>
        <w:widowControl w:val="0"/>
        <w:numPr>
          <w:ilvl w:val="0"/>
          <w:numId w:val="4"/>
        </w:numPr>
        <w:tabs>
          <w:tab w:val="left" w:pos="1134"/>
        </w:tabs>
        <w:ind w:left="0"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Обеспечение участия города Красноярска в реализации национальных проектов «Малый и средний бизнес и поддержка индивидуальной предпринимательской инициативы».</w:t>
      </w:r>
    </w:p>
    <w:p w:rsidR="00D83990" w:rsidRPr="00854B7E" w:rsidRDefault="00D83990" w:rsidP="003F6687">
      <w:pPr>
        <w:numPr>
          <w:ilvl w:val="0"/>
          <w:numId w:val="4"/>
        </w:numPr>
        <w:tabs>
          <w:tab w:val="left" w:pos="1134"/>
        </w:tabs>
        <w:autoSpaceDE/>
        <w:autoSpaceDN/>
        <w:adjustRightInd/>
        <w:ind w:left="0" w:firstLine="709"/>
        <w:contextualSpacing/>
        <w:jc w:val="both"/>
        <w:rPr>
          <w:rFonts w:ascii="Times New Roman" w:eastAsiaTheme="minorHAnsi" w:hAnsi="Times New Roman" w:cs="Times New Roman"/>
          <w:sz w:val="28"/>
          <w:szCs w:val="28"/>
          <w:lang w:eastAsia="en-US"/>
        </w:rPr>
      </w:pPr>
      <w:r w:rsidRPr="00854B7E">
        <w:rPr>
          <w:rFonts w:ascii="Times New Roman" w:eastAsiaTheme="minorHAnsi" w:hAnsi="Times New Roman" w:cs="Times New Roman"/>
          <w:sz w:val="28"/>
          <w:szCs w:val="28"/>
          <w:lang w:eastAsia="en-US"/>
        </w:rPr>
        <w:t>Развитие потребительского рынка:</w:t>
      </w:r>
    </w:p>
    <w:p w:rsidR="009F7163" w:rsidRPr="00854B7E"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854B7E">
        <w:rPr>
          <w:rFonts w:ascii="Times New Roman" w:hAnsi="Times New Roman" w:cs="Times New Roman"/>
          <w:color w:val="000000" w:themeColor="text1"/>
          <w:spacing w:val="1"/>
          <w:sz w:val="28"/>
          <w:szCs w:val="28"/>
        </w:rPr>
        <w:t>создание условий для комплексного развития торговой инфраструктуры с использованием различных форматов торговли в целях обеспечения доступности социально значимых продовольственных товаров для населения, а также логистической инфраструктуры, включающей строительство и развитие оптово–распределительных центров;</w:t>
      </w:r>
    </w:p>
    <w:p w:rsidR="009F7163" w:rsidRPr="00854B7E"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854B7E">
        <w:rPr>
          <w:rFonts w:ascii="Times New Roman" w:hAnsi="Times New Roman" w:cs="Times New Roman"/>
          <w:color w:val="000000" w:themeColor="text1"/>
          <w:spacing w:val="1"/>
          <w:sz w:val="28"/>
          <w:szCs w:val="28"/>
        </w:rPr>
        <w:t>содействие развитию новых востребованных форматов заведений общественного питания, цифровых сервисов и служб доставки, а также строительству объектов обслуживания населения;</w:t>
      </w:r>
    </w:p>
    <w:p w:rsidR="009F7163" w:rsidRPr="00854B7E"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854B7E">
        <w:rPr>
          <w:rFonts w:ascii="Times New Roman" w:hAnsi="Times New Roman" w:cs="Times New Roman"/>
          <w:color w:val="000000" w:themeColor="text1"/>
          <w:spacing w:val="1"/>
          <w:sz w:val="28"/>
          <w:szCs w:val="28"/>
        </w:rPr>
        <w:t>создание условий для развития местных торговых сетей, имеющих устойчивые связи с местными товаропроизводителями, в том числе развитие товаропроводящих сетей для реализации сельскохозяйственной продукции, фермерских хозяйств, предприятий пищевой и перерабатывающей промышленности;</w:t>
      </w:r>
    </w:p>
    <w:p w:rsidR="009F7163" w:rsidRPr="00854B7E"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854B7E">
        <w:rPr>
          <w:rFonts w:ascii="Times New Roman" w:hAnsi="Times New Roman" w:cs="Times New Roman"/>
          <w:color w:val="000000" w:themeColor="text1"/>
          <w:spacing w:val="1"/>
          <w:sz w:val="28"/>
          <w:szCs w:val="28"/>
        </w:rPr>
        <w:t xml:space="preserve">развитие ярмарочной торговли на оборудованных торговых площадках с привлечением к участию местных товаропроизводителей с целью обеспечения населения качественными продовольственными товарами, по ценам самого производителя; </w:t>
      </w:r>
    </w:p>
    <w:p w:rsidR="009F7163" w:rsidRPr="00854B7E"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854B7E">
        <w:rPr>
          <w:rFonts w:ascii="Times New Roman" w:hAnsi="Times New Roman" w:cs="Times New Roman"/>
          <w:color w:val="000000" w:themeColor="text1"/>
          <w:spacing w:val="1"/>
          <w:sz w:val="28"/>
          <w:szCs w:val="28"/>
        </w:rPr>
        <w:t>создание условий гражданам, ведущим личное подсобное хозяйство, занимающимся садоводством, огородничеством, осуществляющим заготовку пищевых лесных ресурсов для реализации указанной продукции в местах с высокой проходимостью, излишков продовольствия населением, фермерскими хозяйствами и личными подворьями;</w:t>
      </w:r>
    </w:p>
    <w:p w:rsidR="009F7163" w:rsidRPr="00854B7E"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854B7E">
        <w:rPr>
          <w:rFonts w:ascii="Times New Roman" w:hAnsi="Times New Roman" w:cs="Times New Roman"/>
          <w:color w:val="000000" w:themeColor="text1"/>
          <w:spacing w:val="1"/>
          <w:sz w:val="28"/>
          <w:szCs w:val="28"/>
        </w:rPr>
        <w:t>содействие развитию конкуренции в торговле, общественном питании, на рынке услуг, а также достижении высоких стандартов качества предоставляемых услуг с использованием цифровых технологий.</w:t>
      </w:r>
    </w:p>
    <w:p w:rsidR="00246ABE" w:rsidRPr="00854B7E" w:rsidRDefault="00246ABE" w:rsidP="003F6687">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Деятельность департамента экономическо</w:t>
      </w:r>
      <w:r w:rsidR="00D7532E" w:rsidRPr="00854B7E">
        <w:rPr>
          <w:rFonts w:ascii="Times New Roman" w:hAnsi="Times New Roman" w:cs="Times New Roman"/>
          <w:color w:val="000000" w:themeColor="text1"/>
          <w:sz w:val="28"/>
          <w:szCs w:val="28"/>
        </w:rPr>
        <w:t>й политики и инвестиционного</w:t>
      </w:r>
      <w:r w:rsidRPr="00854B7E">
        <w:rPr>
          <w:rFonts w:ascii="Times New Roman" w:hAnsi="Times New Roman" w:cs="Times New Roman"/>
          <w:color w:val="000000" w:themeColor="text1"/>
          <w:sz w:val="28"/>
          <w:szCs w:val="28"/>
        </w:rPr>
        <w:t xml:space="preserve"> развития администрации города Красноярска в прогнозном периоде будет направлена </w:t>
      </w:r>
      <w:proofErr w:type="gramStart"/>
      <w:r w:rsidRPr="00854B7E">
        <w:rPr>
          <w:rFonts w:ascii="Times New Roman" w:hAnsi="Times New Roman" w:cs="Times New Roman"/>
          <w:color w:val="000000" w:themeColor="text1"/>
          <w:sz w:val="28"/>
          <w:szCs w:val="28"/>
        </w:rPr>
        <w:t>на</w:t>
      </w:r>
      <w:proofErr w:type="gramEnd"/>
      <w:r w:rsidRPr="00854B7E">
        <w:rPr>
          <w:rFonts w:ascii="Times New Roman" w:hAnsi="Times New Roman" w:cs="Times New Roman"/>
          <w:color w:val="000000" w:themeColor="text1"/>
          <w:sz w:val="28"/>
          <w:szCs w:val="28"/>
        </w:rPr>
        <w:t>:</w:t>
      </w:r>
    </w:p>
    <w:p w:rsidR="00246ABE" w:rsidRPr="00854B7E" w:rsidRDefault="00E23456" w:rsidP="00D766A8">
      <w:pPr>
        <w:pStyle w:val="aa"/>
        <w:widowControl w:val="0"/>
        <w:numPr>
          <w:ilvl w:val="0"/>
          <w:numId w:val="7"/>
        </w:numPr>
        <w:tabs>
          <w:tab w:val="left" w:pos="993"/>
        </w:tabs>
        <w:ind w:left="0" w:firstLine="709"/>
        <w:jc w:val="both"/>
        <w:rPr>
          <w:rFonts w:ascii="Times New Roman" w:hAnsi="Times New Roman"/>
          <w:color w:val="000000" w:themeColor="text1"/>
          <w:sz w:val="28"/>
          <w:szCs w:val="28"/>
        </w:rPr>
      </w:pPr>
      <w:r w:rsidRPr="00854B7E">
        <w:rPr>
          <w:rFonts w:ascii="Times New Roman" w:hAnsi="Times New Roman"/>
          <w:color w:val="000000" w:themeColor="text1"/>
          <w:sz w:val="28"/>
          <w:szCs w:val="28"/>
        </w:rPr>
        <w:t xml:space="preserve">содействие </w:t>
      </w:r>
      <w:r w:rsidR="00246ABE" w:rsidRPr="00854B7E">
        <w:rPr>
          <w:rFonts w:ascii="Times New Roman" w:hAnsi="Times New Roman"/>
          <w:color w:val="000000" w:themeColor="text1"/>
          <w:sz w:val="28"/>
          <w:szCs w:val="28"/>
        </w:rPr>
        <w:t>созданию благоприятного предпринимательского климата для ведения бизнеса на территории города Красноярска</w:t>
      </w:r>
      <w:r w:rsidR="006E65F4" w:rsidRPr="00854B7E">
        <w:rPr>
          <w:rFonts w:ascii="Times New Roman" w:hAnsi="Times New Roman"/>
          <w:color w:val="000000" w:themeColor="text1"/>
          <w:sz w:val="28"/>
          <w:szCs w:val="28"/>
        </w:rPr>
        <w:t>;</w:t>
      </w:r>
    </w:p>
    <w:p w:rsidR="00246ABE" w:rsidRPr="00854B7E" w:rsidRDefault="00E46813" w:rsidP="003F6687">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обеспечение надежного функционирования инфраструктуры поддержки малого и среднего предпринимательства</w:t>
      </w:r>
      <w:r w:rsidR="00E23456" w:rsidRPr="00854B7E">
        <w:rPr>
          <w:rFonts w:ascii="Times New Roman" w:hAnsi="Times New Roman" w:cs="Times New Roman"/>
          <w:color w:val="000000" w:themeColor="text1"/>
          <w:sz w:val="28"/>
          <w:szCs w:val="28"/>
        </w:rPr>
        <w:t>;</w:t>
      </w:r>
    </w:p>
    <w:p w:rsidR="00246ABE" w:rsidRPr="00854B7E" w:rsidRDefault="00E23456" w:rsidP="003F6687">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 xml:space="preserve">оказание </w:t>
      </w:r>
      <w:r w:rsidR="007B06D9" w:rsidRPr="00854B7E">
        <w:rPr>
          <w:rFonts w:ascii="Times New Roman" w:hAnsi="Times New Roman" w:cs="Times New Roman"/>
          <w:color w:val="000000" w:themeColor="text1"/>
          <w:sz w:val="28"/>
          <w:szCs w:val="28"/>
        </w:rPr>
        <w:t>ф</w:t>
      </w:r>
      <w:r w:rsidR="00246ABE" w:rsidRPr="00854B7E">
        <w:rPr>
          <w:rFonts w:ascii="Times New Roman" w:hAnsi="Times New Roman" w:cs="Times New Roman"/>
          <w:color w:val="000000" w:themeColor="text1"/>
          <w:sz w:val="28"/>
          <w:szCs w:val="28"/>
        </w:rPr>
        <w:t>инансов</w:t>
      </w:r>
      <w:r w:rsidR="007B06D9" w:rsidRPr="00854B7E">
        <w:rPr>
          <w:rFonts w:ascii="Times New Roman" w:hAnsi="Times New Roman" w:cs="Times New Roman"/>
          <w:color w:val="000000" w:themeColor="text1"/>
          <w:sz w:val="28"/>
          <w:szCs w:val="28"/>
        </w:rPr>
        <w:t>ой</w:t>
      </w:r>
      <w:r w:rsidR="00246ABE" w:rsidRPr="00854B7E">
        <w:rPr>
          <w:rFonts w:ascii="Times New Roman" w:hAnsi="Times New Roman" w:cs="Times New Roman"/>
          <w:color w:val="000000" w:themeColor="text1"/>
          <w:sz w:val="28"/>
          <w:szCs w:val="28"/>
        </w:rPr>
        <w:t xml:space="preserve"> и имущественн</w:t>
      </w:r>
      <w:r w:rsidR="007B06D9" w:rsidRPr="00854B7E">
        <w:rPr>
          <w:rFonts w:ascii="Times New Roman" w:hAnsi="Times New Roman" w:cs="Times New Roman"/>
          <w:color w:val="000000" w:themeColor="text1"/>
          <w:sz w:val="28"/>
          <w:szCs w:val="28"/>
        </w:rPr>
        <w:t>ой</w:t>
      </w:r>
      <w:r w:rsidR="00246ABE" w:rsidRPr="00854B7E">
        <w:rPr>
          <w:rFonts w:ascii="Times New Roman" w:hAnsi="Times New Roman" w:cs="Times New Roman"/>
          <w:color w:val="000000" w:themeColor="text1"/>
          <w:sz w:val="28"/>
          <w:szCs w:val="28"/>
        </w:rPr>
        <w:t xml:space="preserve"> поддержк</w:t>
      </w:r>
      <w:r w:rsidR="007B06D9" w:rsidRPr="00854B7E">
        <w:rPr>
          <w:rFonts w:ascii="Times New Roman" w:hAnsi="Times New Roman" w:cs="Times New Roman"/>
          <w:color w:val="000000" w:themeColor="text1"/>
          <w:sz w:val="28"/>
          <w:szCs w:val="28"/>
        </w:rPr>
        <w:t>и</w:t>
      </w:r>
      <w:r w:rsidR="00246ABE" w:rsidRPr="00854B7E">
        <w:rPr>
          <w:rFonts w:ascii="Times New Roman" w:hAnsi="Times New Roman" w:cs="Times New Roman"/>
          <w:color w:val="000000" w:themeColor="text1"/>
          <w:sz w:val="28"/>
          <w:szCs w:val="28"/>
        </w:rPr>
        <w:t xml:space="preserve"> субъект</w:t>
      </w:r>
      <w:r w:rsidR="007B06D9" w:rsidRPr="00854B7E">
        <w:rPr>
          <w:rFonts w:ascii="Times New Roman" w:hAnsi="Times New Roman" w:cs="Times New Roman"/>
          <w:color w:val="000000" w:themeColor="text1"/>
          <w:sz w:val="28"/>
          <w:szCs w:val="28"/>
        </w:rPr>
        <w:t>ам</w:t>
      </w:r>
      <w:r w:rsidR="00246ABE" w:rsidRPr="00854B7E">
        <w:rPr>
          <w:rFonts w:ascii="Times New Roman" w:hAnsi="Times New Roman" w:cs="Times New Roman"/>
          <w:color w:val="000000" w:themeColor="text1"/>
          <w:sz w:val="28"/>
          <w:szCs w:val="28"/>
        </w:rPr>
        <w:t xml:space="preserve"> малого и среднего предпринимательства</w:t>
      </w:r>
      <w:r w:rsidRPr="00854B7E">
        <w:rPr>
          <w:rFonts w:ascii="Times New Roman" w:hAnsi="Times New Roman" w:cs="Times New Roman"/>
          <w:color w:val="000000" w:themeColor="text1"/>
          <w:sz w:val="28"/>
          <w:szCs w:val="28"/>
        </w:rPr>
        <w:t>;</w:t>
      </w:r>
    </w:p>
    <w:p w:rsidR="00246ABE" w:rsidRPr="00854B7E" w:rsidRDefault="00E23456" w:rsidP="003F6687">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организаци</w:t>
      </w:r>
      <w:r w:rsidR="00E838C0" w:rsidRPr="00854B7E">
        <w:rPr>
          <w:rFonts w:ascii="Times New Roman" w:hAnsi="Times New Roman" w:cs="Times New Roman"/>
          <w:color w:val="000000" w:themeColor="text1"/>
          <w:sz w:val="28"/>
          <w:szCs w:val="28"/>
        </w:rPr>
        <w:t>ю</w:t>
      </w:r>
      <w:r w:rsidRPr="00854B7E">
        <w:rPr>
          <w:rFonts w:ascii="Times New Roman" w:hAnsi="Times New Roman" w:cs="Times New Roman"/>
          <w:color w:val="000000" w:themeColor="text1"/>
          <w:sz w:val="28"/>
          <w:szCs w:val="28"/>
        </w:rPr>
        <w:t xml:space="preserve"> </w:t>
      </w:r>
      <w:r w:rsidR="00246ABE" w:rsidRPr="00854B7E">
        <w:rPr>
          <w:rFonts w:ascii="Times New Roman" w:hAnsi="Times New Roman" w:cs="Times New Roman"/>
          <w:color w:val="000000" w:themeColor="text1"/>
          <w:sz w:val="28"/>
          <w:szCs w:val="28"/>
        </w:rPr>
        <w:t xml:space="preserve">работы Координационного совета в области </w:t>
      </w:r>
      <w:r w:rsidR="00E838C0" w:rsidRPr="00854B7E">
        <w:rPr>
          <w:rFonts w:ascii="Times New Roman" w:hAnsi="Times New Roman" w:cs="Times New Roman"/>
          <w:color w:val="000000" w:themeColor="text1"/>
          <w:sz w:val="28"/>
          <w:szCs w:val="28"/>
        </w:rPr>
        <w:br/>
      </w:r>
      <w:r w:rsidR="00246ABE" w:rsidRPr="00854B7E">
        <w:rPr>
          <w:rFonts w:ascii="Times New Roman" w:hAnsi="Times New Roman" w:cs="Times New Roman"/>
          <w:color w:val="000000" w:themeColor="text1"/>
          <w:sz w:val="28"/>
          <w:szCs w:val="28"/>
        </w:rPr>
        <w:t xml:space="preserve">развития малого и среднего предпринимательства при Главе </w:t>
      </w:r>
      <w:r w:rsidR="00E838C0" w:rsidRPr="00854B7E">
        <w:rPr>
          <w:rFonts w:ascii="Times New Roman" w:hAnsi="Times New Roman" w:cs="Times New Roman"/>
          <w:color w:val="000000" w:themeColor="text1"/>
          <w:sz w:val="28"/>
          <w:szCs w:val="28"/>
        </w:rPr>
        <w:br/>
      </w:r>
      <w:r w:rsidR="00246ABE" w:rsidRPr="00854B7E">
        <w:rPr>
          <w:rFonts w:ascii="Times New Roman" w:hAnsi="Times New Roman" w:cs="Times New Roman"/>
          <w:color w:val="000000" w:themeColor="text1"/>
          <w:sz w:val="28"/>
          <w:szCs w:val="28"/>
        </w:rPr>
        <w:t>города Красноярска</w:t>
      </w:r>
      <w:r w:rsidRPr="00854B7E">
        <w:rPr>
          <w:rFonts w:ascii="Times New Roman" w:hAnsi="Times New Roman" w:cs="Times New Roman"/>
          <w:color w:val="000000" w:themeColor="text1"/>
          <w:sz w:val="28"/>
          <w:szCs w:val="28"/>
        </w:rPr>
        <w:t>;</w:t>
      </w:r>
    </w:p>
    <w:p w:rsidR="00246ABE" w:rsidRPr="00854B7E" w:rsidRDefault="00E23456" w:rsidP="003F6687">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 xml:space="preserve">взаимодействие </w:t>
      </w:r>
      <w:r w:rsidR="00246ABE" w:rsidRPr="00854B7E">
        <w:rPr>
          <w:rFonts w:ascii="Times New Roman" w:hAnsi="Times New Roman" w:cs="Times New Roman"/>
          <w:color w:val="000000" w:themeColor="text1"/>
          <w:sz w:val="28"/>
          <w:szCs w:val="28"/>
        </w:rPr>
        <w:t>с Правительством Красноярского края по вопросам поддержки субъектов малого и среднего предпринимательства</w:t>
      </w:r>
      <w:r w:rsidRPr="00854B7E">
        <w:rPr>
          <w:rFonts w:ascii="Times New Roman" w:hAnsi="Times New Roman" w:cs="Times New Roman"/>
          <w:color w:val="000000" w:themeColor="text1"/>
          <w:sz w:val="28"/>
          <w:szCs w:val="28"/>
        </w:rPr>
        <w:t>;</w:t>
      </w:r>
    </w:p>
    <w:p w:rsidR="00E46813" w:rsidRPr="00854B7E" w:rsidRDefault="00E46813" w:rsidP="003F6687">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увеличение числа населения, занятого в малом и среднем предпринимательстве;</w:t>
      </w:r>
    </w:p>
    <w:p w:rsidR="00B9391A" w:rsidRPr="00854B7E" w:rsidRDefault="00E23456" w:rsidP="003F6687">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презентаци</w:t>
      </w:r>
      <w:r w:rsidR="00E838C0" w:rsidRPr="00854B7E">
        <w:rPr>
          <w:rFonts w:ascii="Times New Roman" w:hAnsi="Times New Roman" w:cs="Times New Roman"/>
          <w:color w:val="000000" w:themeColor="text1"/>
          <w:sz w:val="28"/>
          <w:szCs w:val="28"/>
        </w:rPr>
        <w:t>ю</w:t>
      </w:r>
      <w:r w:rsidRPr="00854B7E">
        <w:rPr>
          <w:rFonts w:ascii="Times New Roman" w:hAnsi="Times New Roman" w:cs="Times New Roman"/>
          <w:color w:val="000000" w:themeColor="text1"/>
          <w:sz w:val="28"/>
          <w:szCs w:val="28"/>
        </w:rPr>
        <w:t xml:space="preserve"> </w:t>
      </w:r>
      <w:r w:rsidR="0064226A" w:rsidRPr="00854B7E">
        <w:rPr>
          <w:rFonts w:ascii="Times New Roman" w:hAnsi="Times New Roman" w:cs="Times New Roman"/>
          <w:color w:val="000000" w:themeColor="text1"/>
          <w:sz w:val="28"/>
          <w:szCs w:val="28"/>
        </w:rPr>
        <w:t xml:space="preserve">инфраструктурного и инвестиционного </w:t>
      </w:r>
      <w:r w:rsidR="00E46813" w:rsidRPr="00854B7E">
        <w:rPr>
          <w:rFonts w:ascii="Times New Roman" w:hAnsi="Times New Roman" w:cs="Times New Roman"/>
          <w:color w:val="000000" w:themeColor="text1"/>
          <w:sz w:val="28"/>
          <w:szCs w:val="28"/>
        </w:rPr>
        <w:t xml:space="preserve">потенциала </w:t>
      </w:r>
      <w:r w:rsidR="0064226A" w:rsidRPr="00854B7E">
        <w:rPr>
          <w:rFonts w:ascii="Times New Roman" w:hAnsi="Times New Roman" w:cs="Times New Roman"/>
          <w:color w:val="000000" w:themeColor="text1"/>
          <w:sz w:val="28"/>
          <w:szCs w:val="28"/>
        </w:rPr>
        <w:t>развития города с использованием инновационных технологий</w:t>
      </w:r>
      <w:r w:rsidR="006A08C6" w:rsidRPr="00854B7E">
        <w:rPr>
          <w:rFonts w:ascii="Times New Roman" w:hAnsi="Times New Roman" w:cs="Times New Roman"/>
          <w:color w:val="000000" w:themeColor="text1"/>
          <w:sz w:val="28"/>
          <w:szCs w:val="28"/>
        </w:rPr>
        <w:t>;</w:t>
      </w:r>
    </w:p>
    <w:p w:rsidR="00E838C0" w:rsidRPr="00854B7E" w:rsidRDefault="00244366" w:rsidP="00854B7E">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осуществление анализа социально–экономической ситуации в городе;</w:t>
      </w:r>
    </w:p>
    <w:p w:rsidR="00E838C0" w:rsidRPr="00854B7E" w:rsidRDefault="00244366" w:rsidP="00854B7E">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разработк</w:t>
      </w:r>
      <w:r w:rsidR="00E838C0" w:rsidRPr="00854B7E">
        <w:rPr>
          <w:rFonts w:ascii="Times New Roman" w:hAnsi="Times New Roman" w:cs="Times New Roman"/>
          <w:color w:val="000000" w:themeColor="text1"/>
          <w:sz w:val="28"/>
          <w:szCs w:val="28"/>
        </w:rPr>
        <w:t xml:space="preserve">у </w:t>
      </w:r>
      <w:r w:rsidRPr="00854B7E">
        <w:rPr>
          <w:rFonts w:ascii="Times New Roman" w:hAnsi="Times New Roman" w:cs="Times New Roman"/>
          <w:color w:val="000000" w:themeColor="text1"/>
          <w:sz w:val="28"/>
          <w:szCs w:val="28"/>
        </w:rPr>
        <w:t xml:space="preserve">прогнозов социально-экономического развития города Красноярска на среднесрочный и долгосрочный периоды; </w:t>
      </w:r>
    </w:p>
    <w:p w:rsidR="00246ABE" w:rsidRPr="00854B7E" w:rsidRDefault="00244366" w:rsidP="00854B7E">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организаци</w:t>
      </w:r>
      <w:r w:rsidR="00E838C0" w:rsidRPr="00854B7E">
        <w:rPr>
          <w:rFonts w:ascii="Times New Roman" w:hAnsi="Times New Roman" w:cs="Times New Roman"/>
          <w:color w:val="000000" w:themeColor="text1"/>
          <w:sz w:val="28"/>
          <w:szCs w:val="28"/>
        </w:rPr>
        <w:t>ю</w:t>
      </w:r>
      <w:r w:rsidRPr="00854B7E">
        <w:rPr>
          <w:rFonts w:ascii="Times New Roman" w:hAnsi="Times New Roman" w:cs="Times New Roman"/>
          <w:color w:val="000000" w:themeColor="text1"/>
          <w:sz w:val="28"/>
          <w:szCs w:val="28"/>
        </w:rPr>
        <w:t xml:space="preserve"> работы по выполнению плана мероприятий по реализации стратегии социально–экономического развития города Красноярска </w:t>
      </w:r>
      <w:r w:rsidR="00A01B5B" w:rsidRPr="00854B7E">
        <w:rPr>
          <w:rFonts w:ascii="Times New Roman" w:hAnsi="Times New Roman" w:cs="Times New Roman"/>
          <w:color w:val="000000" w:themeColor="text1"/>
          <w:sz w:val="28"/>
          <w:szCs w:val="28"/>
        </w:rPr>
        <w:br/>
      </w:r>
      <w:r w:rsidRPr="00854B7E">
        <w:rPr>
          <w:rFonts w:ascii="Times New Roman" w:hAnsi="Times New Roman" w:cs="Times New Roman"/>
          <w:color w:val="000000" w:themeColor="text1"/>
          <w:sz w:val="28"/>
          <w:szCs w:val="28"/>
        </w:rPr>
        <w:t>до 2030 года</w:t>
      </w:r>
      <w:r w:rsidR="00446A8B" w:rsidRPr="00854B7E">
        <w:rPr>
          <w:rFonts w:ascii="Times New Roman" w:hAnsi="Times New Roman" w:cs="Times New Roman"/>
          <w:color w:val="000000" w:themeColor="text1"/>
          <w:sz w:val="28"/>
          <w:szCs w:val="28"/>
        </w:rPr>
        <w:t>;</w:t>
      </w:r>
    </w:p>
    <w:p w:rsidR="00246ABE" w:rsidRPr="00854B7E" w:rsidRDefault="00446A8B" w:rsidP="00854B7E">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 xml:space="preserve">формирование </w:t>
      </w:r>
      <w:r w:rsidR="00246ABE" w:rsidRPr="00854B7E">
        <w:rPr>
          <w:rFonts w:ascii="Times New Roman" w:hAnsi="Times New Roman" w:cs="Times New Roman"/>
          <w:color w:val="000000" w:themeColor="text1"/>
          <w:sz w:val="28"/>
          <w:szCs w:val="28"/>
        </w:rPr>
        <w:t>тарифной политики администрации города</w:t>
      </w:r>
      <w:r w:rsidRPr="00854B7E">
        <w:rPr>
          <w:rFonts w:ascii="Times New Roman" w:hAnsi="Times New Roman" w:cs="Times New Roman"/>
          <w:color w:val="000000" w:themeColor="text1"/>
          <w:sz w:val="28"/>
          <w:szCs w:val="28"/>
        </w:rPr>
        <w:t>;</w:t>
      </w:r>
    </w:p>
    <w:p w:rsidR="00246ABE" w:rsidRPr="00854B7E" w:rsidRDefault="00446A8B" w:rsidP="00854B7E">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 xml:space="preserve">определение </w:t>
      </w:r>
      <w:r w:rsidR="00246ABE" w:rsidRPr="00854B7E">
        <w:rPr>
          <w:rFonts w:ascii="Times New Roman" w:hAnsi="Times New Roman" w:cs="Times New Roman"/>
          <w:color w:val="000000" w:themeColor="text1"/>
          <w:sz w:val="28"/>
          <w:szCs w:val="28"/>
        </w:rPr>
        <w:t>условий и порядка деятельности муниципальных предприятий и учреждений в части финансово</w:t>
      </w:r>
      <w:r w:rsidR="005301A4" w:rsidRPr="00854B7E">
        <w:rPr>
          <w:rFonts w:ascii="Times New Roman" w:hAnsi="Times New Roman" w:cs="Times New Roman"/>
          <w:color w:val="000000" w:themeColor="text1"/>
          <w:sz w:val="28"/>
          <w:szCs w:val="28"/>
        </w:rPr>
        <w:t>–</w:t>
      </w:r>
      <w:r w:rsidR="00246ABE" w:rsidRPr="00854B7E">
        <w:rPr>
          <w:rFonts w:ascii="Times New Roman" w:hAnsi="Times New Roman" w:cs="Times New Roman"/>
          <w:color w:val="000000" w:themeColor="text1"/>
          <w:sz w:val="28"/>
          <w:szCs w:val="28"/>
        </w:rPr>
        <w:t>хозяйственной деятельности</w:t>
      </w:r>
      <w:r w:rsidRPr="00854B7E">
        <w:rPr>
          <w:rFonts w:ascii="Times New Roman" w:hAnsi="Times New Roman" w:cs="Times New Roman"/>
          <w:color w:val="000000" w:themeColor="text1"/>
          <w:sz w:val="28"/>
          <w:szCs w:val="28"/>
        </w:rPr>
        <w:t>;</w:t>
      </w:r>
    </w:p>
    <w:p w:rsidR="00246ABE" w:rsidRPr="00854B7E" w:rsidRDefault="00446A8B" w:rsidP="00854B7E">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разработк</w:t>
      </w:r>
      <w:r w:rsidR="00E838C0" w:rsidRPr="00854B7E">
        <w:rPr>
          <w:rFonts w:ascii="Times New Roman" w:hAnsi="Times New Roman" w:cs="Times New Roman"/>
          <w:color w:val="000000" w:themeColor="text1"/>
          <w:sz w:val="28"/>
          <w:szCs w:val="28"/>
        </w:rPr>
        <w:t>у</w:t>
      </w:r>
      <w:r w:rsidRPr="00854B7E">
        <w:rPr>
          <w:rFonts w:ascii="Times New Roman" w:hAnsi="Times New Roman" w:cs="Times New Roman"/>
          <w:color w:val="000000" w:themeColor="text1"/>
          <w:sz w:val="28"/>
          <w:szCs w:val="28"/>
        </w:rPr>
        <w:t xml:space="preserve"> </w:t>
      </w:r>
      <w:r w:rsidR="00246ABE" w:rsidRPr="00854B7E">
        <w:rPr>
          <w:rFonts w:ascii="Times New Roman" w:hAnsi="Times New Roman" w:cs="Times New Roman"/>
          <w:color w:val="000000" w:themeColor="text1"/>
          <w:sz w:val="28"/>
          <w:szCs w:val="28"/>
        </w:rPr>
        <w:t>и реализаци</w:t>
      </w:r>
      <w:r w:rsidR="00E838C0" w:rsidRPr="00854B7E">
        <w:rPr>
          <w:rFonts w:ascii="Times New Roman" w:hAnsi="Times New Roman" w:cs="Times New Roman"/>
          <w:color w:val="000000" w:themeColor="text1"/>
          <w:sz w:val="28"/>
          <w:szCs w:val="28"/>
        </w:rPr>
        <w:t>ю</w:t>
      </w:r>
      <w:r w:rsidR="00246ABE" w:rsidRPr="00854B7E">
        <w:rPr>
          <w:rFonts w:ascii="Times New Roman" w:hAnsi="Times New Roman" w:cs="Times New Roman"/>
          <w:color w:val="000000" w:themeColor="text1"/>
          <w:sz w:val="28"/>
          <w:szCs w:val="28"/>
        </w:rPr>
        <w:t xml:space="preserve"> основных направлений налоговой политики на территории города</w:t>
      </w:r>
      <w:r w:rsidRPr="00854B7E">
        <w:rPr>
          <w:rFonts w:ascii="Times New Roman" w:hAnsi="Times New Roman" w:cs="Times New Roman"/>
          <w:color w:val="000000" w:themeColor="text1"/>
          <w:sz w:val="28"/>
          <w:szCs w:val="28"/>
        </w:rPr>
        <w:t>;</w:t>
      </w:r>
    </w:p>
    <w:p w:rsidR="00246ABE" w:rsidRPr="00854B7E" w:rsidRDefault="00446A8B" w:rsidP="00854B7E">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 xml:space="preserve">формирование </w:t>
      </w:r>
      <w:r w:rsidR="00246ABE" w:rsidRPr="00854B7E">
        <w:rPr>
          <w:rFonts w:ascii="Times New Roman" w:hAnsi="Times New Roman" w:cs="Times New Roman"/>
          <w:color w:val="000000" w:themeColor="text1"/>
          <w:sz w:val="28"/>
          <w:szCs w:val="28"/>
        </w:rPr>
        <w:t>экономически обоснованной инвестиционной политики за счет различных источников финансирования</w:t>
      </w:r>
      <w:r w:rsidRPr="00854B7E">
        <w:rPr>
          <w:rFonts w:ascii="Times New Roman" w:hAnsi="Times New Roman" w:cs="Times New Roman"/>
          <w:color w:val="000000" w:themeColor="text1"/>
          <w:sz w:val="28"/>
          <w:szCs w:val="28"/>
        </w:rPr>
        <w:t>;</w:t>
      </w:r>
    </w:p>
    <w:p w:rsidR="00246ABE" w:rsidRPr="00854B7E" w:rsidRDefault="00446A8B" w:rsidP="00854B7E">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 xml:space="preserve">обеспечение </w:t>
      </w:r>
      <w:r w:rsidR="00246ABE" w:rsidRPr="00854B7E">
        <w:rPr>
          <w:rFonts w:ascii="Times New Roman" w:hAnsi="Times New Roman" w:cs="Times New Roman"/>
          <w:color w:val="000000" w:themeColor="text1"/>
          <w:sz w:val="28"/>
          <w:szCs w:val="28"/>
        </w:rPr>
        <w:t>реализации полномочий администрации города в области социально</w:t>
      </w:r>
      <w:r w:rsidR="005301A4" w:rsidRPr="00854B7E">
        <w:rPr>
          <w:rFonts w:ascii="Times New Roman" w:hAnsi="Times New Roman" w:cs="Times New Roman"/>
          <w:color w:val="000000" w:themeColor="text1"/>
          <w:sz w:val="28"/>
          <w:szCs w:val="28"/>
        </w:rPr>
        <w:t>–</w:t>
      </w:r>
      <w:r w:rsidR="00246ABE" w:rsidRPr="00854B7E">
        <w:rPr>
          <w:rFonts w:ascii="Times New Roman" w:hAnsi="Times New Roman" w:cs="Times New Roman"/>
          <w:color w:val="000000" w:themeColor="text1"/>
          <w:sz w:val="28"/>
          <w:szCs w:val="28"/>
        </w:rPr>
        <w:t>трудовых отношений</w:t>
      </w:r>
      <w:r w:rsidRPr="00854B7E">
        <w:rPr>
          <w:rFonts w:ascii="Times New Roman" w:hAnsi="Times New Roman" w:cs="Times New Roman"/>
          <w:color w:val="000000" w:themeColor="text1"/>
          <w:sz w:val="28"/>
          <w:szCs w:val="28"/>
        </w:rPr>
        <w:t>;</w:t>
      </w:r>
    </w:p>
    <w:p w:rsidR="00246ABE" w:rsidRPr="00854B7E" w:rsidRDefault="00446A8B" w:rsidP="00854B7E">
      <w:pPr>
        <w:ind w:firstLine="709"/>
        <w:jc w:val="both"/>
        <w:rPr>
          <w:rFonts w:ascii="Times New Roman" w:hAnsi="Times New Roman" w:cs="Times New Roman"/>
          <w:color w:val="000000" w:themeColor="text1"/>
          <w:sz w:val="28"/>
          <w:szCs w:val="28"/>
        </w:rPr>
      </w:pPr>
      <w:r w:rsidRPr="00854B7E">
        <w:rPr>
          <w:rFonts w:ascii="Times New Roman" w:hAnsi="Times New Roman" w:cs="Times New Roman"/>
          <w:color w:val="000000" w:themeColor="text1"/>
          <w:sz w:val="28"/>
          <w:szCs w:val="28"/>
        </w:rPr>
        <w:t xml:space="preserve">создание </w:t>
      </w:r>
      <w:r w:rsidR="00246ABE" w:rsidRPr="00854B7E">
        <w:rPr>
          <w:rFonts w:ascii="Times New Roman" w:hAnsi="Times New Roman" w:cs="Times New Roman"/>
          <w:color w:val="000000" w:themeColor="text1"/>
          <w:sz w:val="28"/>
          <w:szCs w:val="28"/>
        </w:rPr>
        <w:t>условий для обеспечения жителей городского округа услугами общественного питания, торговли и бытового обслуживания.</w:t>
      </w:r>
    </w:p>
    <w:p w:rsidR="00A01B5B" w:rsidRDefault="00A01B5B" w:rsidP="00854B7E">
      <w:pPr>
        <w:ind w:firstLine="709"/>
        <w:jc w:val="both"/>
        <w:rPr>
          <w:rFonts w:ascii="Times New Roman" w:hAnsi="Times New Roman" w:cs="Times New Roman"/>
          <w:color w:val="000000" w:themeColor="text1"/>
          <w:sz w:val="28"/>
          <w:szCs w:val="28"/>
        </w:rPr>
      </w:pPr>
    </w:p>
    <w:sectPr w:rsidR="00A01B5B" w:rsidSect="00BC2548">
      <w:headerReference w:type="default" r:id="rId40"/>
      <w:footerReference w:type="default" r:id="rId41"/>
      <w:footerReference w:type="first" r:id="rId42"/>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930" w:rsidRDefault="00627930" w:rsidP="00565492">
      <w:r>
        <w:separator/>
      </w:r>
    </w:p>
  </w:endnote>
  <w:endnote w:type="continuationSeparator" w:id="0">
    <w:p w:rsidR="00627930" w:rsidRDefault="00627930" w:rsidP="0056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34391"/>
      <w:docPartObj>
        <w:docPartGallery w:val="Page Numbers (Bottom of Page)"/>
        <w:docPartUnique/>
      </w:docPartObj>
    </w:sdtPr>
    <w:sdtEndPr/>
    <w:sdtContent>
      <w:p w:rsidR="0034100F" w:rsidRDefault="0034100F">
        <w:pPr>
          <w:pStyle w:val="af"/>
          <w:jc w:val="right"/>
        </w:pPr>
        <w:r>
          <w:fldChar w:fldCharType="begin"/>
        </w:r>
        <w:r>
          <w:instrText>PAGE   \* MERGEFORMAT</w:instrText>
        </w:r>
        <w:r>
          <w:fldChar w:fldCharType="separate"/>
        </w:r>
        <w:r w:rsidR="00BB4F7C">
          <w:rPr>
            <w:noProof/>
          </w:rPr>
          <w:t>23</w:t>
        </w:r>
        <w:r>
          <w:fldChar w:fldCharType="end"/>
        </w:r>
      </w:p>
    </w:sdtContent>
  </w:sdt>
  <w:p w:rsidR="0034100F" w:rsidRDefault="0034100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0F" w:rsidRDefault="0034100F">
    <w:pPr>
      <w:pStyle w:val="af"/>
      <w:jc w:val="right"/>
    </w:pPr>
  </w:p>
  <w:p w:rsidR="0034100F" w:rsidRDefault="0034100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930" w:rsidRDefault="00627930" w:rsidP="00565492">
      <w:r>
        <w:separator/>
      </w:r>
    </w:p>
  </w:footnote>
  <w:footnote w:type="continuationSeparator" w:id="0">
    <w:p w:rsidR="00627930" w:rsidRDefault="00627930" w:rsidP="00565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0F" w:rsidRDefault="0034100F">
    <w:pPr>
      <w:pStyle w:val="ad"/>
      <w:jc w:val="center"/>
    </w:pPr>
  </w:p>
  <w:p w:rsidR="0034100F" w:rsidRDefault="0034100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CBA"/>
    <w:multiLevelType w:val="hybridMultilevel"/>
    <w:tmpl w:val="8F2CFF6C"/>
    <w:lvl w:ilvl="0" w:tplc="EA66D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85C62"/>
    <w:multiLevelType w:val="singleLevel"/>
    <w:tmpl w:val="131EA820"/>
    <w:lvl w:ilvl="0">
      <w:start w:val="1"/>
      <w:numFmt w:val="bullet"/>
      <w:pStyle w:val="a"/>
      <w:lvlText w:val=""/>
      <w:lvlJc w:val="left"/>
      <w:pPr>
        <w:tabs>
          <w:tab w:val="num" w:pos="1040"/>
        </w:tabs>
        <w:ind w:left="0" w:firstLine="680"/>
      </w:pPr>
      <w:rPr>
        <w:rFonts w:ascii="Symbol" w:hAnsi="Symbol" w:hint="default"/>
      </w:rPr>
    </w:lvl>
  </w:abstractNum>
  <w:abstractNum w:abstractNumId="2">
    <w:nsid w:val="0845751B"/>
    <w:multiLevelType w:val="hybridMultilevel"/>
    <w:tmpl w:val="DC7C40D2"/>
    <w:lvl w:ilvl="0" w:tplc="B90814F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936B3"/>
    <w:multiLevelType w:val="hybridMultilevel"/>
    <w:tmpl w:val="6A7EBA72"/>
    <w:lvl w:ilvl="0" w:tplc="5C6E5376">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4">
    <w:nsid w:val="1E6C3FDE"/>
    <w:multiLevelType w:val="hybridMultilevel"/>
    <w:tmpl w:val="BA84105E"/>
    <w:lvl w:ilvl="0" w:tplc="A6D273A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9601E"/>
    <w:multiLevelType w:val="hybridMultilevel"/>
    <w:tmpl w:val="6F3E0F9C"/>
    <w:lvl w:ilvl="0" w:tplc="11F2B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3B2BC9"/>
    <w:multiLevelType w:val="hybridMultilevel"/>
    <w:tmpl w:val="D9401A2E"/>
    <w:lvl w:ilvl="0" w:tplc="E7C2936A">
      <w:start w:val="1"/>
      <w:numFmt w:val="decimal"/>
      <w:lvlText w:val="%1."/>
      <w:lvlJc w:val="left"/>
      <w:pPr>
        <w:ind w:left="759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095F13"/>
    <w:multiLevelType w:val="hybridMultilevel"/>
    <w:tmpl w:val="AF503BEC"/>
    <w:lvl w:ilvl="0" w:tplc="11F2B698">
      <w:start w:val="1"/>
      <w:numFmt w:val="bullet"/>
      <w:lvlText w:val=""/>
      <w:lvlJc w:val="left"/>
      <w:pPr>
        <w:ind w:left="1211" w:hanging="360"/>
      </w:pPr>
      <w:rPr>
        <w:rFonts w:ascii="Symbol" w:hAnsi="Symbol" w:hint="default"/>
      </w:rPr>
    </w:lvl>
    <w:lvl w:ilvl="1" w:tplc="4A2006C4">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D594A66"/>
    <w:multiLevelType w:val="hybridMultilevel"/>
    <w:tmpl w:val="ECF05214"/>
    <w:lvl w:ilvl="0" w:tplc="FFFFFFFF">
      <w:start w:val="1"/>
      <w:numFmt w:val="bullet"/>
      <w:lvlText w:val=""/>
      <w:lvlJc w:val="left"/>
      <w:pPr>
        <w:tabs>
          <w:tab w:val="num" w:pos="800"/>
        </w:tabs>
        <w:ind w:left="800" w:hanging="360"/>
      </w:pPr>
      <w:rPr>
        <w:rFonts w:ascii="Symbol" w:hAnsi="Symbol" w:hint="default"/>
      </w:rPr>
    </w:lvl>
    <w:lvl w:ilvl="1" w:tplc="FFFFFFFF">
      <w:start w:val="1"/>
      <w:numFmt w:val="bullet"/>
      <w:pStyle w:val="a0"/>
      <w:lvlText w:val=""/>
      <w:lvlJc w:val="left"/>
      <w:pPr>
        <w:tabs>
          <w:tab w:val="num" w:pos="1520"/>
        </w:tabs>
        <w:ind w:left="480" w:firstLine="680"/>
      </w:pPr>
      <w:rPr>
        <w:rFonts w:ascii="Symbol" w:hAnsi="Symbol" w:hint="default"/>
      </w:rPr>
    </w:lvl>
    <w:lvl w:ilvl="2" w:tplc="FFFFFFFF">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Wingdings"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Wingdings"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9">
    <w:nsid w:val="3E475AB0"/>
    <w:multiLevelType w:val="hybridMultilevel"/>
    <w:tmpl w:val="DC4CDF1C"/>
    <w:lvl w:ilvl="0" w:tplc="9938942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3FD5208E"/>
    <w:multiLevelType w:val="hybridMultilevel"/>
    <w:tmpl w:val="247AA8AA"/>
    <w:lvl w:ilvl="0" w:tplc="DA9053F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AE43B6"/>
    <w:multiLevelType w:val="hybridMultilevel"/>
    <w:tmpl w:val="DBE68A42"/>
    <w:lvl w:ilvl="0" w:tplc="11F2B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A86EA7"/>
    <w:multiLevelType w:val="hybridMultilevel"/>
    <w:tmpl w:val="223A7CEE"/>
    <w:lvl w:ilvl="0" w:tplc="18D6404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CD40077"/>
    <w:multiLevelType w:val="hybridMultilevel"/>
    <w:tmpl w:val="01B26F0C"/>
    <w:lvl w:ilvl="0" w:tplc="902A247A">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A959CD"/>
    <w:multiLevelType w:val="hybridMultilevel"/>
    <w:tmpl w:val="CF023E08"/>
    <w:lvl w:ilvl="0" w:tplc="E2101F5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282602"/>
    <w:multiLevelType w:val="hybridMultilevel"/>
    <w:tmpl w:val="929E562A"/>
    <w:lvl w:ilvl="0" w:tplc="11F2B698">
      <w:start w:val="1"/>
      <w:numFmt w:val="bullet"/>
      <w:lvlText w:val=""/>
      <w:lvlJc w:val="left"/>
      <w:pPr>
        <w:ind w:left="3905"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6149085D"/>
    <w:multiLevelType w:val="hybridMultilevel"/>
    <w:tmpl w:val="F1FAA1FC"/>
    <w:lvl w:ilvl="0" w:tplc="194E4F32">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897828"/>
    <w:multiLevelType w:val="hybridMultilevel"/>
    <w:tmpl w:val="B030D510"/>
    <w:lvl w:ilvl="0" w:tplc="E8C0AB5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217EB5"/>
    <w:multiLevelType w:val="hybridMultilevel"/>
    <w:tmpl w:val="7C8C9594"/>
    <w:lvl w:ilvl="0" w:tplc="AAA4F4D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683CAE"/>
    <w:multiLevelType w:val="hybridMultilevel"/>
    <w:tmpl w:val="5892394C"/>
    <w:lvl w:ilvl="0" w:tplc="A83A3CC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9F74B6"/>
    <w:multiLevelType w:val="hybridMultilevel"/>
    <w:tmpl w:val="715EBF96"/>
    <w:lvl w:ilvl="0" w:tplc="11F2B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DE8311C"/>
    <w:multiLevelType w:val="hybridMultilevel"/>
    <w:tmpl w:val="6ED8ADAA"/>
    <w:lvl w:ilvl="0" w:tplc="9710B212">
      <w:start w:val="1"/>
      <w:numFmt w:val="decimal"/>
      <w:lvlText w:val="%1."/>
      <w:lvlJc w:val="left"/>
      <w:pPr>
        <w:ind w:left="277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3E17B5"/>
    <w:multiLevelType w:val="hybridMultilevel"/>
    <w:tmpl w:val="59AEFCAC"/>
    <w:lvl w:ilvl="0" w:tplc="F9803C4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41D31"/>
    <w:multiLevelType w:val="singleLevel"/>
    <w:tmpl w:val="44583AEC"/>
    <w:lvl w:ilvl="0">
      <w:start w:val="1"/>
      <w:numFmt w:val="decimal"/>
      <w:lvlText w:val="%1."/>
      <w:legacy w:legacy="1" w:legacySpace="0" w:legacyIndent="0"/>
      <w:lvlJc w:val="left"/>
      <w:rPr>
        <w:rFonts w:ascii="Times New Roman CYR" w:hAnsi="Times New Roman CYR" w:cs="Times New Roman CYR" w:hint="default"/>
      </w:rPr>
    </w:lvl>
  </w:abstractNum>
  <w:abstractNum w:abstractNumId="24">
    <w:nsid w:val="73DD335E"/>
    <w:multiLevelType w:val="hybridMultilevel"/>
    <w:tmpl w:val="D5CC96DA"/>
    <w:lvl w:ilvl="0" w:tplc="993894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0446AA"/>
    <w:multiLevelType w:val="multilevel"/>
    <w:tmpl w:val="2EE0C132"/>
    <w:lvl w:ilvl="0">
      <w:start w:val="1"/>
      <w:numFmt w:val="decimal"/>
      <w:pStyle w:val="1"/>
      <w:lvlText w:val="%1."/>
      <w:lvlJc w:val="left"/>
      <w:pPr>
        <w:tabs>
          <w:tab w:val="num" w:pos="-1800"/>
        </w:tabs>
      </w:pPr>
      <w:rPr>
        <w:rFonts w:cs="Times New Roman" w:hint="default"/>
      </w:rPr>
    </w:lvl>
    <w:lvl w:ilvl="1">
      <w:start w:val="1"/>
      <w:numFmt w:val="decimal"/>
      <w:pStyle w:val="2"/>
      <w:lvlText w:val="%1.%2."/>
      <w:lvlJc w:val="left"/>
      <w:pPr>
        <w:tabs>
          <w:tab w:val="num" w:pos="-1080"/>
        </w:tabs>
      </w:pPr>
      <w:rPr>
        <w:rFonts w:cs="Times New Roman" w:hint="default"/>
      </w:rPr>
    </w:lvl>
    <w:lvl w:ilvl="2">
      <w:start w:val="1"/>
      <w:numFmt w:val="decimal"/>
      <w:pStyle w:val="3"/>
      <w:lvlText w:val="%1.%2.%3."/>
      <w:lvlJc w:val="left"/>
      <w:pPr>
        <w:tabs>
          <w:tab w:val="num" w:pos="0"/>
        </w:tabs>
        <w:ind w:left="-936" w:firstLine="936"/>
      </w:pPr>
      <w:rPr>
        <w:rFonts w:cs="Times New Roman" w:hint="default"/>
      </w:rPr>
    </w:lvl>
    <w:lvl w:ilvl="3">
      <w:start w:val="1"/>
      <w:numFmt w:val="decimal"/>
      <w:pStyle w:val="4"/>
      <w:lvlText w:val="%1.%2.%3.%4."/>
      <w:lvlJc w:val="left"/>
      <w:pPr>
        <w:tabs>
          <w:tab w:val="num" w:pos="284"/>
        </w:tabs>
        <w:ind w:left="737" w:hanging="737"/>
      </w:pPr>
      <w:rPr>
        <w:rFonts w:cs="Times New Roman" w:hint="default"/>
      </w:rPr>
    </w:lvl>
    <w:lvl w:ilvl="4">
      <w:start w:val="1"/>
      <w:numFmt w:val="decimal"/>
      <w:pStyle w:val="5"/>
      <w:lvlText w:val="%1.%2.%3.%4.%5."/>
      <w:lvlJc w:val="left"/>
      <w:pPr>
        <w:tabs>
          <w:tab w:val="num" w:pos="2782"/>
        </w:tabs>
        <w:ind w:left="1774" w:hanging="72"/>
      </w:pPr>
      <w:rPr>
        <w:rFonts w:cs="Times New Roman" w:hint="default"/>
      </w:rPr>
    </w:lvl>
    <w:lvl w:ilvl="5">
      <w:start w:val="1"/>
      <w:numFmt w:val="decimal"/>
      <w:lvlText w:val="%1.%2.%3.%4.%5.%6."/>
      <w:lvlJc w:val="left"/>
      <w:pPr>
        <w:tabs>
          <w:tab w:val="num" w:pos="1440"/>
        </w:tabs>
        <w:ind w:left="576" w:hanging="936"/>
      </w:pPr>
      <w:rPr>
        <w:rFonts w:cs="Times New Roman" w:hint="default"/>
      </w:rPr>
    </w:lvl>
    <w:lvl w:ilvl="6">
      <w:start w:val="1"/>
      <w:numFmt w:val="decimal"/>
      <w:lvlText w:val="%1.%2.%3.%4.%5.%6.%7."/>
      <w:lvlJc w:val="left"/>
      <w:pPr>
        <w:tabs>
          <w:tab w:val="num" w:pos="2160"/>
        </w:tabs>
        <w:ind w:left="1080" w:hanging="1080"/>
      </w:pPr>
      <w:rPr>
        <w:rFonts w:cs="Times New Roman" w:hint="default"/>
      </w:rPr>
    </w:lvl>
    <w:lvl w:ilvl="7">
      <w:start w:val="1"/>
      <w:numFmt w:val="decimal"/>
      <w:lvlText w:val="%1.%2.%3.%4.%5.%6.%7.%8."/>
      <w:lvlJc w:val="left"/>
      <w:pPr>
        <w:tabs>
          <w:tab w:val="num" w:pos="2880"/>
        </w:tabs>
        <w:ind w:left="1584" w:hanging="1224"/>
      </w:pPr>
      <w:rPr>
        <w:rFonts w:cs="Times New Roman" w:hint="default"/>
      </w:rPr>
    </w:lvl>
    <w:lvl w:ilvl="8">
      <w:start w:val="1"/>
      <w:numFmt w:val="decimal"/>
      <w:lvlText w:val="%1.%2.%3.%4.%5.%6.%7.%8.%9."/>
      <w:lvlJc w:val="left"/>
      <w:pPr>
        <w:tabs>
          <w:tab w:val="num" w:pos="3600"/>
        </w:tabs>
        <w:ind w:left="2160" w:hanging="1440"/>
      </w:pPr>
      <w:rPr>
        <w:rFonts w:cs="Times New Roman" w:hint="default"/>
      </w:rPr>
    </w:lvl>
  </w:abstractNum>
  <w:abstractNum w:abstractNumId="26">
    <w:nsid w:val="7CB04897"/>
    <w:multiLevelType w:val="hybridMultilevel"/>
    <w:tmpl w:val="5BA2AD8A"/>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8"/>
  </w:num>
  <w:num w:numId="2">
    <w:abstractNumId w:val="25"/>
  </w:num>
  <w:num w:numId="3">
    <w:abstractNumId w:val="1"/>
  </w:num>
  <w:num w:numId="4">
    <w:abstractNumId w:val="6"/>
  </w:num>
  <w:num w:numId="5">
    <w:abstractNumId w:val="7"/>
  </w:num>
  <w:num w:numId="6">
    <w:abstractNumId w:val="20"/>
  </w:num>
  <w:num w:numId="7">
    <w:abstractNumId w:val="15"/>
  </w:num>
  <w:num w:numId="8">
    <w:abstractNumId w:val="18"/>
  </w:num>
  <w:num w:numId="9">
    <w:abstractNumId w:val="14"/>
  </w:num>
  <w:num w:numId="10">
    <w:abstractNumId w:val="19"/>
  </w:num>
  <w:num w:numId="11">
    <w:abstractNumId w:val="3"/>
  </w:num>
  <w:num w:numId="12">
    <w:abstractNumId w:val="11"/>
  </w:num>
  <w:num w:numId="13">
    <w:abstractNumId w:val="16"/>
  </w:num>
  <w:num w:numId="14">
    <w:abstractNumId w:val="2"/>
  </w:num>
  <w:num w:numId="15">
    <w:abstractNumId w:val="4"/>
  </w:num>
  <w:num w:numId="16">
    <w:abstractNumId w:val="26"/>
  </w:num>
  <w:num w:numId="17">
    <w:abstractNumId w:val="12"/>
  </w:num>
  <w:num w:numId="18">
    <w:abstractNumId w:val="0"/>
  </w:num>
  <w:num w:numId="19">
    <w:abstractNumId w:val="5"/>
  </w:num>
  <w:num w:numId="20">
    <w:abstractNumId w:val="22"/>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3"/>
  </w:num>
  <w:num w:numId="24">
    <w:abstractNumId w:val="13"/>
  </w:num>
  <w:num w:numId="25">
    <w:abstractNumId w:val="17"/>
  </w:num>
  <w:num w:numId="26">
    <w:abstractNumId w:val="24"/>
  </w:num>
  <w:num w:numId="27">
    <w:abstractNumId w:val="21"/>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F3"/>
    <w:rsid w:val="000023C8"/>
    <w:rsid w:val="00002A42"/>
    <w:rsid w:val="000035AD"/>
    <w:rsid w:val="00004589"/>
    <w:rsid w:val="00004715"/>
    <w:rsid w:val="00005C28"/>
    <w:rsid w:val="00005F86"/>
    <w:rsid w:val="00006D26"/>
    <w:rsid w:val="00006E96"/>
    <w:rsid w:val="00006FEC"/>
    <w:rsid w:val="00007059"/>
    <w:rsid w:val="00007592"/>
    <w:rsid w:val="00007B1B"/>
    <w:rsid w:val="00010009"/>
    <w:rsid w:val="00010D98"/>
    <w:rsid w:val="00012328"/>
    <w:rsid w:val="00012A69"/>
    <w:rsid w:val="00012CB5"/>
    <w:rsid w:val="000147E7"/>
    <w:rsid w:val="0001512D"/>
    <w:rsid w:val="00015CEA"/>
    <w:rsid w:val="00015CF8"/>
    <w:rsid w:val="00016930"/>
    <w:rsid w:val="000169E5"/>
    <w:rsid w:val="00016C3A"/>
    <w:rsid w:val="000173DE"/>
    <w:rsid w:val="00017648"/>
    <w:rsid w:val="00017DD6"/>
    <w:rsid w:val="000203AB"/>
    <w:rsid w:val="00022092"/>
    <w:rsid w:val="000220D8"/>
    <w:rsid w:val="00022215"/>
    <w:rsid w:val="00022219"/>
    <w:rsid w:val="000238E2"/>
    <w:rsid w:val="00023CE1"/>
    <w:rsid w:val="00024EA5"/>
    <w:rsid w:val="000251CE"/>
    <w:rsid w:val="00026242"/>
    <w:rsid w:val="0002646E"/>
    <w:rsid w:val="0002670F"/>
    <w:rsid w:val="0002683C"/>
    <w:rsid w:val="00026973"/>
    <w:rsid w:val="00026AF6"/>
    <w:rsid w:val="00027136"/>
    <w:rsid w:val="000271C1"/>
    <w:rsid w:val="00027A9B"/>
    <w:rsid w:val="00027C47"/>
    <w:rsid w:val="00027F22"/>
    <w:rsid w:val="00027F33"/>
    <w:rsid w:val="00030F00"/>
    <w:rsid w:val="000310BA"/>
    <w:rsid w:val="00031809"/>
    <w:rsid w:val="0003310E"/>
    <w:rsid w:val="0003393D"/>
    <w:rsid w:val="00033993"/>
    <w:rsid w:val="00033BF7"/>
    <w:rsid w:val="0003467A"/>
    <w:rsid w:val="00034B72"/>
    <w:rsid w:val="000354FF"/>
    <w:rsid w:val="00035BCF"/>
    <w:rsid w:val="00035C5B"/>
    <w:rsid w:val="00036439"/>
    <w:rsid w:val="00036E87"/>
    <w:rsid w:val="00037359"/>
    <w:rsid w:val="00037614"/>
    <w:rsid w:val="000402AB"/>
    <w:rsid w:val="00042231"/>
    <w:rsid w:val="000423B1"/>
    <w:rsid w:val="00042F85"/>
    <w:rsid w:val="00043D03"/>
    <w:rsid w:val="00044197"/>
    <w:rsid w:val="000442B9"/>
    <w:rsid w:val="000451BD"/>
    <w:rsid w:val="00045503"/>
    <w:rsid w:val="000455AD"/>
    <w:rsid w:val="00045777"/>
    <w:rsid w:val="0004596A"/>
    <w:rsid w:val="0004642B"/>
    <w:rsid w:val="00046549"/>
    <w:rsid w:val="00047932"/>
    <w:rsid w:val="00047B5A"/>
    <w:rsid w:val="00050AED"/>
    <w:rsid w:val="00052F99"/>
    <w:rsid w:val="00053096"/>
    <w:rsid w:val="0005318F"/>
    <w:rsid w:val="000532DF"/>
    <w:rsid w:val="00053443"/>
    <w:rsid w:val="0005389A"/>
    <w:rsid w:val="0005435D"/>
    <w:rsid w:val="000547B1"/>
    <w:rsid w:val="00054A9C"/>
    <w:rsid w:val="00054ACB"/>
    <w:rsid w:val="00055186"/>
    <w:rsid w:val="00055C2C"/>
    <w:rsid w:val="00055EE2"/>
    <w:rsid w:val="0005675C"/>
    <w:rsid w:val="00057508"/>
    <w:rsid w:val="000579C8"/>
    <w:rsid w:val="00060279"/>
    <w:rsid w:val="0006073E"/>
    <w:rsid w:val="00060988"/>
    <w:rsid w:val="0006105D"/>
    <w:rsid w:val="00061382"/>
    <w:rsid w:val="0006187B"/>
    <w:rsid w:val="00061FE6"/>
    <w:rsid w:val="00062533"/>
    <w:rsid w:val="0006253A"/>
    <w:rsid w:val="00062A85"/>
    <w:rsid w:val="00062D38"/>
    <w:rsid w:val="00063434"/>
    <w:rsid w:val="000638FA"/>
    <w:rsid w:val="00063930"/>
    <w:rsid w:val="00064398"/>
    <w:rsid w:val="00064A23"/>
    <w:rsid w:val="00064DA8"/>
    <w:rsid w:val="00064FE2"/>
    <w:rsid w:val="000651C2"/>
    <w:rsid w:val="000651F2"/>
    <w:rsid w:val="00065A46"/>
    <w:rsid w:val="00065C4C"/>
    <w:rsid w:val="00066004"/>
    <w:rsid w:val="00066791"/>
    <w:rsid w:val="00066887"/>
    <w:rsid w:val="00066A22"/>
    <w:rsid w:val="00066EE2"/>
    <w:rsid w:val="000674D9"/>
    <w:rsid w:val="00070023"/>
    <w:rsid w:val="000700B5"/>
    <w:rsid w:val="00070E47"/>
    <w:rsid w:val="00071011"/>
    <w:rsid w:val="000714CE"/>
    <w:rsid w:val="000717AE"/>
    <w:rsid w:val="00071B41"/>
    <w:rsid w:val="00071C7B"/>
    <w:rsid w:val="0007205F"/>
    <w:rsid w:val="00072728"/>
    <w:rsid w:val="00072AA2"/>
    <w:rsid w:val="00072F48"/>
    <w:rsid w:val="00074407"/>
    <w:rsid w:val="0007541D"/>
    <w:rsid w:val="000761E9"/>
    <w:rsid w:val="00076AE9"/>
    <w:rsid w:val="000771DE"/>
    <w:rsid w:val="00077301"/>
    <w:rsid w:val="00077D6B"/>
    <w:rsid w:val="00080343"/>
    <w:rsid w:val="000805ED"/>
    <w:rsid w:val="00080F6C"/>
    <w:rsid w:val="000812C0"/>
    <w:rsid w:val="00081980"/>
    <w:rsid w:val="00082352"/>
    <w:rsid w:val="00082BD5"/>
    <w:rsid w:val="00082CF8"/>
    <w:rsid w:val="00082F29"/>
    <w:rsid w:val="00083025"/>
    <w:rsid w:val="0008358B"/>
    <w:rsid w:val="00084269"/>
    <w:rsid w:val="00084551"/>
    <w:rsid w:val="00084BAE"/>
    <w:rsid w:val="00084BF1"/>
    <w:rsid w:val="00084C1B"/>
    <w:rsid w:val="0008550A"/>
    <w:rsid w:val="000856D0"/>
    <w:rsid w:val="00085BA7"/>
    <w:rsid w:val="000865BD"/>
    <w:rsid w:val="00086B78"/>
    <w:rsid w:val="0008791A"/>
    <w:rsid w:val="00087EA0"/>
    <w:rsid w:val="00087F8A"/>
    <w:rsid w:val="00090EA8"/>
    <w:rsid w:val="00091DF5"/>
    <w:rsid w:val="0009221B"/>
    <w:rsid w:val="0009230F"/>
    <w:rsid w:val="0009238F"/>
    <w:rsid w:val="00092DCE"/>
    <w:rsid w:val="00092E28"/>
    <w:rsid w:val="00092F9F"/>
    <w:rsid w:val="00093414"/>
    <w:rsid w:val="000936A4"/>
    <w:rsid w:val="00093F20"/>
    <w:rsid w:val="00094114"/>
    <w:rsid w:val="000941A7"/>
    <w:rsid w:val="00094735"/>
    <w:rsid w:val="0009486C"/>
    <w:rsid w:val="00094A93"/>
    <w:rsid w:val="00094DB5"/>
    <w:rsid w:val="000955A1"/>
    <w:rsid w:val="0009650B"/>
    <w:rsid w:val="00096926"/>
    <w:rsid w:val="00096D6D"/>
    <w:rsid w:val="00097149"/>
    <w:rsid w:val="000A067C"/>
    <w:rsid w:val="000A09EB"/>
    <w:rsid w:val="000A0CA6"/>
    <w:rsid w:val="000A13F2"/>
    <w:rsid w:val="000A1546"/>
    <w:rsid w:val="000A1F8A"/>
    <w:rsid w:val="000A21C9"/>
    <w:rsid w:val="000A2D0E"/>
    <w:rsid w:val="000A358A"/>
    <w:rsid w:val="000A3A4F"/>
    <w:rsid w:val="000A3B2B"/>
    <w:rsid w:val="000A3D6C"/>
    <w:rsid w:val="000A517C"/>
    <w:rsid w:val="000A59B6"/>
    <w:rsid w:val="000A5A85"/>
    <w:rsid w:val="000A5D4C"/>
    <w:rsid w:val="000A727B"/>
    <w:rsid w:val="000A78BB"/>
    <w:rsid w:val="000B07D8"/>
    <w:rsid w:val="000B0F1D"/>
    <w:rsid w:val="000B1E3A"/>
    <w:rsid w:val="000B1F5F"/>
    <w:rsid w:val="000B2067"/>
    <w:rsid w:val="000B22EB"/>
    <w:rsid w:val="000B2B5A"/>
    <w:rsid w:val="000B3098"/>
    <w:rsid w:val="000B44DF"/>
    <w:rsid w:val="000B4C3F"/>
    <w:rsid w:val="000B54F7"/>
    <w:rsid w:val="000B5AF8"/>
    <w:rsid w:val="000B5F8A"/>
    <w:rsid w:val="000B64B3"/>
    <w:rsid w:val="000B764B"/>
    <w:rsid w:val="000C0D89"/>
    <w:rsid w:val="000C1B2D"/>
    <w:rsid w:val="000C1BE0"/>
    <w:rsid w:val="000C2B44"/>
    <w:rsid w:val="000C33AD"/>
    <w:rsid w:val="000C3578"/>
    <w:rsid w:val="000C4984"/>
    <w:rsid w:val="000C4C22"/>
    <w:rsid w:val="000C5597"/>
    <w:rsid w:val="000C5890"/>
    <w:rsid w:val="000C5D82"/>
    <w:rsid w:val="000C6857"/>
    <w:rsid w:val="000C6D99"/>
    <w:rsid w:val="000C7694"/>
    <w:rsid w:val="000C78FF"/>
    <w:rsid w:val="000C790A"/>
    <w:rsid w:val="000D0161"/>
    <w:rsid w:val="000D0A11"/>
    <w:rsid w:val="000D116B"/>
    <w:rsid w:val="000D1724"/>
    <w:rsid w:val="000D2239"/>
    <w:rsid w:val="000D3849"/>
    <w:rsid w:val="000D3F2C"/>
    <w:rsid w:val="000D4294"/>
    <w:rsid w:val="000D4527"/>
    <w:rsid w:val="000D4824"/>
    <w:rsid w:val="000D492D"/>
    <w:rsid w:val="000D54E7"/>
    <w:rsid w:val="000D59A2"/>
    <w:rsid w:val="000D5B36"/>
    <w:rsid w:val="000D5C96"/>
    <w:rsid w:val="000D5DF3"/>
    <w:rsid w:val="000D61C4"/>
    <w:rsid w:val="000D6488"/>
    <w:rsid w:val="000D70AE"/>
    <w:rsid w:val="000D77D2"/>
    <w:rsid w:val="000E0262"/>
    <w:rsid w:val="000E06C7"/>
    <w:rsid w:val="000E0D8E"/>
    <w:rsid w:val="000E1201"/>
    <w:rsid w:val="000E15F6"/>
    <w:rsid w:val="000E15FC"/>
    <w:rsid w:val="000E19FB"/>
    <w:rsid w:val="000E1D1F"/>
    <w:rsid w:val="000E234E"/>
    <w:rsid w:val="000E2433"/>
    <w:rsid w:val="000E294B"/>
    <w:rsid w:val="000E2A3F"/>
    <w:rsid w:val="000E2C75"/>
    <w:rsid w:val="000E354E"/>
    <w:rsid w:val="000E3B4B"/>
    <w:rsid w:val="000E4661"/>
    <w:rsid w:val="000E487A"/>
    <w:rsid w:val="000E4F48"/>
    <w:rsid w:val="000E69B7"/>
    <w:rsid w:val="000E7A72"/>
    <w:rsid w:val="000E7DB5"/>
    <w:rsid w:val="000F20CE"/>
    <w:rsid w:val="000F2699"/>
    <w:rsid w:val="000F279D"/>
    <w:rsid w:val="000F281F"/>
    <w:rsid w:val="000F3129"/>
    <w:rsid w:val="000F3343"/>
    <w:rsid w:val="000F34B1"/>
    <w:rsid w:val="000F385D"/>
    <w:rsid w:val="000F39D0"/>
    <w:rsid w:val="000F4C21"/>
    <w:rsid w:val="000F5049"/>
    <w:rsid w:val="000F52A9"/>
    <w:rsid w:val="000F5427"/>
    <w:rsid w:val="000F5861"/>
    <w:rsid w:val="000F5A28"/>
    <w:rsid w:val="000F5DA5"/>
    <w:rsid w:val="000F5ED3"/>
    <w:rsid w:val="000F60C8"/>
    <w:rsid w:val="000F6B26"/>
    <w:rsid w:val="000F7DF9"/>
    <w:rsid w:val="001003FB"/>
    <w:rsid w:val="001007D1"/>
    <w:rsid w:val="00100A27"/>
    <w:rsid w:val="001010A8"/>
    <w:rsid w:val="001013C6"/>
    <w:rsid w:val="001029D7"/>
    <w:rsid w:val="00102ED3"/>
    <w:rsid w:val="00104749"/>
    <w:rsid w:val="00105B3A"/>
    <w:rsid w:val="00105BBB"/>
    <w:rsid w:val="00105C00"/>
    <w:rsid w:val="00106AE3"/>
    <w:rsid w:val="00106E22"/>
    <w:rsid w:val="001105B5"/>
    <w:rsid w:val="00110C43"/>
    <w:rsid w:val="00110D46"/>
    <w:rsid w:val="00112192"/>
    <w:rsid w:val="00112275"/>
    <w:rsid w:val="00112821"/>
    <w:rsid w:val="001132C9"/>
    <w:rsid w:val="001133D0"/>
    <w:rsid w:val="0011389A"/>
    <w:rsid w:val="00113918"/>
    <w:rsid w:val="001139E1"/>
    <w:rsid w:val="00113B68"/>
    <w:rsid w:val="00113D4F"/>
    <w:rsid w:val="0011497C"/>
    <w:rsid w:val="00114AA1"/>
    <w:rsid w:val="00115B27"/>
    <w:rsid w:val="00115BF2"/>
    <w:rsid w:val="00116034"/>
    <w:rsid w:val="00116844"/>
    <w:rsid w:val="00116A76"/>
    <w:rsid w:val="0011757B"/>
    <w:rsid w:val="00117A76"/>
    <w:rsid w:val="00117F17"/>
    <w:rsid w:val="0012047C"/>
    <w:rsid w:val="00121259"/>
    <w:rsid w:val="00122BF0"/>
    <w:rsid w:val="00122C9C"/>
    <w:rsid w:val="00123E9B"/>
    <w:rsid w:val="00124C43"/>
    <w:rsid w:val="00124ED5"/>
    <w:rsid w:val="00125E19"/>
    <w:rsid w:val="00125E92"/>
    <w:rsid w:val="001260F3"/>
    <w:rsid w:val="00127020"/>
    <w:rsid w:val="001278D4"/>
    <w:rsid w:val="001279D1"/>
    <w:rsid w:val="001311C1"/>
    <w:rsid w:val="00131612"/>
    <w:rsid w:val="001317F2"/>
    <w:rsid w:val="001318CF"/>
    <w:rsid w:val="00132E16"/>
    <w:rsid w:val="00132E6F"/>
    <w:rsid w:val="00133566"/>
    <w:rsid w:val="001342C8"/>
    <w:rsid w:val="0013443D"/>
    <w:rsid w:val="0013480B"/>
    <w:rsid w:val="0013482A"/>
    <w:rsid w:val="00134E7C"/>
    <w:rsid w:val="0013533D"/>
    <w:rsid w:val="00135780"/>
    <w:rsid w:val="00135FDB"/>
    <w:rsid w:val="001362D1"/>
    <w:rsid w:val="001363CD"/>
    <w:rsid w:val="0013682F"/>
    <w:rsid w:val="001377A2"/>
    <w:rsid w:val="00137E2B"/>
    <w:rsid w:val="00140552"/>
    <w:rsid w:val="001405C8"/>
    <w:rsid w:val="001419EF"/>
    <w:rsid w:val="00142037"/>
    <w:rsid w:val="001422A6"/>
    <w:rsid w:val="00142343"/>
    <w:rsid w:val="001426F4"/>
    <w:rsid w:val="00142A50"/>
    <w:rsid w:val="00142F76"/>
    <w:rsid w:val="00143BF2"/>
    <w:rsid w:val="00143E4A"/>
    <w:rsid w:val="00144D8A"/>
    <w:rsid w:val="001458DE"/>
    <w:rsid w:val="00145CDF"/>
    <w:rsid w:val="00145F40"/>
    <w:rsid w:val="0014641E"/>
    <w:rsid w:val="00146744"/>
    <w:rsid w:val="001478B2"/>
    <w:rsid w:val="00150DDD"/>
    <w:rsid w:val="00150FB8"/>
    <w:rsid w:val="001513A3"/>
    <w:rsid w:val="00151568"/>
    <w:rsid w:val="00151634"/>
    <w:rsid w:val="001517DC"/>
    <w:rsid w:val="001520F2"/>
    <w:rsid w:val="00152527"/>
    <w:rsid w:val="001529F3"/>
    <w:rsid w:val="00152C15"/>
    <w:rsid w:val="00152F3E"/>
    <w:rsid w:val="00153F9A"/>
    <w:rsid w:val="00154564"/>
    <w:rsid w:val="00154F99"/>
    <w:rsid w:val="001557AF"/>
    <w:rsid w:val="0015629B"/>
    <w:rsid w:val="001565A3"/>
    <w:rsid w:val="0015683C"/>
    <w:rsid w:val="00157BA2"/>
    <w:rsid w:val="00157CB7"/>
    <w:rsid w:val="001607AE"/>
    <w:rsid w:val="001613A2"/>
    <w:rsid w:val="00162445"/>
    <w:rsid w:val="00162691"/>
    <w:rsid w:val="00162863"/>
    <w:rsid w:val="0016314B"/>
    <w:rsid w:val="00163A51"/>
    <w:rsid w:val="0016419D"/>
    <w:rsid w:val="001647CA"/>
    <w:rsid w:val="001655AD"/>
    <w:rsid w:val="0016598A"/>
    <w:rsid w:val="00166271"/>
    <w:rsid w:val="00166698"/>
    <w:rsid w:val="00166FA0"/>
    <w:rsid w:val="00167404"/>
    <w:rsid w:val="00167682"/>
    <w:rsid w:val="00167C33"/>
    <w:rsid w:val="00167E37"/>
    <w:rsid w:val="00167F27"/>
    <w:rsid w:val="0017049D"/>
    <w:rsid w:val="0017136C"/>
    <w:rsid w:val="001713EB"/>
    <w:rsid w:val="00171899"/>
    <w:rsid w:val="00172198"/>
    <w:rsid w:val="001728CF"/>
    <w:rsid w:val="0017309C"/>
    <w:rsid w:val="00175732"/>
    <w:rsid w:val="0017579E"/>
    <w:rsid w:val="00176140"/>
    <w:rsid w:val="0017619F"/>
    <w:rsid w:val="001775EC"/>
    <w:rsid w:val="00177635"/>
    <w:rsid w:val="001801C6"/>
    <w:rsid w:val="0018030B"/>
    <w:rsid w:val="001804E6"/>
    <w:rsid w:val="00180CAB"/>
    <w:rsid w:val="00180FFA"/>
    <w:rsid w:val="0018135E"/>
    <w:rsid w:val="00182D74"/>
    <w:rsid w:val="00182FE2"/>
    <w:rsid w:val="0018325B"/>
    <w:rsid w:val="00183B9B"/>
    <w:rsid w:val="00183F2B"/>
    <w:rsid w:val="0018432A"/>
    <w:rsid w:val="00184B79"/>
    <w:rsid w:val="00185E01"/>
    <w:rsid w:val="001866FD"/>
    <w:rsid w:val="00186BD4"/>
    <w:rsid w:val="00186FEE"/>
    <w:rsid w:val="00187EF8"/>
    <w:rsid w:val="00187F93"/>
    <w:rsid w:val="001908D0"/>
    <w:rsid w:val="00190A0A"/>
    <w:rsid w:val="00190E11"/>
    <w:rsid w:val="00191840"/>
    <w:rsid w:val="00191A34"/>
    <w:rsid w:val="00192261"/>
    <w:rsid w:val="00192816"/>
    <w:rsid w:val="001928E9"/>
    <w:rsid w:val="00192CAC"/>
    <w:rsid w:val="00193102"/>
    <w:rsid w:val="00193126"/>
    <w:rsid w:val="00193571"/>
    <w:rsid w:val="001935C2"/>
    <w:rsid w:val="00193B62"/>
    <w:rsid w:val="001941C4"/>
    <w:rsid w:val="00194562"/>
    <w:rsid w:val="00194722"/>
    <w:rsid w:val="00194866"/>
    <w:rsid w:val="00194B90"/>
    <w:rsid w:val="0019516D"/>
    <w:rsid w:val="001954A6"/>
    <w:rsid w:val="0019570E"/>
    <w:rsid w:val="001957DF"/>
    <w:rsid w:val="001961E5"/>
    <w:rsid w:val="001973B3"/>
    <w:rsid w:val="00197712"/>
    <w:rsid w:val="00197F1F"/>
    <w:rsid w:val="001A001A"/>
    <w:rsid w:val="001A0162"/>
    <w:rsid w:val="001A1046"/>
    <w:rsid w:val="001A1451"/>
    <w:rsid w:val="001A15E7"/>
    <w:rsid w:val="001A16CA"/>
    <w:rsid w:val="001A191C"/>
    <w:rsid w:val="001A1A87"/>
    <w:rsid w:val="001A27B4"/>
    <w:rsid w:val="001A2E67"/>
    <w:rsid w:val="001A3B1C"/>
    <w:rsid w:val="001A4119"/>
    <w:rsid w:val="001A4724"/>
    <w:rsid w:val="001A4C07"/>
    <w:rsid w:val="001A4C7C"/>
    <w:rsid w:val="001A552D"/>
    <w:rsid w:val="001A59FC"/>
    <w:rsid w:val="001A5B4B"/>
    <w:rsid w:val="001A5EC2"/>
    <w:rsid w:val="001A62CC"/>
    <w:rsid w:val="001A65CA"/>
    <w:rsid w:val="001A684C"/>
    <w:rsid w:val="001A6AE1"/>
    <w:rsid w:val="001A72D7"/>
    <w:rsid w:val="001B080F"/>
    <w:rsid w:val="001B1005"/>
    <w:rsid w:val="001B1297"/>
    <w:rsid w:val="001B192D"/>
    <w:rsid w:val="001B302F"/>
    <w:rsid w:val="001B43B1"/>
    <w:rsid w:val="001B4417"/>
    <w:rsid w:val="001B4460"/>
    <w:rsid w:val="001B464F"/>
    <w:rsid w:val="001B52D3"/>
    <w:rsid w:val="001B5A26"/>
    <w:rsid w:val="001B5CA7"/>
    <w:rsid w:val="001B5CE6"/>
    <w:rsid w:val="001B602D"/>
    <w:rsid w:val="001B62A9"/>
    <w:rsid w:val="001B6587"/>
    <w:rsid w:val="001B6AD2"/>
    <w:rsid w:val="001B72FE"/>
    <w:rsid w:val="001B7BEA"/>
    <w:rsid w:val="001C00AD"/>
    <w:rsid w:val="001C0865"/>
    <w:rsid w:val="001C2499"/>
    <w:rsid w:val="001C29D3"/>
    <w:rsid w:val="001C3EDB"/>
    <w:rsid w:val="001C47FF"/>
    <w:rsid w:val="001C6151"/>
    <w:rsid w:val="001C61ED"/>
    <w:rsid w:val="001C64F9"/>
    <w:rsid w:val="001C6628"/>
    <w:rsid w:val="001C71B9"/>
    <w:rsid w:val="001C72A8"/>
    <w:rsid w:val="001D04DC"/>
    <w:rsid w:val="001D0E16"/>
    <w:rsid w:val="001D0EB0"/>
    <w:rsid w:val="001D107E"/>
    <w:rsid w:val="001D1204"/>
    <w:rsid w:val="001D185B"/>
    <w:rsid w:val="001D222B"/>
    <w:rsid w:val="001D2AE3"/>
    <w:rsid w:val="001D32E3"/>
    <w:rsid w:val="001D3C8B"/>
    <w:rsid w:val="001D4963"/>
    <w:rsid w:val="001D4AAD"/>
    <w:rsid w:val="001D4BAF"/>
    <w:rsid w:val="001D578B"/>
    <w:rsid w:val="001D59D9"/>
    <w:rsid w:val="001D5C96"/>
    <w:rsid w:val="001D5F3A"/>
    <w:rsid w:val="001D6023"/>
    <w:rsid w:val="001D628E"/>
    <w:rsid w:val="001D6328"/>
    <w:rsid w:val="001D6544"/>
    <w:rsid w:val="001D6B13"/>
    <w:rsid w:val="001D72FC"/>
    <w:rsid w:val="001D7EDC"/>
    <w:rsid w:val="001E0367"/>
    <w:rsid w:val="001E0B89"/>
    <w:rsid w:val="001E15B5"/>
    <w:rsid w:val="001E17A2"/>
    <w:rsid w:val="001E1D49"/>
    <w:rsid w:val="001E2123"/>
    <w:rsid w:val="001E2172"/>
    <w:rsid w:val="001E2C57"/>
    <w:rsid w:val="001E3033"/>
    <w:rsid w:val="001E4154"/>
    <w:rsid w:val="001E42F1"/>
    <w:rsid w:val="001E4C83"/>
    <w:rsid w:val="001E530D"/>
    <w:rsid w:val="001E536D"/>
    <w:rsid w:val="001E54D9"/>
    <w:rsid w:val="001E62A0"/>
    <w:rsid w:val="001E6748"/>
    <w:rsid w:val="001E6B24"/>
    <w:rsid w:val="001E7ABB"/>
    <w:rsid w:val="001E7E56"/>
    <w:rsid w:val="001F0586"/>
    <w:rsid w:val="001F1419"/>
    <w:rsid w:val="001F15A9"/>
    <w:rsid w:val="001F18F1"/>
    <w:rsid w:val="001F1A4C"/>
    <w:rsid w:val="001F2413"/>
    <w:rsid w:val="001F2E4C"/>
    <w:rsid w:val="001F30D8"/>
    <w:rsid w:val="001F37E6"/>
    <w:rsid w:val="001F4064"/>
    <w:rsid w:val="001F430E"/>
    <w:rsid w:val="001F430F"/>
    <w:rsid w:val="001F49A6"/>
    <w:rsid w:val="001F49C1"/>
    <w:rsid w:val="001F4F73"/>
    <w:rsid w:val="001F5D3F"/>
    <w:rsid w:val="001F5F09"/>
    <w:rsid w:val="001F63EF"/>
    <w:rsid w:val="001F6685"/>
    <w:rsid w:val="001F6F30"/>
    <w:rsid w:val="001F75F6"/>
    <w:rsid w:val="001F7C66"/>
    <w:rsid w:val="001F7F4C"/>
    <w:rsid w:val="00200010"/>
    <w:rsid w:val="00200418"/>
    <w:rsid w:val="002005ED"/>
    <w:rsid w:val="002022ED"/>
    <w:rsid w:val="00202B13"/>
    <w:rsid w:val="00202FE4"/>
    <w:rsid w:val="002039A8"/>
    <w:rsid w:val="002039F2"/>
    <w:rsid w:val="00204173"/>
    <w:rsid w:val="0020429F"/>
    <w:rsid w:val="00204488"/>
    <w:rsid w:val="00204CDE"/>
    <w:rsid w:val="002050CE"/>
    <w:rsid w:val="0020521E"/>
    <w:rsid w:val="00205641"/>
    <w:rsid w:val="002068CE"/>
    <w:rsid w:val="00206CD1"/>
    <w:rsid w:val="00206F80"/>
    <w:rsid w:val="002070D2"/>
    <w:rsid w:val="00207658"/>
    <w:rsid w:val="0020774B"/>
    <w:rsid w:val="00207D0A"/>
    <w:rsid w:val="00207DB9"/>
    <w:rsid w:val="00210002"/>
    <w:rsid w:val="002101FE"/>
    <w:rsid w:val="002106D4"/>
    <w:rsid w:val="00210708"/>
    <w:rsid w:val="00211256"/>
    <w:rsid w:val="00211507"/>
    <w:rsid w:val="00212566"/>
    <w:rsid w:val="002125F6"/>
    <w:rsid w:val="0021338E"/>
    <w:rsid w:val="00213580"/>
    <w:rsid w:val="002139BA"/>
    <w:rsid w:val="00213F95"/>
    <w:rsid w:val="00214061"/>
    <w:rsid w:val="00216FF7"/>
    <w:rsid w:val="002171D6"/>
    <w:rsid w:val="00217687"/>
    <w:rsid w:val="0021772B"/>
    <w:rsid w:val="002178BB"/>
    <w:rsid w:val="00221390"/>
    <w:rsid w:val="0022196F"/>
    <w:rsid w:val="002231A1"/>
    <w:rsid w:val="00224502"/>
    <w:rsid w:val="00224527"/>
    <w:rsid w:val="0022461E"/>
    <w:rsid w:val="002256BA"/>
    <w:rsid w:val="00225EA8"/>
    <w:rsid w:val="00225F5F"/>
    <w:rsid w:val="00226065"/>
    <w:rsid w:val="0022641B"/>
    <w:rsid w:val="002276BB"/>
    <w:rsid w:val="002313B5"/>
    <w:rsid w:val="00231F5B"/>
    <w:rsid w:val="00232632"/>
    <w:rsid w:val="00232EE4"/>
    <w:rsid w:val="00233369"/>
    <w:rsid w:val="0023478F"/>
    <w:rsid w:val="00234D13"/>
    <w:rsid w:val="002360FC"/>
    <w:rsid w:val="00237352"/>
    <w:rsid w:val="002404A1"/>
    <w:rsid w:val="002411A1"/>
    <w:rsid w:val="00241A9B"/>
    <w:rsid w:val="00241CD1"/>
    <w:rsid w:val="00241D9F"/>
    <w:rsid w:val="00242630"/>
    <w:rsid w:val="00242D21"/>
    <w:rsid w:val="002432CF"/>
    <w:rsid w:val="00243DAC"/>
    <w:rsid w:val="00244366"/>
    <w:rsid w:val="00244388"/>
    <w:rsid w:val="00244612"/>
    <w:rsid w:val="00244C56"/>
    <w:rsid w:val="00244E87"/>
    <w:rsid w:val="00244F8A"/>
    <w:rsid w:val="002463AE"/>
    <w:rsid w:val="00246ABE"/>
    <w:rsid w:val="002472EA"/>
    <w:rsid w:val="00247B3D"/>
    <w:rsid w:val="00247B79"/>
    <w:rsid w:val="002508A4"/>
    <w:rsid w:val="00250E9F"/>
    <w:rsid w:val="0025159C"/>
    <w:rsid w:val="00251A63"/>
    <w:rsid w:val="00251F87"/>
    <w:rsid w:val="00252284"/>
    <w:rsid w:val="00252857"/>
    <w:rsid w:val="00253030"/>
    <w:rsid w:val="00253DAF"/>
    <w:rsid w:val="00255F0E"/>
    <w:rsid w:val="00256DA0"/>
    <w:rsid w:val="00256DD4"/>
    <w:rsid w:val="00257CF1"/>
    <w:rsid w:val="00257DA1"/>
    <w:rsid w:val="00260773"/>
    <w:rsid w:val="002613BE"/>
    <w:rsid w:val="00261442"/>
    <w:rsid w:val="00261ED4"/>
    <w:rsid w:val="00262507"/>
    <w:rsid w:val="00263277"/>
    <w:rsid w:val="0026338D"/>
    <w:rsid w:val="00263922"/>
    <w:rsid w:val="00263A30"/>
    <w:rsid w:val="00263CC7"/>
    <w:rsid w:val="002642A3"/>
    <w:rsid w:val="002652EF"/>
    <w:rsid w:val="00265CA6"/>
    <w:rsid w:val="002660CC"/>
    <w:rsid w:val="0026657B"/>
    <w:rsid w:val="0026661C"/>
    <w:rsid w:val="0026773C"/>
    <w:rsid w:val="0027017E"/>
    <w:rsid w:val="00270B05"/>
    <w:rsid w:val="00270C88"/>
    <w:rsid w:val="002713DC"/>
    <w:rsid w:val="00272914"/>
    <w:rsid w:val="00272DE3"/>
    <w:rsid w:val="002735D4"/>
    <w:rsid w:val="00273608"/>
    <w:rsid w:val="002736AB"/>
    <w:rsid w:val="00274418"/>
    <w:rsid w:val="002746E8"/>
    <w:rsid w:val="002754A6"/>
    <w:rsid w:val="00275B27"/>
    <w:rsid w:val="0027628A"/>
    <w:rsid w:val="002762CF"/>
    <w:rsid w:val="002767B0"/>
    <w:rsid w:val="00276C7D"/>
    <w:rsid w:val="00277689"/>
    <w:rsid w:val="00277B21"/>
    <w:rsid w:val="00277C8B"/>
    <w:rsid w:val="00277DC9"/>
    <w:rsid w:val="002809FB"/>
    <w:rsid w:val="00280AFC"/>
    <w:rsid w:val="002812A2"/>
    <w:rsid w:val="002813EB"/>
    <w:rsid w:val="00281656"/>
    <w:rsid w:val="00281671"/>
    <w:rsid w:val="00281A5F"/>
    <w:rsid w:val="0028218D"/>
    <w:rsid w:val="002831B7"/>
    <w:rsid w:val="00283531"/>
    <w:rsid w:val="00283748"/>
    <w:rsid w:val="00283CF4"/>
    <w:rsid w:val="00283FBF"/>
    <w:rsid w:val="0028452E"/>
    <w:rsid w:val="002853BF"/>
    <w:rsid w:val="0028545F"/>
    <w:rsid w:val="00287464"/>
    <w:rsid w:val="0029000B"/>
    <w:rsid w:val="00290479"/>
    <w:rsid w:val="00290BBA"/>
    <w:rsid w:val="002919C3"/>
    <w:rsid w:val="002919E3"/>
    <w:rsid w:val="00292133"/>
    <w:rsid w:val="00292144"/>
    <w:rsid w:val="00292C4E"/>
    <w:rsid w:val="00293371"/>
    <w:rsid w:val="00293516"/>
    <w:rsid w:val="00295ABD"/>
    <w:rsid w:val="0029746D"/>
    <w:rsid w:val="002A031C"/>
    <w:rsid w:val="002A1B9D"/>
    <w:rsid w:val="002A2081"/>
    <w:rsid w:val="002A2DA3"/>
    <w:rsid w:val="002A2EC8"/>
    <w:rsid w:val="002A30E6"/>
    <w:rsid w:val="002A3184"/>
    <w:rsid w:val="002A413F"/>
    <w:rsid w:val="002A49DE"/>
    <w:rsid w:val="002A50C2"/>
    <w:rsid w:val="002A5553"/>
    <w:rsid w:val="002A5945"/>
    <w:rsid w:val="002A61EE"/>
    <w:rsid w:val="002A6704"/>
    <w:rsid w:val="002A738F"/>
    <w:rsid w:val="002B01C4"/>
    <w:rsid w:val="002B0683"/>
    <w:rsid w:val="002B0B46"/>
    <w:rsid w:val="002B1043"/>
    <w:rsid w:val="002B287E"/>
    <w:rsid w:val="002B2ED2"/>
    <w:rsid w:val="002B4106"/>
    <w:rsid w:val="002B4D12"/>
    <w:rsid w:val="002B5325"/>
    <w:rsid w:val="002B5A03"/>
    <w:rsid w:val="002B6B48"/>
    <w:rsid w:val="002B6DFA"/>
    <w:rsid w:val="002B7CF6"/>
    <w:rsid w:val="002B7E7A"/>
    <w:rsid w:val="002C09B3"/>
    <w:rsid w:val="002C14F8"/>
    <w:rsid w:val="002C1DEE"/>
    <w:rsid w:val="002C4571"/>
    <w:rsid w:val="002C4B08"/>
    <w:rsid w:val="002C4DE1"/>
    <w:rsid w:val="002C53AB"/>
    <w:rsid w:val="002C5AA0"/>
    <w:rsid w:val="002C66F3"/>
    <w:rsid w:val="002C69F4"/>
    <w:rsid w:val="002C7FDF"/>
    <w:rsid w:val="002D05B7"/>
    <w:rsid w:val="002D134B"/>
    <w:rsid w:val="002D1708"/>
    <w:rsid w:val="002D17BD"/>
    <w:rsid w:val="002D37DE"/>
    <w:rsid w:val="002D448D"/>
    <w:rsid w:val="002D5012"/>
    <w:rsid w:val="002D532C"/>
    <w:rsid w:val="002D6F30"/>
    <w:rsid w:val="002D79F0"/>
    <w:rsid w:val="002E105B"/>
    <w:rsid w:val="002E15C8"/>
    <w:rsid w:val="002E1A82"/>
    <w:rsid w:val="002E2940"/>
    <w:rsid w:val="002E322B"/>
    <w:rsid w:val="002E4125"/>
    <w:rsid w:val="002E4CB5"/>
    <w:rsid w:val="002E4CC1"/>
    <w:rsid w:val="002E56E9"/>
    <w:rsid w:val="002E5B4A"/>
    <w:rsid w:val="002E5DCB"/>
    <w:rsid w:val="002E63F7"/>
    <w:rsid w:val="002E6422"/>
    <w:rsid w:val="002E7017"/>
    <w:rsid w:val="002E747E"/>
    <w:rsid w:val="002E792A"/>
    <w:rsid w:val="002E7C16"/>
    <w:rsid w:val="002E7DDC"/>
    <w:rsid w:val="002F0150"/>
    <w:rsid w:val="002F0153"/>
    <w:rsid w:val="002F0D19"/>
    <w:rsid w:val="002F0E7A"/>
    <w:rsid w:val="002F11EE"/>
    <w:rsid w:val="002F18F6"/>
    <w:rsid w:val="002F1B85"/>
    <w:rsid w:val="002F1F19"/>
    <w:rsid w:val="002F27B4"/>
    <w:rsid w:val="002F29BE"/>
    <w:rsid w:val="002F2E43"/>
    <w:rsid w:val="002F356A"/>
    <w:rsid w:val="002F3C28"/>
    <w:rsid w:val="002F4373"/>
    <w:rsid w:val="002F456B"/>
    <w:rsid w:val="002F4605"/>
    <w:rsid w:val="002F4753"/>
    <w:rsid w:val="002F4A14"/>
    <w:rsid w:val="002F5BE6"/>
    <w:rsid w:val="002F5E00"/>
    <w:rsid w:val="002F60AD"/>
    <w:rsid w:val="002F6405"/>
    <w:rsid w:val="002F7044"/>
    <w:rsid w:val="002F7405"/>
    <w:rsid w:val="002F7BEF"/>
    <w:rsid w:val="002F7F6E"/>
    <w:rsid w:val="00301A59"/>
    <w:rsid w:val="00301C59"/>
    <w:rsid w:val="00304DFB"/>
    <w:rsid w:val="00304FE5"/>
    <w:rsid w:val="00305093"/>
    <w:rsid w:val="003055FD"/>
    <w:rsid w:val="00305E36"/>
    <w:rsid w:val="0030667C"/>
    <w:rsid w:val="00306705"/>
    <w:rsid w:val="0031003A"/>
    <w:rsid w:val="0031056B"/>
    <w:rsid w:val="00310687"/>
    <w:rsid w:val="0031142D"/>
    <w:rsid w:val="00311787"/>
    <w:rsid w:val="00311F3A"/>
    <w:rsid w:val="003120D8"/>
    <w:rsid w:val="00312437"/>
    <w:rsid w:val="00312580"/>
    <w:rsid w:val="0031312D"/>
    <w:rsid w:val="00313195"/>
    <w:rsid w:val="0031415E"/>
    <w:rsid w:val="003143EB"/>
    <w:rsid w:val="00314798"/>
    <w:rsid w:val="00314DE7"/>
    <w:rsid w:val="003155F3"/>
    <w:rsid w:val="00315F8A"/>
    <w:rsid w:val="00316D11"/>
    <w:rsid w:val="003209A0"/>
    <w:rsid w:val="00321B29"/>
    <w:rsid w:val="00322217"/>
    <w:rsid w:val="00323E7D"/>
    <w:rsid w:val="00324B5B"/>
    <w:rsid w:val="00324E02"/>
    <w:rsid w:val="00325C05"/>
    <w:rsid w:val="00325CE1"/>
    <w:rsid w:val="0032633B"/>
    <w:rsid w:val="00326B95"/>
    <w:rsid w:val="00326F41"/>
    <w:rsid w:val="00330BDA"/>
    <w:rsid w:val="003310A4"/>
    <w:rsid w:val="003319BA"/>
    <w:rsid w:val="00331D20"/>
    <w:rsid w:val="00331D26"/>
    <w:rsid w:val="0033247A"/>
    <w:rsid w:val="00332A88"/>
    <w:rsid w:val="003332BC"/>
    <w:rsid w:val="0033367B"/>
    <w:rsid w:val="0033375B"/>
    <w:rsid w:val="00333E1B"/>
    <w:rsid w:val="003342CA"/>
    <w:rsid w:val="0033455A"/>
    <w:rsid w:val="00334A3D"/>
    <w:rsid w:val="00334CAA"/>
    <w:rsid w:val="00335793"/>
    <w:rsid w:val="003360BF"/>
    <w:rsid w:val="00336162"/>
    <w:rsid w:val="00336DBC"/>
    <w:rsid w:val="00337432"/>
    <w:rsid w:val="00337C35"/>
    <w:rsid w:val="00340956"/>
    <w:rsid w:val="00340D1B"/>
    <w:rsid w:val="00340ED7"/>
    <w:rsid w:val="0034100F"/>
    <w:rsid w:val="00341525"/>
    <w:rsid w:val="0034158A"/>
    <w:rsid w:val="003419ED"/>
    <w:rsid w:val="00341D29"/>
    <w:rsid w:val="00341E59"/>
    <w:rsid w:val="00342033"/>
    <w:rsid w:val="00342311"/>
    <w:rsid w:val="00342611"/>
    <w:rsid w:val="00342AE6"/>
    <w:rsid w:val="00342F95"/>
    <w:rsid w:val="003437EF"/>
    <w:rsid w:val="00343C5E"/>
    <w:rsid w:val="0034459F"/>
    <w:rsid w:val="003453B6"/>
    <w:rsid w:val="0034571A"/>
    <w:rsid w:val="00345E16"/>
    <w:rsid w:val="003465C6"/>
    <w:rsid w:val="003477AC"/>
    <w:rsid w:val="00350327"/>
    <w:rsid w:val="00350DE3"/>
    <w:rsid w:val="00351026"/>
    <w:rsid w:val="003510FC"/>
    <w:rsid w:val="00351446"/>
    <w:rsid w:val="003534A2"/>
    <w:rsid w:val="00353FF1"/>
    <w:rsid w:val="003540A6"/>
    <w:rsid w:val="003545B7"/>
    <w:rsid w:val="00354639"/>
    <w:rsid w:val="00354C0D"/>
    <w:rsid w:val="00355C4E"/>
    <w:rsid w:val="00355E15"/>
    <w:rsid w:val="00355E4E"/>
    <w:rsid w:val="003560D4"/>
    <w:rsid w:val="0035660F"/>
    <w:rsid w:val="00356E05"/>
    <w:rsid w:val="003570E6"/>
    <w:rsid w:val="00357555"/>
    <w:rsid w:val="00357656"/>
    <w:rsid w:val="00357CE4"/>
    <w:rsid w:val="0036015B"/>
    <w:rsid w:val="00360894"/>
    <w:rsid w:val="00360B9E"/>
    <w:rsid w:val="00361246"/>
    <w:rsid w:val="0036144D"/>
    <w:rsid w:val="00361F4D"/>
    <w:rsid w:val="00361F58"/>
    <w:rsid w:val="00362121"/>
    <w:rsid w:val="00362A47"/>
    <w:rsid w:val="00363BF3"/>
    <w:rsid w:val="00364E48"/>
    <w:rsid w:val="003658FA"/>
    <w:rsid w:val="00365A4A"/>
    <w:rsid w:val="00365E96"/>
    <w:rsid w:val="003666D3"/>
    <w:rsid w:val="00367C13"/>
    <w:rsid w:val="003701DE"/>
    <w:rsid w:val="003707DC"/>
    <w:rsid w:val="003708DB"/>
    <w:rsid w:val="00370E50"/>
    <w:rsid w:val="00371ACD"/>
    <w:rsid w:val="00371F49"/>
    <w:rsid w:val="003724FD"/>
    <w:rsid w:val="00372FE7"/>
    <w:rsid w:val="00373073"/>
    <w:rsid w:val="003736BA"/>
    <w:rsid w:val="003736F2"/>
    <w:rsid w:val="00373C40"/>
    <w:rsid w:val="00374920"/>
    <w:rsid w:val="00374E45"/>
    <w:rsid w:val="003750BF"/>
    <w:rsid w:val="003751C1"/>
    <w:rsid w:val="0037556D"/>
    <w:rsid w:val="003757A7"/>
    <w:rsid w:val="003761E3"/>
    <w:rsid w:val="003769AD"/>
    <w:rsid w:val="00376E14"/>
    <w:rsid w:val="00376EBA"/>
    <w:rsid w:val="0037764A"/>
    <w:rsid w:val="0037786D"/>
    <w:rsid w:val="00377B03"/>
    <w:rsid w:val="00377D07"/>
    <w:rsid w:val="003801A2"/>
    <w:rsid w:val="00380F6B"/>
    <w:rsid w:val="00381495"/>
    <w:rsid w:val="00381751"/>
    <w:rsid w:val="00381C7D"/>
    <w:rsid w:val="00381E46"/>
    <w:rsid w:val="00381EEA"/>
    <w:rsid w:val="00381F6C"/>
    <w:rsid w:val="0038207F"/>
    <w:rsid w:val="00382640"/>
    <w:rsid w:val="00382963"/>
    <w:rsid w:val="00382980"/>
    <w:rsid w:val="00382B53"/>
    <w:rsid w:val="003833A3"/>
    <w:rsid w:val="003836FC"/>
    <w:rsid w:val="00384266"/>
    <w:rsid w:val="00384F48"/>
    <w:rsid w:val="00384F7A"/>
    <w:rsid w:val="00385122"/>
    <w:rsid w:val="003860B6"/>
    <w:rsid w:val="00386974"/>
    <w:rsid w:val="003874DA"/>
    <w:rsid w:val="00390305"/>
    <w:rsid w:val="00390429"/>
    <w:rsid w:val="003909C3"/>
    <w:rsid w:val="00390A28"/>
    <w:rsid w:val="00390B4E"/>
    <w:rsid w:val="00391426"/>
    <w:rsid w:val="003915BB"/>
    <w:rsid w:val="00391B3E"/>
    <w:rsid w:val="00391DD7"/>
    <w:rsid w:val="00392CF4"/>
    <w:rsid w:val="003933FC"/>
    <w:rsid w:val="00394A21"/>
    <w:rsid w:val="00394FB4"/>
    <w:rsid w:val="003950E0"/>
    <w:rsid w:val="00395654"/>
    <w:rsid w:val="003963EC"/>
    <w:rsid w:val="0039697D"/>
    <w:rsid w:val="00396FAF"/>
    <w:rsid w:val="003972D7"/>
    <w:rsid w:val="003A0099"/>
    <w:rsid w:val="003A031B"/>
    <w:rsid w:val="003A05E1"/>
    <w:rsid w:val="003A0EB3"/>
    <w:rsid w:val="003A0ED9"/>
    <w:rsid w:val="003A231D"/>
    <w:rsid w:val="003A3716"/>
    <w:rsid w:val="003A42B1"/>
    <w:rsid w:val="003A4ABB"/>
    <w:rsid w:val="003A4B57"/>
    <w:rsid w:val="003A65DA"/>
    <w:rsid w:val="003A65E1"/>
    <w:rsid w:val="003A68E7"/>
    <w:rsid w:val="003A7F60"/>
    <w:rsid w:val="003B0028"/>
    <w:rsid w:val="003B0343"/>
    <w:rsid w:val="003B13F7"/>
    <w:rsid w:val="003B141E"/>
    <w:rsid w:val="003B317B"/>
    <w:rsid w:val="003B35B2"/>
    <w:rsid w:val="003B3FC1"/>
    <w:rsid w:val="003B49D2"/>
    <w:rsid w:val="003B5279"/>
    <w:rsid w:val="003B5B43"/>
    <w:rsid w:val="003B5DC4"/>
    <w:rsid w:val="003B70C1"/>
    <w:rsid w:val="003C0744"/>
    <w:rsid w:val="003C1047"/>
    <w:rsid w:val="003C151E"/>
    <w:rsid w:val="003C34CA"/>
    <w:rsid w:val="003C483B"/>
    <w:rsid w:val="003C5890"/>
    <w:rsid w:val="003C597E"/>
    <w:rsid w:val="003C6C5B"/>
    <w:rsid w:val="003C7198"/>
    <w:rsid w:val="003C7302"/>
    <w:rsid w:val="003C739A"/>
    <w:rsid w:val="003D0D2E"/>
    <w:rsid w:val="003D12EE"/>
    <w:rsid w:val="003D1443"/>
    <w:rsid w:val="003D2999"/>
    <w:rsid w:val="003D2F95"/>
    <w:rsid w:val="003D3749"/>
    <w:rsid w:val="003D3884"/>
    <w:rsid w:val="003D4AA7"/>
    <w:rsid w:val="003D5279"/>
    <w:rsid w:val="003D5E70"/>
    <w:rsid w:val="003D626E"/>
    <w:rsid w:val="003D7BC5"/>
    <w:rsid w:val="003E0359"/>
    <w:rsid w:val="003E12BB"/>
    <w:rsid w:val="003E182A"/>
    <w:rsid w:val="003E19CD"/>
    <w:rsid w:val="003E215E"/>
    <w:rsid w:val="003E2DD9"/>
    <w:rsid w:val="003E3527"/>
    <w:rsid w:val="003E3E86"/>
    <w:rsid w:val="003E4037"/>
    <w:rsid w:val="003E40DC"/>
    <w:rsid w:val="003E4939"/>
    <w:rsid w:val="003E4BD2"/>
    <w:rsid w:val="003E5DEA"/>
    <w:rsid w:val="003E6709"/>
    <w:rsid w:val="003E6F6D"/>
    <w:rsid w:val="003F096B"/>
    <w:rsid w:val="003F14A2"/>
    <w:rsid w:val="003F1558"/>
    <w:rsid w:val="003F188C"/>
    <w:rsid w:val="003F1C2A"/>
    <w:rsid w:val="003F1CD7"/>
    <w:rsid w:val="003F21CF"/>
    <w:rsid w:val="003F2A38"/>
    <w:rsid w:val="003F3162"/>
    <w:rsid w:val="003F48E0"/>
    <w:rsid w:val="003F52CC"/>
    <w:rsid w:val="003F5551"/>
    <w:rsid w:val="003F5800"/>
    <w:rsid w:val="003F5EB4"/>
    <w:rsid w:val="003F624E"/>
    <w:rsid w:val="003F632F"/>
    <w:rsid w:val="003F6687"/>
    <w:rsid w:val="003F6886"/>
    <w:rsid w:val="003F6949"/>
    <w:rsid w:val="003F699F"/>
    <w:rsid w:val="003F70C1"/>
    <w:rsid w:val="00400ECF"/>
    <w:rsid w:val="00401350"/>
    <w:rsid w:val="00403BB2"/>
    <w:rsid w:val="00404362"/>
    <w:rsid w:val="00405706"/>
    <w:rsid w:val="00405BA8"/>
    <w:rsid w:val="00406CCD"/>
    <w:rsid w:val="004076F8"/>
    <w:rsid w:val="00407B9C"/>
    <w:rsid w:val="004114F4"/>
    <w:rsid w:val="004115B1"/>
    <w:rsid w:val="004116F5"/>
    <w:rsid w:val="00411BE8"/>
    <w:rsid w:val="00411DDC"/>
    <w:rsid w:val="00411DF9"/>
    <w:rsid w:val="00411F6A"/>
    <w:rsid w:val="00413E45"/>
    <w:rsid w:val="0041423A"/>
    <w:rsid w:val="00414A71"/>
    <w:rsid w:val="0041510E"/>
    <w:rsid w:val="00415844"/>
    <w:rsid w:val="00415868"/>
    <w:rsid w:val="00415C52"/>
    <w:rsid w:val="00416704"/>
    <w:rsid w:val="00417081"/>
    <w:rsid w:val="00417266"/>
    <w:rsid w:val="00417638"/>
    <w:rsid w:val="00417DD9"/>
    <w:rsid w:val="00420B50"/>
    <w:rsid w:val="004216CD"/>
    <w:rsid w:val="00421791"/>
    <w:rsid w:val="00421907"/>
    <w:rsid w:val="00422865"/>
    <w:rsid w:val="00422959"/>
    <w:rsid w:val="00422C66"/>
    <w:rsid w:val="00422E8F"/>
    <w:rsid w:val="004234EE"/>
    <w:rsid w:val="00423B7F"/>
    <w:rsid w:val="00425940"/>
    <w:rsid w:val="00425949"/>
    <w:rsid w:val="00425ABC"/>
    <w:rsid w:val="004260B7"/>
    <w:rsid w:val="0042685E"/>
    <w:rsid w:val="00426CEE"/>
    <w:rsid w:val="00426DC7"/>
    <w:rsid w:val="00426F25"/>
    <w:rsid w:val="004308BA"/>
    <w:rsid w:val="0043095C"/>
    <w:rsid w:val="00430B38"/>
    <w:rsid w:val="00430C2E"/>
    <w:rsid w:val="00430D01"/>
    <w:rsid w:val="00430D1F"/>
    <w:rsid w:val="0043237C"/>
    <w:rsid w:val="004327A5"/>
    <w:rsid w:val="004329CA"/>
    <w:rsid w:val="00432AE0"/>
    <w:rsid w:val="00433730"/>
    <w:rsid w:val="00433EC9"/>
    <w:rsid w:val="00433F25"/>
    <w:rsid w:val="004347F1"/>
    <w:rsid w:val="00435BBF"/>
    <w:rsid w:val="0043733F"/>
    <w:rsid w:val="00437E6F"/>
    <w:rsid w:val="00441471"/>
    <w:rsid w:val="00441731"/>
    <w:rsid w:val="00441C9C"/>
    <w:rsid w:val="00442AF9"/>
    <w:rsid w:val="0044366D"/>
    <w:rsid w:val="00443736"/>
    <w:rsid w:val="004441AE"/>
    <w:rsid w:val="004441FF"/>
    <w:rsid w:val="004442BE"/>
    <w:rsid w:val="00444381"/>
    <w:rsid w:val="0044506B"/>
    <w:rsid w:val="004456AC"/>
    <w:rsid w:val="0044589B"/>
    <w:rsid w:val="00445C88"/>
    <w:rsid w:val="00445F93"/>
    <w:rsid w:val="00446A8B"/>
    <w:rsid w:val="0044791E"/>
    <w:rsid w:val="004503DC"/>
    <w:rsid w:val="00450586"/>
    <w:rsid w:val="00450B32"/>
    <w:rsid w:val="00450DF3"/>
    <w:rsid w:val="004514D1"/>
    <w:rsid w:val="004517FE"/>
    <w:rsid w:val="00451A36"/>
    <w:rsid w:val="00452F87"/>
    <w:rsid w:val="00454005"/>
    <w:rsid w:val="004540C2"/>
    <w:rsid w:val="00454A57"/>
    <w:rsid w:val="00454CA1"/>
    <w:rsid w:val="004556BD"/>
    <w:rsid w:val="00456910"/>
    <w:rsid w:val="00457D09"/>
    <w:rsid w:val="00460002"/>
    <w:rsid w:val="004601C0"/>
    <w:rsid w:val="00460484"/>
    <w:rsid w:val="0046086C"/>
    <w:rsid w:val="00460E40"/>
    <w:rsid w:val="00461784"/>
    <w:rsid w:val="00461A89"/>
    <w:rsid w:val="00462A22"/>
    <w:rsid w:val="004630B0"/>
    <w:rsid w:val="0046340A"/>
    <w:rsid w:val="004642E8"/>
    <w:rsid w:val="00464B9A"/>
    <w:rsid w:val="004654A3"/>
    <w:rsid w:val="004657F2"/>
    <w:rsid w:val="0046584F"/>
    <w:rsid w:val="0046658A"/>
    <w:rsid w:val="004667E6"/>
    <w:rsid w:val="00466996"/>
    <w:rsid w:val="00466D2C"/>
    <w:rsid w:val="00466F13"/>
    <w:rsid w:val="00467611"/>
    <w:rsid w:val="004679C4"/>
    <w:rsid w:val="00467E92"/>
    <w:rsid w:val="00467FAC"/>
    <w:rsid w:val="00470424"/>
    <w:rsid w:val="00470F55"/>
    <w:rsid w:val="004711B1"/>
    <w:rsid w:val="00471912"/>
    <w:rsid w:val="00471C90"/>
    <w:rsid w:val="004721A8"/>
    <w:rsid w:val="004734D4"/>
    <w:rsid w:val="00473893"/>
    <w:rsid w:val="004738F7"/>
    <w:rsid w:val="0047402D"/>
    <w:rsid w:val="0047476B"/>
    <w:rsid w:val="00474AA0"/>
    <w:rsid w:val="00475022"/>
    <w:rsid w:val="00476186"/>
    <w:rsid w:val="00480CDF"/>
    <w:rsid w:val="00480F06"/>
    <w:rsid w:val="004816AC"/>
    <w:rsid w:val="00481853"/>
    <w:rsid w:val="00482216"/>
    <w:rsid w:val="004825C5"/>
    <w:rsid w:val="00482DD5"/>
    <w:rsid w:val="004844C2"/>
    <w:rsid w:val="004848A9"/>
    <w:rsid w:val="00484998"/>
    <w:rsid w:val="00484B03"/>
    <w:rsid w:val="004854BC"/>
    <w:rsid w:val="00485AFA"/>
    <w:rsid w:val="00485C1B"/>
    <w:rsid w:val="00485D1C"/>
    <w:rsid w:val="00485FE3"/>
    <w:rsid w:val="004869E1"/>
    <w:rsid w:val="00486FD8"/>
    <w:rsid w:val="004872DD"/>
    <w:rsid w:val="004875DF"/>
    <w:rsid w:val="00487A1C"/>
    <w:rsid w:val="00487E51"/>
    <w:rsid w:val="00490743"/>
    <w:rsid w:val="00490BFF"/>
    <w:rsid w:val="00491045"/>
    <w:rsid w:val="00491E2A"/>
    <w:rsid w:val="004922AC"/>
    <w:rsid w:val="00492EC3"/>
    <w:rsid w:val="004933A7"/>
    <w:rsid w:val="0049492B"/>
    <w:rsid w:val="00495069"/>
    <w:rsid w:val="004957E6"/>
    <w:rsid w:val="004975EE"/>
    <w:rsid w:val="004A0047"/>
    <w:rsid w:val="004A05D6"/>
    <w:rsid w:val="004A113D"/>
    <w:rsid w:val="004A1B2E"/>
    <w:rsid w:val="004A1C05"/>
    <w:rsid w:val="004A1F0F"/>
    <w:rsid w:val="004A2522"/>
    <w:rsid w:val="004A2644"/>
    <w:rsid w:val="004A2C7D"/>
    <w:rsid w:val="004A2E00"/>
    <w:rsid w:val="004A32A7"/>
    <w:rsid w:val="004A411D"/>
    <w:rsid w:val="004A46C9"/>
    <w:rsid w:val="004A5E77"/>
    <w:rsid w:val="004A61C0"/>
    <w:rsid w:val="004A63A5"/>
    <w:rsid w:val="004A683D"/>
    <w:rsid w:val="004A68A2"/>
    <w:rsid w:val="004A782B"/>
    <w:rsid w:val="004A7ACF"/>
    <w:rsid w:val="004B0687"/>
    <w:rsid w:val="004B1CFF"/>
    <w:rsid w:val="004B1FF8"/>
    <w:rsid w:val="004B2D3E"/>
    <w:rsid w:val="004B4E77"/>
    <w:rsid w:val="004B55E1"/>
    <w:rsid w:val="004B7290"/>
    <w:rsid w:val="004B7F96"/>
    <w:rsid w:val="004C01D1"/>
    <w:rsid w:val="004C02A1"/>
    <w:rsid w:val="004C0C4D"/>
    <w:rsid w:val="004C15B0"/>
    <w:rsid w:val="004C1FE7"/>
    <w:rsid w:val="004C2308"/>
    <w:rsid w:val="004C4529"/>
    <w:rsid w:val="004C49CC"/>
    <w:rsid w:val="004C4A2B"/>
    <w:rsid w:val="004C4AE7"/>
    <w:rsid w:val="004C51A9"/>
    <w:rsid w:val="004C5344"/>
    <w:rsid w:val="004C55E9"/>
    <w:rsid w:val="004C6012"/>
    <w:rsid w:val="004C618F"/>
    <w:rsid w:val="004C626C"/>
    <w:rsid w:val="004C689F"/>
    <w:rsid w:val="004C6992"/>
    <w:rsid w:val="004C6B94"/>
    <w:rsid w:val="004C6CA2"/>
    <w:rsid w:val="004C7B61"/>
    <w:rsid w:val="004D0279"/>
    <w:rsid w:val="004D05B7"/>
    <w:rsid w:val="004D264D"/>
    <w:rsid w:val="004D29E7"/>
    <w:rsid w:val="004D2B62"/>
    <w:rsid w:val="004D3729"/>
    <w:rsid w:val="004D3846"/>
    <w:rsid w:val="004D4406"/>
    <w:rsid w:val="004D4FF5"/>
    <w:rsid w:val="004D5CA8"/>
    <w:rsid w:val="004D70F9"/>
    <w:rsid w:val="004D7381"/>
    <w:rsid w:val="004E00C8"/>
    <w:rsid w:val="004E051A"/>
    <w:rsid w:val="004E06F5"/>
    <w:rsid w:val="004E06F6"/>
    <w:rsid w:val="004E128B"/>
    <w:rsid w:val="004E16D3"/>
    <w:rsid w:val="004E18F1"/>
    <w:rsid w:val="004E1A65"/>
    <w:rsid w:val="004E2106"/>
    <w:rsid w:val="004E286C"/>
    <w:rsid w:val="004E29DB"/>
    <w:rsid w:val="004E33B5"/>
    <w:rsid w:val="004E36EB"/>
    <w:rsid w:val="004E3742"/>
    <w:rsid w:val="004E39EA"/>
    <w:rsid w:val="004E3A1B"/>
    <w:rsid w:val="004E441F"/>
    <w:rsid w:val="004E483F"/>
    <w:rsid w:val="004E49DE"/>
    <w:rsid w:val="004E4B86"/>
    <w:rsid w:val="004E4C94"/>
    <w:rsid w:val="004E5A14"/>
    <w:rsid w:val="004F05A4"/>
    <w:rsid w:val="004F0B7B"/>
    <w:rsid w:val="004F0EAD"/>
    <w:rsid w:val="004F15E1"/>
    <w:rsid w:val="004F1BD6"/>
    <w:rsid w:val="004F23A5"/>
    <w:rsid w:val="004F2650"/>
    <w:rsid w:val="004F2770"/>
    <w:rsid w:val="004F2B68"/>
    <w:rsid w:val="004F2EC4"/>
    <w:rsid w:val="004F3499"/>
    <w:rsid w:val="004F3F1A"/>
    <w:rsid w:val="004F427A"/>
    <w:rsid w:val="004F466C"/>
    <w:rsid w:val="004F5441"/>
    <w:rsid w:val="004F5C4F"/>
    <w:rsid w:val="004F5CB5"/>
    <w:rsid w:val="004F5DDD"/>
    <w:rsid w:val="004F667A"/>
    <w:rsid w:val="004F6B41"/>
    <w:rsid w:val="004F7344"/>
    <w:rsid w:val="004F78B7"/>
    <w:rsid w:val="00500445"/>
    <w:rsid w:val="00500912"/>
    <w:rsid w:val="0050441F"/>
    <w:rsid w:val="00504979"/>
    <w:rsid w:val="00504BCD"/>
    <w:rsid w:val="00504ED5"/>
    <w:rsid w:val="00505B53"/>
    <w:rsid w:val="005062AD"/>
    <w:rsid w:val="00506916"/>
    <w:rsid w:val="00507B65"/>
    <w:rsid w:val="00510C36"/>
    <w:rsid w:val="00512B2F"/>
    <w:rsid w:val="00512DD7"/>
    <w:rsid w:val="0051331A"/>
    <w:rsid w:val="0051381C"/>
    <w:rsid w:val="0051435F"/>
    <w:rsid w:val="00514681"/>
    <w:rsid w:val="00514BE6"/>
    <w:rsid w:val="00514D8F"/>
    <w:rsid w:val="005152A1"/>
    <w:rsid w:val="0051582E"/>
    <w:rsid w:val="00515BB4"/>
    <w:rsid w:val="0051605A"/>
    <w:rsid w:val="00516529"/>
    <w:rsid w:val="005168E5"/>
    <w:rsid w:val="00516FE2"/>
    <w:rsid w:val="00517242"/>
    <w:rsid w:val="0052130E"/>
    <w:rsid w:val="00521D6F"/>
    <w:rsid w:val="00521DEB"/>
    <w:rsid w:val="005224A1"/>
    <w:rsid w:val="0052321A"/>
    <w:rsid w:val="005245EA"/>
    <w:rsid w:val="00524CC0"/>
    <w:rsid w:val="00525013"/>
    <w:rsid w:val="00525256"/>
    <w:rsid w:val="0052530F"/>
    <w:rsid w:val="005255ED"/>
    <w:rsid w:val="00526A3A"/>
    <w:rsid w:val="00526B08"/>
    <w:rsid w:val="00526C3C"/>
    <w:rsid w:val="005277E8"/>
    <w:rsid w:val="00527BA5"/>
    <w:rsid w:val="005301A4"/>
    <w:rsid w:val="00530316"/>
    <w:rsid w:val="00530AEA"/>
    <w:rsid w:val="005313F2"/>
    <w:rsid w:val="005318C1"/>
    <w:rsid w:val="0053240C"/>
    <w:rsid w:val="00532679"/>
    <w:rsid w:val="00533576"/>
    <w:rsid w:val="0053369F"/>
    <w:rsid w:val="0053375B"/>
    <w:rsid w:val="00533904"/>
    <w:rsid w:val="00533CEE"/>
    <w:rsid w:val="005340D4"/>
    <w:rsid w:val="005342C5"/>
    <w:rsid w:val="0053459D"/>
    <w:rsid w:val="00535094"/>
    <w:rsid w:val="00536138"/>
    <w:rsid w:val="0053629B"/>
    <w:rsid w:val="00536A85"/>
    <w:rsid w:val="00536B69"/>
    <w:rsid w:val="00537BBB"/>
    <w:rsid w:val="00537C8B"/>
    <w:rsid w:val="00540D45"/>
    <w:rsid w:val="00541701"/>
    <w:rsid w:val="00541A79"/>
    <w:rsid w:val="00541B27"/>
    <w:rsid w:val="00542B87"/>
    <w:rsid w:val="00542DEE"/>
    <w:rsid w:val="00543456"/>
    <w:rsid w:val="00543692"/>
    <w:rsid w:val="00543AB6"/>
    <w:rsid w:val="00544607"/>
    <w:rsid w:val="00544D2D"/>
    <w:rsid w:val="00545DA5"/>
    <w:rsid w:val="00545F6C"/>
    <w:rsid w:val="00546B34"/>
    <w:rsid w:val="00547947"/>
    <w:rsid w:val="00547CB7"/>
    <w:rsid w:val="005503E6"/>
    <w:rsid w:val="00550B61"/>
    <w:rsid w:val="005510E8"/>
    <w:rsid w:val="00551A8F"/>
    <w:rsid w:val="005521F9"/>
    <w:rsid w:val="00552639"/>
    <w:rsid w:val="00552740"/>
    <w:rsid w:val="00552892"/>
    <w:rsid w:val="00552D64"/>
    <w:rsid w:val="00554008"/>
    <w:rsid w:val="00554BB0"/>
    <w:rsid w:val="00555066"/>
    <w:rsid w:val="0055513D"/>
    <w:rsid w:val="005556EC"/>
    <w:rsid w:val="0055584C"/>
    <w:rsid w:val="0055592A"/>
    <w:rsid w:val="00555B22"/>
    <w:rsid w:val="00555F21"/>
    <w:rsid w:val="00556BBD"/>
    <w:rsid w:val="0055747B"/>
    <w:rsid w:val="00557797"/>
    <w:rsid w:val="0055793A"/>
    <w:rsid w:val="00557977"/>
    <w:rsid w:val="00557E62"/>
    <w:rsid w:val="00560935"/>
    <w:rsid w:val="00560A37"/>
    <w:rsid w:val="005623FB"/>
    <w:rsid w:val="00562546"/>
    <w:rsid w:val="005627D0"/>
    <w:rsid w:val="00562BD5"/>
    <w:rsid w:val="005630CC"/>
    <w:rsid w:val="00564401"/>
    <w:rsid w:val="005648E0"/>
    <w:rsid w:val="00564A49"/>
    <w:rsid w:val="00564FF3"/>
    <w:rsid w:val="00565492"/>
    <w:rsid w:val="00565774"/>
    <w:rsid w:val="00567DCF"/>
    <w:rsid w:val="00570515"/>
    <w:rsid w:val="00570A7E"/>
    <w:rsid w:val="005713D1"/>
    <w:rsid w:val="005714E6"/>
    <w:rsid w:val="00571B6F"/>
    <w:rsid w:val="00571D11"/>
    <w:rsid w:val="00572128"/>
    <w:rsid w:val="00572251"/>
    <w:rsid w:val="00573959"/>
    <w:rsid w:val="005739C3"/>
    <w:rsid w:val="00574025"/>
    <w:rsid w:val="00574505"/>
    <w:rsid w:val="00574CF3"/>
    <w:rsid w:val="00574E10"/>
    <w:rsid w:val="0057503E"/>
    <w:rsid w:val="0057572A"/>
    <w:rsid w:val="00576384"/>
    <w:rsid w:val="00576789"/>
    <w:rsid w:val="00577023"/>
    <w:rsid w:val="00577295"/>
    <w:rsid w:val="005777C3"/>
    <w:rsid w:val="0057785B"/>
    <w:rsid w:val="00577AB9"/>
    <w:rsid w:val="00581234"/>
    <w:rsid w:val="005812D0"/>
    <w:rsid w:val="00581891"/>
    <w:rsid w:val="00581CF6"/>
    <w:rsid w:val="00582F8F"/>
    <w:rsid w:val="005834C4"/>
    <w:rsid w:val="00583F00"/>
    <w:rsid w:val="00584C15"/>
    <w:rsid w:val="00584D43"/>
    <w:rsid w:val="005853A0"/>
    <w:rsid w:val="00585B1F"/>
    <w:rsid w:val="00587D8E"/>
    <w:rsid w:val="00587E32"/>
    <w:rsid w:val="0059002C"/>
    <w:rsid w:val="0059040F"/>
    <w:rsid w:val="00591679"/>
    <w:rsid w:val="00591E48"/>
    <w:rsid w:val="00592734"/>
    <w:rsid w:val="00592C4A"/>
    <w:rsid w:val="00594228"/>
    <w:rsid w:val="00594E28"/>
    <w:rsid w:val="00594F74"/>
    <w:rsid w:val="005958AB"/>
    <w:rsid w:val="0059616E"/>
    <w:rsid w:val="00596BD6"/>
    <w:rsid w:val="00596F0D"/>
    <w:rsid w:val="00597D79"/>
    <w:rsid w:val="005A016E"/>
    <w:rsid w:val="005A08CA"/>
    <w:rsid w:val="005A1938"/>
    <w:rsid w:val="005A1FD7"/>
    <w:rsid w:val="005A2124"/>
    <w:rsid w:val="005A253C"/>
    <w:rsid w:val="005A2855"/>
    <w:rsid w:val="005A2901"/>
    <w:rsid w:val="005A2996"/>
    <w:rsid w:val="005A2CE9"/>
    <w:rsid w:val="005A2F97"/>
    <w:rsid w:val="005A4225"/>
    <w:rsid w:val="005A4B57"/>
    <w:rsid w:val="005A602D"/>
    <w:rsid w:val="005A61C1"/>
    <w:rsid w:val="005A677D"/>
    <w:rsid w:val="005A71E3"/>
    <w:rsid w:val="005A7D70"/>
    <w:rsid w:val="005B0626"/>
    <w:rsid w:val="005B14BA"/>
    <w:rsid w:val="005B188D"/>
    <w:rsid w:val="005B19A7"/>
    <w:rsid w:val="005B1BD4"/>
    <w:rsid w:val="005B1DF9"/>
    <w:rsid w:val="005B29CE"/>
    <w:rsid w:val="005B2CDF"/>
    <w:rsid w:val="005B2E99"/>
    <w:rsid w:val="005B31FC"/>
    <w:rsid w:val="005B3655"/>
    <w:rsid w:val="005B4F96"/>
    <w:rsid w:val="005B5692"/>
    <w:rsid w:val="005B59E3"/>
    <w:rsid w:val="005B5F98"/>
    <w:rsid w:val="005B667B"/>
    <w:rsid w:val="005B6F5B"/>
    <w:rsid w:val="005B7ACB"/>
    <w:rsid w:val="005B7B72"/>
    <w:rsid w:val="005C0006"/>
    <w:rsid w:val="005C0E7C"/>
    <w:rsid w:val="005C0FA7"/>
    <w:rsid w:val="005C1546"/>
    <w:rsid w:val="005C1C42"/>
    <w:rsid w:val="005C1E79"/>
    <w:rsid w:val="005C1F09"/>
    <w:rsid w:val="005C2334"/>
    <w:rsid w:val="005C2B33"/>
    <w:rsid w:val="005C2B7F"/>
    <w:rsid w:val="005C2EE3"/>
    <w:rsid w:val="005C31E8"/>
    <w:rsid w:val="005C3AF0"/>
    <w:rsid w:val="005C4F12"/>
    <w:rsid w:val="005C511D"/>
    <w:rsid w:val="005C597D"/>
    <w:rsid w:val="005C62B3"/>
    <w:rsid w:val="005C6427"/>
    <w:rsid w:val="005C65EA"/>
    <w:rsid w:val="005C6A8D"/>
    <w:rsid w:val="005C7479"/>
    <w:rsid w:val="005C7EC5"/>
    <w:rsid w:val="005D0486"/>
    <w:rsid w:val="005D0851"/>
    <w:rsid w:val="005D1249"/>
    <w:rsid w:val="005D16E6"/>
    <w:rsid w:val="005D3DC8"/>
    <w:rsid w:val="005D421E"/>
    <w:rsid w:val="005D464B"/>
    <w:rsid w:val="005D4756"/>
    <w:rsid w:val="005D5825"/>
    <w:rsid w:val="005D5995"/>
    <w:rsid w:val="005D5DC5"/>
    <w:rsid w:val="005D63C5"/>
    <w:rsid w:val="005D640E"/>
    <w:rsid w:val="005D6526"/>
    <w:rsid w:val="005D6948"/>
    <w:rsid w:val="005D71E2"/>
    <w:rsid w:val="005D7A50"/>
    <w:rsid w:val="005D7BC1"/>
    <w:rsid w:val="005D7E80"/>
    <w:rsid w:val="005E0462"/>
    <w:rsid w:val="005E0549"/>
    <w:rsid w:val="005E0579"/>
    <w:rsid w:val="005E05AE"/>
    <w:rsid w:val="005E083D"/>
    <w:rsid w:val="005E089D"/>
    <w:rsid w:val="005E0B1E"/>
    <w:rsid w:val="005E10FA"/>
    <w:rsid w:val="005E13AE"/>
    <w:rsid w:val="005E1A0C"/>
    <w:rsid w:val="005E1F9B"/>
    <w:rsid w:val="005E2771"/>
    <w:rsid w:val="005E2A76"/>
    <w:rsid w:val="005E2B45"/>
    <w:rsid w:val="005E3156"/>
    <w:rsid w:val="005E340B"/>
    <w:rsid w:val="005E3EAB"/>
    <w:rsid w:val="005E4216"/>
    <w:rsid w:val="005E48A5"/>
    <w:rsid w:val="005E4D6E"/>
    <w:rsid w:val="005E4DAB"/>
    <w:rsid w:val="005E52C5"/>
    <w:rsid w:val="005E5338"/>
    <w:rsid w:val="005E535C"/>
    <w:rsid w:val="005E54FA"/>
    <w:rsid w:val="005E57A0"/>
    <w:rsid w:val="005E5963"/>
    <w:rsid w:val="005E5D3D"/>
    <w:rsid w:val="005E7808"/>
    <w:rsid w:val="005E7B18"/>
    <w:rsid w:val="005F049D"/>
    <w:rsid w:val="005F082F"/>
    <w:rsid w:val="005F0AD7"/>
    <w:rsid w:val="005F1622"/>
    <w:rsid w:val="005F2764"/>
    <w:rsid w:val="005F2961"/>
    <w:rsid w:val="005F320D"/>
    <w:rsid w:val="005F372F"/>
    <w:rsid w:val="005F4152"/>
    <w:rsid w:val="005F4319"/>
    <w:rsid w:val="005F4DFE"/>
    <w:rsid w:val="005F53F3"/>
    <w:rsid w:val="005F575E"/>
    <w:rsid w:val="005F5B2A"/>
    <w:rsid w:val="005F5CB7"/>
    <w:rsid w:val="005F7D0C"/>
    <w:rsid w:val="005F7F49"/>
    <w:rsid w:val="0060241B"/>
    <w:rsid w:val="0060326E"/>
    <w:rsid w:val="0060370A"/>
    <w:rsid w:val="00603AFE"/>
    <w:rsid w:val="00604810"/>
    <w:rsid w:val="0060550B"/>
    <w:rsid w:val="00605E37"/>
    <w:rsid w:val="00606465"/>
    <w:rsid w:val="00606859"/>
    <w:rsid w:val="00606D2B"/>
    <w:rsid w:val="00606E7A"/>
    <w:rsid w:val="00607A66"/>
    <w:rsid w:val="006101C5"/>
    <w:rsid w:val="00610FF4"/>
    <w:rsid w:val="00611836"/>
    <w:rsid w:val="0061308F"/>
    <w:rsid w:val="006138FC"/>
    <w:rsid w:val="0061425D"/>
    <w:rsid w:val="00614BBB"/>
    <w:rsid w:val="0061502E"/>
    <w:rsid w:val="00615085"/>
    <w:rsid w:val="006153EA"/>
    <w:rsid w:val="00615D7C"/>
    <w:rsid w:val="00616505"/>
    <w:rsid w:val="006166E6"/>
    <w:rsid w:val="00617E90"/>
    <w:rsid w:val="0062056C"/>
    <w:rsid w:val="00620975"/>
    <w:rsid w:val="00620C61"/>
    <w:rsid w:val="00621283"/>
    <w:rsid w:val="0062176E"/>
    <w:rsid w:val="00621943"/>
    <w:rsid w:val="00621C6A"/>
    <w:rsid w:val="006226C0"/>
    <w:rsid w:val="0062404B"/>
    <w:rsid w:val="00624219"/>
    <w:rsid w:val="006255DC"/>
    <w:rsid w:val="006257C8"/>
    <w:rsid w:val="00625AC5"/>
    <w:rsid w:val="00625AEB"/>
    <w:rsid w:val="00625B7E"/>
    <w:rsid w:val="0062609A"/>
    <w:rsid w:val="006271A7"/>
    <w:rsid w:val="0062765E"/>
    <w:rsid w:val="00627930"/>
    <w:rsid w:val="00627AF2"/>
    <w:rsid w:val="00627ECB"/>
    <w:rsid w:val="00630D20"/>
    <w:rsid w:val="00630D30"/>
    <w:rsid w:val="00630E01"/>
    <w:rsid w:val="00631271"/>
    <w:rsid w:val="00631A4E"/>
    <w:rsid w:val="00631A87"/>
    <w:rsid w:val="00631A9B"/>
    <w:rsid w:val="006329C7"/>
    <w:rsid w:val="0063334B"/>
    <w:rsid w:val="006335F0"/>
    <w:rsid w:val="0063409F"/>
    <w:rsid w:val="006342D2"/>
    <w:rsid w:val="00634348"/>
    <w:rsid w:val="00634BE6"/>
    <w:rsid w:val="0063518B"/>
    <w:rsid w:val="0063550B"/>
    <w:rsid w:val="00635EDE"/>
    <w:rsid w:val="00636089"/>
    <w:rsid w:val="006372E7"/>
    <w:rsid w:val="00637773"/>
    <w:rsid w:val="006401A5"/>
    <w:rsid w:val="0064074E"/>
    <w:rsid w:val="00640FAD"/>
    <w:rsid w:val="0064209E"/>
    <w:rsid w:val="0064226A"/>
    <w:rsid w:val="006424BC"/>
    <w:rsid w:val="006427E6"/>
    <w:rsid w:val="00642B1C"/>
    <w:rsid w:val="006435D5"/>
    <w:rsid w:val="00644402"/>
    <w:rsid w:val="006453AB"/>
    <w:rsid w:val="00645551"/>
    <w:rsid w:val="00645693"/>
    <w:rsid w:val="00645CA0"/>
    <w:rsid w:val="00645D5D"/>
    <w:rsid w:val="00645D67"/>
    <w:rsid w:val="0064681C"/>
    <w:rsid w:val="006501B0"/>
    <w:rsid w:val="00650588"/>
    <w:rsid w:val="00650714"/>
    <w:rsid w:val="006509AF"/>
    <w:rsid w:val="006511D9"/>
    <w:rsid w:val="0065135E"/>
    <w:rsid w:val="006528B1"/>
    <w:rsid w:val="00652AD5"/>
    <w:rsid w:val="00653733"/>
    <w:rsid w:val="00653F15"/>
    <w:rsid w:val="006540BF"/>
    <w:rsid w:val="00654FC2"/>
    <w:rsid w:val="006550FF"/>
    <w:rsid w:val="0065562C"/>
    <w:rsid w:val="006556FA"/>
    <w:rsid w:val="00656315"/>
    <w:rsid w:val="006569B3"/>
    <w:rsid w:val="00656E38"/>
    <w:rsid w:val="0065785B"/>
    <w:rsid w:val="00657C0C"/>
    <w:rsid w:val="006602BF"/>
    <w:rsid w:val="00661D19"/>
    <w:rsid w:val="00661F61"/>
    <w:rsid w:val="00662145"/>
    <w:rsid w:val="006621D2"/>
    <w:rsid w:val="006637F3"/>
    <w:rsid w:val="00663AE1"/>
    <w:rsid w:val="00663F28"/>
    <w:rsid w:val="006648FE"/>
    <w:rsid w:val="00665B33"/>
    <w:rsid w:val="00667640"/>
    <w:rsid w:val="00667812"/>
    <w:rsid w:val="00670432"/>
    <w:rsid w:val="006705D9"/>
    <w:rsid w:val="006705E5"/>
    <w:rsid w:val="00670BB0"/>
    <w:rsid w:val="00672344"/>
    <w:rsid w:val="00672F04"/>
    <w:rsid w:val="00672F86"/>
    <w:rsid w:val="006738CD"/>
    <w:rsid w:val="00673AC4"/>
    <w:rsid w:val="00673B0E"/>
    <w:rsid w:val="006746D3"/>
    <w:rsid w:val="00674B07"/>
    <w:rsid w:val="00675231"/>
    <w:rsid w:val="0067547C"/>
    <w:rsid w:val="006754B4"/>
    <w:rsid w:val="00675DF2"/>
    <w:rsid w:val="00676279"/>
    <w:rsid w:val="006762AE"/>
    <w:rsid w:val="006765F3"/>
    <w:rsid w:val="00677870"/>
    <w:rsid w:val="00677E57"/>
    <w:rsid w:val="00677F31"/>
    <w:rsid w:val="00680585"/>
    <w:rsid w:val="00680660"/>
    <w:rsid w:val="00680843"/>
    <w:rsid w:val="00680D2E"/>
    <w:rsid w:val="0068196F"/>
    <w:rsid w:val="00681D3A"/>
    <w:rsid w:val="00682666"/>
    <w:rsid w:val="00682E30"/>
    <w:rsid w:val="006830C1"/>
    <w:rsid w:val="006838F5"/>
    <w:rsid w:val="0068398D"/>
    <w:rsid w:val="00686621"/>
    <w:rsid w:val="00686808"/>
    <w:rsid w:val="00687669"/>
    <w:rsid w:val="00687E72"/>
    <w:rsid w:val="00690087"/>
    <w:rsid w:val="00690331"/>
    <w:rsid w:val="00690411"/>
    <w:rsid w:val="006904D7"/>
    <w:rsid w:val="00690DAC"/>
    <w:rsid w:val="0069163F"/>
    <w:rsid w:val="00691909"/>
    <w:rsid w:val="0069195B"/>
    <w:rsid w:val="00691F57"/>
    <w:rsid w:val="00691F83"/>
    <w:rsid w:val="00692365"/>
    <w:rsid w:val="00692E80"/>
    <w:rsid w:val="0069328D"/>
    <w:rsid w:val="00693A7E"/>
    <w:rsid w:val="006950C1"/>
    <w:rsid w:val="006950C3"/>
    <w:rsid w:val="00695533"/>
    <w:rsid w:val="00695739"/>
    <w:rsid w:val="00695C9E"/>
    <w:rsid w:val="00695D22"/>
    <w:rsid w:val="006962C7"/>
    <w:rsid w:val="00696647"/>
    <w:rsid w:val="0069723C"/>
    <w:rsid w:val="00697963"/>
    <w:rsid w:val="006A08C6"/>
    <w:rsid w:val="006A147B"/>
    <w:rsid w:val="006A22B8"/>
    <w:rsid w:val="006A2688"/>
    <w:rsid w:val="006A2F16"/>
    <w:rsid w:val="006A2FCB"/>
    <w:rsid w:val="006A3289"/>
    <w:rsid w:val="006A3320"/>
    <w:rsid w:val="006A36E9"/>
    <w:rsid w:val="006A452C"/>
    <w:rsid w:val="006A4595"/>
    <w:rsid w:val="006A4CC0"/>
    <w:rsid w:val="006A4EFE"/>
    <w:rsid w:val="006A54D1"/>
    <w:rsid w:val="006A5547"/>
    <w:rsid w:val="006A6539"/>
    <w:rsid w:val="006A6932"/>
    <w:rsid w:val="006A7E9F"/>
    <w:rsid w:val="006B0113"/>
    <w:rsid w:val="006B0F9D"/>
    <w:rsid w:val="006B14B6"/>
    <w:rsid w:val="006B30A6"/>
    <w:rsid w:val="006B3F50"/>
    <w:rsid w:val="006B53D6"/>
    <w:rsid w:val="006B5699"/>
    <w:rsid w:val="006B60BF"/>
    <w:rsid w:val="006B6BA7"/>
    <w:rsid w:val="006B6F98"/>
    <w:rsid w:val="006B74AA"/>
    <w:rsid w:val="006B7910"/>
    <w:rsid w:val="006B7FE6"/>
    <w:rsid w:val="006C04BA"/>
    <w:rsid w:val="006C06B9"/>
    <w:rsid w:val="006C0873"/>
    <w:rsid w:val="006C0C34"/>
    <w:rsid w:val="006C0E3E"/>
    <w:rsid w:val="006C0FB1"/>
    <w:rsid w:val="006C126D"/>
    <w:rsid w:val="006C1740"/>
    <w:rsid w:val="006C1D39"/>
    <w:rsid w:val="006C1FFF"/>
    <w:rsid w:val="006C2379"/>
    <w:rsid w:val="006C27E3"/>
    <w:rsid w:val="006C28A9"/>
    <w:rsid w:val="006C2BFB"/>
    <w:rsid w:val="006C2C20"/>
    <w:rsid w:val="006C3988"/>
    <w:rsid w:val="006C5439"/>
    <w:rsid w:val="006C6225"/>
    <w:rsid w:val="006C6252"/>
    <w:rsid w:val="006C6A5B"/>
    <w:rsid w:val="006C730A"/>
    <w:rsid w:val="006C744A"/>
    <w:rsid w:val="006C7F31"/>
    <w:rsid w:val="006D02B5"/>
    <w:rsid w:val="006D172D"/>
    <w:rsid w:val="006D1BC6"/>
    <w:rsid w:val="006D1DCF"/>
    <w:rsid w:val="006D3C06"/>
    <w:rsid w:val="006D4206"/>
    <w:rsid w:val="006D76BE"/>
    <w:rsid w:val="006D79C1"/>
    <w:rsid w:val="006D79F1"/>
    <w:rsid w:val="006D7EFF"/>
    <w:rsid w:val="006E01CE"/>
    <w:rsid w:val="006E02CD"/>
    <w:rsid w:val="006E04E4"/>
    <w:rsid w:val="006E0998"/>
    <w:rsid w:val="006E121F"/>
    <w:rsid w:val="006E130D"/>
    <w:rsid w:val="006E14A8"/>
    <w:rsid w:val="006E16FF"/>
    <w:rsid w:val="006E2042"/>
    <w:rsid w:val="006E30A9"/>
    <w:rsid w:val="006E3657"/>
    <w:rsid w:val="006E3D7B"/>
    <w:rsid w:val="006E436B"/>
    <w:rsid w:val="006E46E8"/>
    <w:rsid w:val="006E55C4"/>
    <w:rsid w:val="006E5B8F"/>
    <w:rsid w:val="006E65F4"/>
    <w:rsid w:val="006E6F08"/>
    <w:rsid w:val="006F071F"/>
    <w:rsid w:val="006F174F"/>
    <w:rsid w:val="006F25A7"/>
    <w:rsid w:val="006F27D2"/>
    <w:rsid w:val="006F2A9D"/>
    <w:rsid w:val="006F2ED4"/>
    <w:rsid w:val="006F3D20"/>
    <w:rsid w:val="006F3EC7"/>
    <w:rsid w:val="006F426B"/>
    <w:rsid w:val="006F48CC"/>
    <w:rsid w:val="006F556E"/>
    <w:rsid w:val="006F600F"/>
    <w:rsid w:val="006F62E3"/>
    <w:rsid w:val="006F6AB4"/>
    <w:rsid w:val="006F7B5D"/>
    <w:rsid w:val="006F7CEC"/>
    <w:rsid w:val="00701BE2"/>
    <w:rsid w:val="00701EE1"/>
    <w:rsid w:val="0070235D"/>
    <w:rsid w:val="00702589"/>
    <w:rsid w:val="00702F26"/>
    <w:rsid w:val="00703002"/>
    <w:rsid w:val="00703254"/>
    <w:rsid w:val="00703868"/>
    <w:rsid w:val="00703E03"/>
    <w:rsid w:val="00703F56"/>
    <w:rsid w:val="007042D3"/>
    <w:rsid w:val="00704345"/>
    <w:rsid w:val="00705218"/>
    <w:rsid w:val="0070558D"/>
    <w:rsid w:val="00705D1C"/>
    <w:rsid w:val="00705F8D"/>
    <w:rsid w:val="00706138"/>
    <w:rsid w:val="0070726D"/>
    <w:rsid w:val="007072AD"/>
    <w:rsid w:val="00707D67"/>
    <w:rsid w:val="00710878"/>
    <w:rsid w:val="00710A58"/>
    <w:rsid w:val="007118CB"/>
    <w:rsid w:val="0071241D"/>
    <w:rsid w:val="007157F5"/>
    <w:rsid w:val="0071667A"/>
    <w:rsid w:val="00716BB7"/>
    <w:rsid w:val="00716BC8"/>
    <w:rsid w:val="00716BD9"/>
    <w:rsid w:val="0071735B"/>
    <w:rsid w:val="00720F82"/>
    <w:rsid w:val="00723773"/>
    <w:rsid w:val="007237E1"/>
    <w:rsid w:val="00723A6E"/>
    <w:rsid w:val="00724022"/>
    <w:rsid w:val="007240AB"/>
    <w:rsid w:val="0072458F"/>
    <w:rsid w:val="0072470E"/>
    <w:rsid w:val="00724E25"/>
    <w:rsid w:val="0072541A"/>
    <w:rsid w:val="007262D5"/>
    <w:rsid w:val="0072699E"/>
    <w:rsid w:val="00726BB5"/>
    <w:rsid w:val="00727639"/>
    <w:rsid w:val="0073000B"/>
    <w:rsid w:val="007309C0"/>
    <w:rsid w:val="00731037"/>
    <w:rsid w:val="00731A91"/>
    <w:rsid w:val="007326C5"/>
    <w:rsid w:val="00734B39"/>
    <w:rsid w:val="00735477"/>
    <w:rsid w:val="00735589"/>
    <w:rsid w:val="0073577D"/>
    <w:rsid w:val="00736288"/>
    <w:rsid w:val="00737B85"/>
    <w:rsid w:val="00741AF1"/>
    <w:rsid w:val="0074301F"/>
    <w:rsid w:val="00743630"/>
    <w:rsid w:val="0074423E"/>
    <w:rsid w:val="00744F58"/>
    <w:rsid w:val="007451B4"/>
    <w:rsid w:val="00746218"/>
    <w:rsid w:val="007463EF"/>
    <w:rsid w:val="00746556"/>
    <w:rsid w:val="00746E08"/>
    <w:rsid w:val="007471F9"/>
    <w:rsid w:val="00747ED9"/>
    <w:rsid w:val="00752983"/>
    <w:rsid w:val="00752AE1"/>
    <w:rsid w:val="00752EA6"/>
    <w:rsid w:val="00753004"/>
    <w:rsid w:val="00753116"/>
    <w:rsid w:val="00754047"/>
    <w:rsid w:val="00754764"/>
    <w:rsid w:val="00754EBA"/>
    <w:rsid w:val="007552A9"/>
    <w:rsid w:val="0075570C"/>
    <w:rsid w:val="00755E3C"/>
    <w:rsid w:val="00755E72"/>
    <w:rsid w:val="00756658"/>
    <w:rsid w:val="00760438"/>
    <w:rsid w:val="00760B2F"/>
    <w:rsid w:val="00760ECE"/>
    <w:rsid w:val="00762594"/>
    <w:rsid w:val="0076292A"/>
    <w:rsid w:val="00763254"/>
    <w:rsid w:val="007634D5"/>
    <w:rsid w:val="00763677"/>
    <w:rsid w:val="007639B6"/>
    <w:rsid w:val="00763CA9"/>
    <w:rsid w:val="00763EC6"/>
    <w:rsid w:val="007640C3"/>
    <w:rsid w:val="007641E4"/>
    <w:rsid w:val="007650AA"/>
    <w:rsid w:val="00765773"/>
    <w:rsid w:val="00765C0D"/>
    <w:rsid w:val="00765F72"/>
    <w:rsid w:val="00766062"/>
    <w:rsid w:val="0076628E"/>
    <w:rsid w:val="00766806"/>
    <w:rsid w:val="007669EF"/>
    <w:rsid w:val="00767366"/>
    <w:rsid w:val="007674C5"/>
    <w:rsid w:val="007708DE"/>
    <w:rsid w:val="00771A4C"/>
    <w:rsid w:val="00772456"/>
    <w:rsid w:val="00773341"/>
    <w:rsid w:val="00773406"/>
    <w:rsid w:val="007734F4"/>
    <w:rsid w:val="00773B84"/>
    <w:rsid w:val="00773DF2"/>
    <w:rsid w:val="00773E8A"/>
    <w:rsid w:val="0077433F"/>
    <w:rsid w:val="007747C8"/>
    <w:rsid w:val="00774AE5"/>
    <w:rsid w:val="00774C18"/>
    <w:rsid w:val="00774E03"/>
    <w:rsid w:val="0077539E"/>
    <w:rsid w:val="00775772"/>
    <w:rsid w:val="00775CB4"/>
    <w:rsid w:val="0077678F"/>
    <w:rsid w:val="00777392"/>
    <w:rsid w:val="00780132"/>
    <w:rsid w:val="0078023F"/>
    <w:rsid w:val="0078085C"/>
    <w:rsid w:val="00780FB5"/>
    <w:rsid w:val="00781C8C"/>
    <w:rsid w:val="007823DE"/>
    <w:rsid w:val="0078280E"/>
    <w:rsid w:val="00783372"/>
    <w:rsid w:val="00783D3C"/>
    <w:rsid w:val="00783E68"/>
    <w:rsid w:val="00784C34"/>
    <w:rsid w:val="00785167"/>
    <w:rsid w:val="0078569D"/>
    <w:rsid w:val="00787764"/>
    <w:rsid w:val="007906E9"/>
    <w:rsid w:val="0079168D"/>
    <w:rsid w:val="0079173C"/>
    <w:rsid w:val="00791E20"/>
    <w:rsid w:val="00792409"/>
    <w:rsid w:val="00792D86"/>
    <w:rsid w:val="00793EDD"/>
    <w:rsid w:val="00794BA1"/>
    <w:rsid w:val="00795057"/>
    <w:rsid w:val="0079547B"/>
    <w:rsid w:val="0079618C"/>
    <w:rsid w:val="007966FA"/>
    <w:rsid w:val="007A0D4D"/>
    <w:rsid w:val="007A1F3A"/>
    <w:rsid w:val="007A2502"/>
    <w:rsid w:val="007A2752"/>
    <w:rsid w:val="007A3DB1"/>
    <w:rsid w:val="007A3E1A"/>
    <w:rsid w:val="007A405A"/>
    <w:rsid w:val="007A4318"/>
    <w:rsid w:val="007A43E4"/>
    <w:rsid w:val="007A45C5"/>
    <w:rsid w:val="007A4D7A"/>
    <w:rsid w:val="007A5709"/>
    <w:rsid w:val="007A5931"/>
    <w:rsid w:val="007A5935"/>
    <w:rsid w:val="007A64DB"/>
    <w:rsid w:val="007A6659"/>
    <w:rsid w:val="007A6D63"/>
    <w:rsid w:val="007A6F61"/>
    <w:rsid w:val="007A770E"/>
    <w:rsid w:val="007A77B4"/>
    <w:rsid w:val="007A7CBA"/>
    <w:rsid w:val="007B06D9"/>
    <w:rsid w:val="007B17DC"/>
    <w:rsid w:val="007B1B39"/>
    <w:rsid w:val="007B1DBC"/>
    <w:rsid w:val="007B1E83"/>
    <w:rsid w:val="007B2060"/>
    <w:rsid w:val="007B2477"/>
    <w:rsid w:val="007B27E7"/>
    <w:rsid w:val="007B2B9F"/>
    <w:rsid w:val="007B2FCF"/>
    <w:rsid w:val="007B3877"/>
    <w:rsid w:val="007B40FE"/>
    <w:rsid w:val="007B55B9"/>
    <w:rsid w:val="007B6E90"/>
    <w:rsid w:val="007B7196"/>
    <w:rsid w:val="007B7481"/>
    <w:rsid w:val="007B7AF7"/>
    <w:rsid w:val="007C0359"/>
    <w:rsid w:val="007C068A"/>
    <w:rsid w:val="007C1760"/>
    <w:rsid w:val="007C1F4B"/>
    <w:rsid w:val="007C2FBC"/>
    <w:rsid w:val="007C38C4"/>
    <w:rsid w:val="007C4609"/>
    <w:rsid w:val="007C4823"/>
    <w:rsid w:val="007C4C4E"/>
    <w:rsid w:val="007C4CB3"/>
    <w:rsid w:val="007C4E11"/>
    <w:rsid w:val="007C5AF1"/>
    <w:rsid w:val="007C5CC4"/>
    <w:rsid w:val="007C6AEA"/>
    <w:rsid w:val="007C6FD7"/>
    <w:rsid w:val="007C77F3"/>
    <w:rsid w:val="007D197F"/>
    <w:rsid w:val="007D19C5"/>
    <w:rsid w:val="007D1D7F"/>
    <w:rsid w:val="007D21BA"/>
    <w:rsid w:val="007D2D6A"/>
    <w:rsid w:val="007D3634"/>
    <w:rsid w:val="007D39D5"/>
    <w:rsid w:val="007D432B"/>
    <w:rsid w:val="007D499D"/>
    <w:rsid w:val="007D49AE"/>
    <w:rsid w:val="007D50E8"/>
    <w:rsid w:val="007D660B"/>
    <w:rsid w:val="007D6C1C"/>
    <w:rsid w:val="007D7C73"/>
    <w:rsid w:val="007E11AA"/>
    <w:rsid w:val="007E2EE5"/>
    <w:rsid w:val="007E3148"/>
    <w:rsid w:val="007E36CC"/>
    <w:rsid w:val="007E6004"/>
    <w:rsid w:val="007E60D6"/>
    <w:rsid w:val="007E62BD"/>
    <w:rsid w:val="007E6445"/>
    <w:rsid w:val="007E6467"/>
    <w:rsid w:val="007E68EA"/>
    <w:rsid w:val="007E7817"/>
    <w:rsid w:val="007E78EA"/>
    <w:rsid w:val="007E7C1F"/>
    <w:rsid w:val="007E7DC0"/>
    <w:rsid w:val="007F0045"/>
    <w:rsid w:val="007F0A1F"/>
    <w:rsid w:val="007F1328"/>
    <w:rsid w:val="007F141C"/>
    <w:rsid w:val="007F19BE"/>
    <w:rsid w:val="007F1C71"/>
    <w:rsid w:val="007F1FBF"/>
    <w:rsid w:val="007F2B63"/>
    <w:rsid w:val="007F2D4D"/>
    <w:rsid w:val="007F2DE6"/>
    <w:rsid w:val="007F33DF"/>
    <w:rsid w:val="007F3C21"/>
    <w:rsid w:val="007F3D1A"/>
    <w:rsid w:val="007F3ECE"/>
    <w:rsid w:val="007F49B0"/>
    <w:rsid w:val="007F4E11"/>
    <w:rsid w:val="007F5065"/>
    <w:rsid w:val="007F50F6"/>
    <w:rsid w:val="007F51C2"/>
    <w:rsid w:val="007F6385"/>
    <w:rsid w:val="007F6C4E"/>
    <w:rsid w:val="007F737A"/>
    <w:rsid w:val="007F744D"/>
    <w:rsid w:val="007F7462"/>
    <w:rsid w:val="00800152"/>
    <w:rsid w:val="0080065A"/>
    <w:rsid w:val="00800AEB"/>
    <w:rsid w:val="00801933"/>
    <w:rsid w:val="00802763"/>
    <w:rsid w:val="00803BEA"/>
    <w:rsid w:val="00804142"/>
    <w:rsid w:val="00804B2E"/>
    <w:rsid w:val="0080508F"/>
    <w:rsid w:val="00805FFE"/>
    <w:rsid w:val="00806318"/>
    <w:rsid w:val="008065BE"/>
    <w:rsid w:val="00806875"/>
    <w:rsid w:val="00806959"/>
    <w:rsid w:val="00806B13"/>
    <w:rsid w:val="00806C68"/>
    <w:rsid w:val="00810189"/>
    <w:rsid w:val="0081076B"/>
    <w:rsid w:val="00811C51"/>
    <w:rsid w:val="008126D9"/>
    <w:rsid w:val="00812A52"/>
    <w:rsid w:val="00813A2C"/>
    <w:rsid w:val="00815283"/>
    <w:rsid w:val="008155D3"/>
    <w:rsid w:val="00815925"/>
    <w:rsid w:val="00815A00"/>
    <w:rsid w:val="00815C55"/>
    <w:rsid w:val="00815D0D"/>
    <w:rsid w:val="00816121"/>
    <w:rsid w:val="008170EA"/>
    <w:rsid w:val="00817647"/>
    <w:rsid w:val="0081784B"/>
    <w:rsid w:val="008178C4"/>
    <w:rsid w:val="00821008"/>
    <w:rsid w:val="00821679"/>
    <w:rsid w:val="008217E3"/>
    <w:rsid w:val="008220E7"/>
    <w:rsid w:val="00822637"/>
    <w:rsid w:val="00823753"/>
    <w:rsid w:val="00824B1A"/>
    <w:rsid w:val="008261A9"/>
    <w:rsid w:val="008266EB"/>
    <w:rsid w:val="00826BC1"/>
    <w:rsid w:val="00827250"/>
    <w:rsid w:val="00827382"/>
    <w:rsid w:val="00827653"/>
    <w:rsid w:val="0082768C"/>
    <w:rsid w:val="00830794"/>
    <w:rsid w:val="0083098E"/>
    <w:rsid w:val="00830A96"/>
    <w:rsid w:val="00830D78"/>
    <w:rsid w:val="0083195D"/>
    <w:rsid w:val="008323B5"/>
    <w:rsid w:val="00833169"/>
    <w:rsid w:val="008334E6"/>
    <w:rsid w:val="0083452F"/>
    <w:rsid w:val="0083567C"/>
    <w:rsid w:val="00835759"/>
    <w:rsid w:val="00835DBB"/>
    <w:rsid w:val="00836907"/>
    <w:rsid w:val="008376DE"/>
    <w:rsid w:val="00837E18"/>
    <w:rsid w:val="00840563"/>
    <w:rsid w:val="00840B31"/>
    <w:rsid w:val="00840F59"/>
    <w:rsid w:val="00840F95"/>
    <w:rsid w:val="00841F65"/>
    <w:rsid w:val="008423A1"/>
    <w:rsid w:val="008430BA"/>
    <w:rsid w:val="00843920"/>
    <w:rsid w:val="00844180"/>
    <w:rsid w:val="00844254"/>
    <w:rsid w:val="00844622"/>
    <w:rsid w:val="00846BA2"/>
    <w:rsid w:val="00847D69"/>
    <w:rsid w:val="00850738"/>
    <w:rsid w:val="008509E4"/>
    <w:rsid w:val="00850A94"/>
    <w:rsid w:val="00850F9F"/>
    <w:rsid w:val="0085117B"/>
    <w:rsid w:val="0085216A"/>
    <w:rsid w:val="008525C1"/>
    <w:rsid w:val="008539BC"/>
    <w:rsid w:val="00854B3B"/>
    <w:rsid w:val="00854B7E"/>
    <w:rsid w:val="00854DEB"/>
    <w:rsid w:val="0085517A"/>
    <w:rsid w:val="008551DC"/>
    <w:rsid w:val="00855396"/>
    <w:rsid w:val="00855B11"/>
    <w:rsid w:val="00855E76"/>
    <w:rsid w:val="00856A6C"/>
    <w:rsid w:val="008576FC"/>
    <w:rsid w:val="00857AA1"/>
    <w:rsid w:val="00857E03"/>
    <w:rsid w:val="008608C6"/>
    <w:rsid w:val="008610FB"/>
    <w:rsid w:val="0086215E"/>
    <w:rsid w:val="00862AB7"/>
    <w:rsid w:val="0086338E"/>
    <w:rsid w:val="00863A51"/>
    <w:rsid w:val="00863B54"/>
    <w:rsid w:val="0086482C"/>
    <w:rsid w:val="008649C6"/>
    <w:rsid w:val="00864B99"/>
    <w:rsid w:val="00864F70"/>
    <w:rsid w:val="0086524E"/>
    <w:rsid w:val="008652A2"/>
    <w:rsid w:val="008652BF"/>
    <w:rsid w:val="00865668"/>
    <w:rsid w:val="00866AA1"/>
    <w:rsid w:val="00867C20"/>
    <w:rsid w:val="00867EDB"/>
    <w:rsid w:val="0087054A"/>
    <w:rsid w:val="008705A4"/>
    <w:rsid w:val="00870861"/>
    <w:rsid w:val="00870B43"/>
    <w:rsid w:val="008749A9"/>
    <w:rsid w:val="00874CFB"/>
    <w:rsid w:val="00875FF3"/>
    <w:rsid w:val="00876872"/>
    <w:rsid w:val="00880088"/>
    <w:rsid w:val="0088081A"/>
    <w:rsid w:val="00880C20"/>
    <w:rsid w:val="0088111E"/>
    <w:rsid w:val="008811E8"/>
    <w:rsid w:val="008821B7"/>
    <w:rsid w:val="008828E4"/>
    <w:rsid w:val="00883437"/>
    <w:rsid w:val="00883551"/>
    <w:rsid w:val="00883658"/>
    <w:rsid w:val="00883677"/>
    <w:rsid w:val="008851A0"/>
    <w:rsid w:val="0088595F"/>
    <w:rsid w:val="00885A69"/>
    <w:rsid w:val="00885ABA"/>
    <w:rsid w:val="008861A4"/>
    <w:rsid w:val="0088663A"/>
    <w:rsid w:val="0088672E"/>
    <w:rsid w:val="00886C6E"/>
    <w:rsid w:val="008870B7"/>
    <w:rsid w:val="0089042E"/>
    <w:rsid w:val="00890887"/>
    <w:rsid w:val="0089122C"/>
    <w:rsid w:val="00891334"/>
    <w:rsid w:val="008914D6"/>
    <w:rsid w:val="008915ED"/>
    <w:rsid w:val="00892131"/>
    <w:rsid w:val="00892DB4"/>
    <w:rsid w:val="00893634"/>
    <w:rsid w:val="00893A12"/>
    <w:rsid w:val="00893E49"/>
    <w:rsid w:val="0089640B"/>
    <w:rsid w:val="008966FF"/>
    <w:rsid w:val="00897193"/>
    <w:rsid w:val="008A00DC"/>
    <w:rsid w:val="008A0883"/>
    <w:rsid w:val="008A0A4B"/>
    <w:rsid w:val="008A0B1F"/>
    <w:rsid w:val="008A2709"/>
    <w:rsid w:val="008A424F"/>
    <w:rsid w:val="008A42DB"/>
    <w:rsid w:val="008A4637"/>
    <w:rsid w:val="008A4809"/>
    <w:rsid w:val="008A5A76"/>
    <w:rsid w:val="008A6656"/>
    <w:rsid w:val="008A6B30"/>
    <w:rsid w:val="008A70D2"/>
    <w:rsid w:val="008A7CD2"/>
    <w:rsid w:val="008B0413"/>
    <w:rsid w:val="008B0476"/>
    <w:rsid w:val="008B097C"/>
    <w:rsid w:val="008B0C58"/>
    <w:rsid w:val="008B0F27"/>
    <w:rsid w:val="008B13DE"/>
    <w:rsid w:val="008B165D"/>
    <w:rsid w:val="008B18EF"/>
    <w:rsid w:val="008B1943"/>
    <w:rsid w:val="008B252F"/>
    <w:rsid w:val="008B27CF"/>
    <w:rsid w:val="008B2D00"/>
    <w:rsid w:val="008B32B6"/>
    <w:rsid w:val="008B384C"/>
    <w:rsid w:val="008B3A86"/>
    <w:rsid w:val="008B43DA"/>
    <w:rsid w:val="008B48A9"/>
    <w:rsid w:val="008B49AA"/>
    <w:rsid w:val="008B4CDC"/>
    <w:rsid w:val="008B573D"/>
    <w:rsid w:val="008B5C7D"/>
    <w:rsid w:val="008B651A"/>
    <w:rsid w:val="008B73BC"/>
    <w:rsid w:val="008B74EA"/>
    <w:rsid w:val="008B7558"/>
    <w:rsid w:val="008B756D"/>
    <w:rsid w:val="008C0CDD"/>
    <w:rsid w:val="008C15BA"/>
    <w:rsid w:val="008C1ACF"/>
    <w:rsid w:val="008C1B77"/>
    <w:rsid w:val="008C1B98"/>
    <w:rsid w:val="008C25BF"/>
    <w:rsid w:val="008C33A7"/>
    <w:rsid w:val="008C3886"/>
    <w:rsid w:val="008C3B98"/>
    <w:rsid w:val="008C4507"/>
    <w:rsid w:val="008C4A9C"/>
    <w:rsid w:val="008C4B6F"/>
    <w:rsid w:val="008C50DD"/>
    <w:rsid w:val="008C5A77"/>
    <w:rsid w:val="008C5CEF"/>
    <w:rsid w:val="008C64DC"/>
    <w:rsid w:val="008C6E17"/>
    <w:rsid w:val="008C6F87"/>
    <w:rsid w:val="008C710F"/>
    <w:rsid w:val="008C7144"/>
    <w:rsid w:val="008C7261"/>
    <w:rsid w:val="008C7D85"/>
    <w:rsid w:val="008D020B"/>
    <w:rsid w:val="008D0705"/>
    <w:rsid w:val="008D0C8C"/>
    <w:rsid w:val="008D179E"/>
    <w:rsid w:val="008D27B4"/>
    <w:rsid w:val="008D28BD"/>
    <w:rsid w:val="008D36DF"/>
    <w:rsid w:val="008D4147"/>
    <w:rsid w:val="008D474B"/>
    <w:rsid w:val="008D49A7"/>
    <w:rsid w:val="008D5CC7"/>
    <w:rsid w:val="008D61F7"/>
    <w:rsid w:val="008D6C9B"/>
    <w:rsid w:val="008D72CC"/>
    <w:rsid w:val="008E007B"/>
    <w:rsid w:val="008E0E6A"/>
    <w:rsid w:val="008E0F9C"/>
    <w:rsid w:val="008E2748"/>
    <w:rsid w:val="008E2880"/>
    <w:rsid w:val="008E2D4C"/>
    <w:rsid w:val="008E3998"/>
    <w:rsid w:val="008E4D8D"/>
    <w:rsid w:val="008E50DE"/>
    <w:rsid w:val="008E54C0"/>
    <w:rsid w:val="008E5622"/>
    <w:rsid w:val="008E71A5"/>
    <w:rsid w:val="008E76E2"/>
    <w:rsid w:val="008E7A9F"/>
    <w:rsid w:val="008E7BCB"/>
    <w:rsid w:val="008F1B67"/>
    <w:rsid w:val="008F251E"/>
    <w:rsid w:val="008F26EF"/>
    <w:rsid w:val="008F2835"/>
    <w:rsid w:val="008F40BC"/>
    <w:rsid w:val="008F4F75"/>
    <w:rsid w:val="008F500F"/>
    <w:rsid w:val="008F55E7"/>
    <w:rsid w:val="008F60D1"/>
    <w:rsid w:val="008F6E5C"/>
    <w:rsid w:val="008F6FAE"/>
    <w:rsid w:val="008F7428"/>
    <w:rsid w:val="008F7FC2"/>
    <w:rsid w:val="00900793"/>
    <w:rsid w:val="00900E7F"/>
    <w:rsid w:val="00902A7D"/>
    <w:rsid w:val="00902E0E"/>
    <w:rsid w:val="009041FF"/>
    <w:rsid w:val="009047B5"/>
    <w:rsid w:val="00904A6D"/>
    <w:rsid w:val="00904E43"/>
    <w:rsid w:val="009060BE"/>
    <w:rsid w:val="00906EF1"/>
    <w:rsid w:val="00907813"/>
    <w:rsid w:val="00907B7C"/>
    <w:rsid w:val="00907DF5"/>
    <w:rsid w:val="00907DFC"/>
    <w:rsid w:val="00907FC5"/>
    <w:rsid w:val="00910F1D"/>
    <w:rsid w:val="00911272"/>
    <w:rsid w:val="009117C9"/>
    <w:rsid w:val="00911B06"/>
    <w:rsid w:val="00911D0B"/>
    <w:rsid w:val="00911ECD"/>
    <w:rsid w:val="00912ED7"/>
    <w:rsid w:val="00913A13"/>
    <w:rsid w:val="00913CF4"/>
    <w:rsid w:val="00913EFD"/>
    <w:rsid w:val="009160F4"/>
    <w:rsid w:val="00916A00"/>
    <w:rsid w:val="00917134"/>
    <w:rsid w:val="0092000C"/>
    <w:rsid w:val="009203C7"/>
    <w:rsid w:val="009205AA"/>
    <w:rsid w:val="0092092A"/>
    <w:rsid w:val="00920A18"/>
    <w:rsid w:val="009210F7"/>
    <w:rsid w:val="00921109"/>
    <w:rsid w:val="009212E6"/>
    <w:rsid w:val="00921332"/>
    <w:rsid w:val="00921810"/>
    <w:rsid w:val="00921882"/>
    <w:rsid w:val="00921AFA"/>
    <w:rsid w:val="00921F72"/>
    <w:rsid w:val="00922064"/>
    <w:rsid w:val="009241F2"/>
    <w:rsid w:val="00924308"/>
    <w:rsid w:val="00924CE0"/>
    <w:rsid w:val="0092511C"/>
    <w:rsid w:val="00925461"/>
    <w:rsid w:val="009256CE"/>
    <w:rsid w:val="00925B20"/>
    <w:rsid w:val="0092738F"/>
    <w:rsid w:val="009279C6"/>
    <w:rsid w:val="00927A21"/>
    <w:rsid w:val="009300EC"/>
    <w:rsid w:val="009307ED"/>
    <w:rsid w:val="00930FB3"/>
    <w:rsid w:val="00932A58"/>
    <w:rsid w:val="00932C14"/>
    <w:rsid w:val="0093307A"/>
    <w:rsid w:val="00934930"/>
    <w:rsid w:val="009349E5"/>
    <w:rsid w:val="009354E6"/>
    <w:rsid w:val="009358F9"/>
    <w:rsid w:val="00936604"/>
    <w:rsid w:val="0093660C"/>
    <w:rsid w:val="009369C8"/>
    <w:rsid w:val="00936D75"/>
    <w:rsid w:val="00937DD1"/>
    <w:rsid w:val="0094061E"/>
    <w:rsid w:val="009407FF"/>
    <w:rsid w:val="00940F08"/>
    <w:rsid w:val="009422DD"/>
    <w:rsid w:val="00943941"/>
    <w:rsid w:val="009439FD"/>
    <w:rsid w:val="0094441C"/>
    <w:rsid w:val="00944611"/>
    <w:rsid w:val="00944BC5"/>
    <w:rsid w:val="00945DBC"/>
    <w:rsid w:val="00945DFB"/>
    <w:rsid w:val="00946187"/>
    <w:rsid w:val="00946B5C"/>
    <w:rsid w:val="00946BD5"/>
    <w:rsid w:val="00947306"/>
    <w:rsid w:val="00947852"/>
    <w:rsid w:val="00950763"/>
    <w:rsid w:val="0095118D"/>
    <w:rsid w:val="009516DA"/>
    <w:rsid w:val="009517E2"/>
    <w:rsid w:val="0095310F"/>
    <w:rsid w:val="00953B37"/>
    <w:rsid w:val="00954245"/>
    <w:rsid w:val="00954399"/>
    <w:rsid w:val="00954F91"/>
    <w:rsid w:val="00955271"/>
    <w:rsid w:val="00955586"/>
    <w:rsid w:val="009557CF"/>
    <w:rsid w:val="00955E1D"/>
    <w:rsid w:val="00956073"/>
    <w:rsid w:val="00956102"/>
    <w:rsid w:val="0095616E"/>
    <w:rsid w:val="00957122"/>
    <w:rsid w:val="009573EF"/>
    <w:rsid w:val="009576E2"/>
    <w:rsid w:val="0095798D"/>
    <w:rsid w:val="00960025"/>
    <w:rsid w:val="009604AC"/>
    <w:rsid w:val="00960BA2"/>
    <w:rsid w:val="00961174"/>
    <w:rsid w:val="009615F0"/>
    <w:rsid w:val="009617E5"/>
    <w:rsid w:val="009619A7"/>
    <w:rsid w:val="00962190"/>
    <w:rsid w:val="00962AB5"/>
    <w:rsid w:val="00962BF6"/>
    <w:rsid w:val="00964250"/>
    <w:rsid w:val="00965285"/>
    <w:rsid w:val="00965D09"/>
    <w:rsid w:val="00965F15"/>
    <w:rsid w:val="0096707B"/>
    <w:rsid w:val="00967345"/>
    <w:rsid w:val="00967832"/>
    <w:rsid w:val="00967957"/>
    <w:rsid w:val="00970102"/>
    <w:rsid w:val="00970481"/>
    <w:rsid w:val="00970C97"/>
    <w:rsid w:val="00971283"/>
    <w:rsid w:val="00971712"/>
    <w:rsid w:val="0097183F"/>
    <w:rsid w:val="00971D5F"/>
    <w:rsid w:val="00972A42"/>
    <w:rsid w:val="00972D60"/>
    <w:rsid w:val="00972E85"/>
    <w:rsid w:val="009738D0"/>
    <w:rsid w:val="00973CF1"/>
    <w:rsid w:val="0097423B"/>
    <w:rsid w:val="009742E0"/>
    <w:rsid w:val="009743AF"/>
    <w:rsid w:val="00974711"/>
    <w:rsid w:val="00974B2C"/>
    <w:rsid w:val="00975314"/>
    <w:rsid w:val="0097625E"/>
    <w:rsid w:val="00976AC2"/>
    <w:rsid w:val="00976E06"/>
    <w:rsid w:val="009801E0"/>
    <w:rsid w:val="009804D4"/>
    <w:rsid w:val="009806F1"/>
    <w:rsid w:val="00980B80"/>
    <w:rsid w:val="00980B98"/>
    <w:rsid w:val="009815AF"/>
    <w:rsid w:val="00981C59"/>
    <w:rsid w:val="009822FC"/>
    <w:rsid w:val="0098393B"/>
    <w:rsid w:val="00984CA6"/>
    <w:rsid w:val="00985372"/>
    <w:rsid w:val="009857D7"/>
    <w:rsid w:val="009858BB"/>
    <w:rsid w:val="009859BD"/>
    <w:rsid w:val="00985BE1"/>
    <w:rsid w:val="009869EC"/>
    <w:rsid w:val="00986D31"/>
    <w:rsid w:val="009871D8"/>
    <w:rsid w:val="0099184A"/>
    <w:rsid w:val="009929C7"/>
    <w:rsid w:val="009938C1"/>
    <w:rsid w:val="00993FEF"/>
    <w:rsid w:val="00994A5E"/>
    <w:rsid w:val="0099510A"/>
    <w:rsid w:val="00996C61"/>
    <w:rsid w:val="00997C27"/>
    <w:rsid w:val="009A043A"/>
    <w:rsid w:val="009A04CB"/>
    <w:rsid w:val="009A1486"/>
    <w:rsid w:val="009A28B3"/>
    <w:rsid w:val="009A35F3"/>
    <w:rsid w:val="009A3E98"/>
    <w:rsid w:val="009A52DF"/>
    <w:rsid w:val="009A5686"/>
    <w:rsid w:val="009A5E8B"/>
    <w:rsid w:val="009A63CF"/>
    <w:rsid w:val="009A6D7A"/>
    <w:rsid w:val="009A6E37"/>
    <w:rsid w:val="009A783F"/>
    <w:rsid w:val="009B08EA"/>
    <w:rsid w:val="009B135E"/>
    <w:rsid w:val="009B1F95"/>
    <w:rsid w:val="009B21AD"/>
    <w:rsid w:val="009B22CC"/>
    <w:rsid w:val="009B2330"/>
    <w:rsid w:val="009B247E"/>
    <w:rsid w:val="009B4234"/>
    <w:rsid w:val="009B5484"/>
    <w:rsid w:val="009B553E"/>
    <w:rsid w:val="009B64E1"/>
    <w:rsid w:val="009B6BE2"/>
    <w:rsid w:val="009B7009"/>
    <w:rsid w:val="009C096C"/>
    <w:rsid w:val="009C1981"/>
    <w:rsid w:val="009C238D"/>
    <w:rsid w:val="009C290A"/>
    <w:rsid w:val="009C3DBF"/>
    <w:rsid w:val="009C3E25"/>
    <w:rsid w:val="009C40AA"/>
    <w:rsid w:val="009C4375"/>
    <w:rsid w:val="009C439D"/>
    <w:rsid w:val="009C44E4"/>
    <w:rsid w:val="009C4932"/>
    <w:rsid w:val="009C4AAF"/>
    <w:rsid w:val="009C4C3F"/>
    <w:rsid w:val="009C4CCC"/>
    <w:rsid w:val="009C500D"/>
    <w:rsid w:val="009C5179"/>
    <w:rsid w:val="009C5A0E"/>
    <w:rsid w:val="009C5EF2"/>
    <w:rsid w:val="009C79D5"/>
    <w:rsid w:val="009C7CFA"/>
    <w:rsid w:val="009D09DE"/>
    <w:rsid w:val="009D0C52"/>
    <w:rsid w:val="009D0F5B"/>
    <w:rsid w:val="009D131A"/>
    <w:rsid w:val="009D1ACC"/>
    <w:rsid w:val="009D1DAC"/>
    <w:rsid w:val="009D2944"/>
    <w:rsid w:val="009D3246"/>
    <w:rsid w:val="009D36DF"/>
    <w:rsid w:val="009D3D1D"/>
    <w:rsid w:val="009D4217"/>
    <w:rsid w:val="009D4925"/>
    <w:rsid w:val="009D49C2"/>
    <w:rsid w:val="009D5432"/>
    <w:rsid w:val="009D5DB3"/>
    <w:rsid w:val="009D5EB8"/>
    <w:rsid w:val="009D7D44"/>
    <w:rsid w:val="009E0580"/>
    <w:rsid w:val="009E0BBE"/>
    <w:rsid w:val="009E0D3B"/>
    <w:rsid w:val="009E15FD"/>
    <w:rsid w:val="009E191C"/>
    <w:rsid w:val="009E23A7"/>
    <w:rsid w:val="009E31D3"/>
    <w:rsid w:val="009E35E5"/>
    <w:rsid w:val="009E3DBF"/>
    <w:rsid w:val="009E46A4"/>
    <w:rsid w:val="009E4DB0"/>
    <w:rsid w:val="009E4E63"/>
    <w:rsid w:val="009E4F8D"/>
    <w:rsid w:val="009E5A17"/>
    <w:rsid w:val="009E6360"/>
    <w:rsid w:val="009E6442"/>
    <w:rsid w:val="009E645B"/>
    <w:rsid w:val="009E7068"/>
    <w:rsid w:val="009E7246"/>
    <w:rsid w:val="009F09B6"/>
    <w:rsid w:val="009F15CD"/>
    <w:rsid w:val="009F1B43"/>
    <w:rsid w:val="009F2250"/>
    <w:rsid w:val="009F34A8"/>
    <w:rsid w:val="009F3840"/>
    <w:rsid w:val="009F38F8"/>
    <w:rsid w:val="009F3B96"/>
    <w:rsid w:val="009F3E02"/>
    <w:rsid w:val="009F50DF"/>
    <w:rsid w:val="009F57AE"/>
    <w:rsid w:val="009F5F03"/>
    <w:rsid w:val="009F6A60"/>
    <w:rsid w:val="009F6B39"/>
    <w:rsid w:val="009F6F06"/>
    <w:rsid w:val="009F7163"/>
    <w:rsid w:val="00A01B5B"/>
    <w:rsid w:val="00A02107"/>
    <w:rsid w:val="00A02488"/>
    <w:rsid w:val="00A0374A"/>
    <w:rsid w:val="00A057C7"/>
    <w:rsid w:val="00A05FEC"/>
    <w:rsid w:val="00A064F8"/>
    <w:rsid w:val="00A06B31"/>
    <w:rsid w:val="00A106E5"/>
    <w:rsid w:val="00A10A0A"/>
    <w:rsid w:val="00A10EC9"/>
    <w:rsid w:val="00A11162"/>
    <w:rsid w:val="00A11CD4"/>
    <w:rsid w:val="00A11E68"/>
    <w:rsid w:val="00A1288B"/>
    <w:rsid w:val="00A13186"/>
    <w:rsid w:val="00A13DCA"/>
    <w:rsid w:val="00A1423B"/>
    <w:rsid w:val="00A14480"/>
    <w:rsid w:val="00A146EC"/>
    <w:rsid w:val="00A1557E"/>
    <w:rsid w:val="00A17244"/>
    <w:rsid w:val="00A1760A"/>
    <w:rsid w:val="00A179FB"/>
    <w:rsid w:val="00A17AF0"/>
    <w:rsid w:val="00A20851"/>
    <w:rsid w:val="00A20981"/>
    <w:rsid w:val="00A20B0A"/>
    <w:rsid w:val="00A21012"/>
    <w:rsid w:val="00A2137C"/>
    <w:rsid w:val="00A21502"/>
    <w:rsid w:val="00A21A85"/>
    <w:rsid w:val="00A21EA7"/>
    <w:rsid w:val="00A220F3"/>
    <w:rsid w:val="00A22908"/>
    <w:rsid w:val="00A229CB"/>
    <w:rsid w:val="00A234B5"/>
    <w:rsid w:val="00A235C2"/>
    <w:rsid w:val="00A23885"/>
    <w:rsid w:val="00A239B1"/>
    <w:rsid w:val="00A23A18"/>
    <w:rsid w:val="00A24094"/>
    <w:rsid w:val="00A24C72"/>
    <w:rsid w:val="00A25565"/>
    <w:rsid w:val="00A25BF6"/>
    <w:rsid w:val="00A25CC9"/>
    <w:rsid w:val="00A25D59"/>
    <w:rsid w:val="00A261F7"/>
    <w:rsid w:val="00A261FD"/>
    <w:rsid w:val="00A2624F"/>
    <w:rsid w:val="00A2786D"/>
    <w:rsid w:val="00A27970"/>
    <w:rsid w:val="00A27AD1"/>
    <w:rsid w:val="00A309A0"/>
    <w:rsid w:val="00A31651"/>
    <w:rsid w:val="00A31A16"/>
    <w:rsid w:val="00A31DE6"/>
    <w:rsid w:val="00A31EA8"/>
    <w:rsid w:val="00A31F1C"/>
    <w:rsid w:val="00A320C9"/>
    <w:rsid w:val="00A325F6"/>
    <w:rsid w:val="00A32796"/>
    <w:rsid w:val="00A327CB"/>
    <w:rsid w:val="00A32F0E"/>
    <w:rsid w:val="00A33BE7"/>
    <w:rsid w:val="00A33C56"/>
    <w:rsid w:val="00A33FAB"/>
    <w:rsid w:val="00A34FD4"/>
    <w:rsid w:val="00A350ED"/>
    <w:rsid w:val="00A35845"/>
    <w:rsid w:val="00A3612C"/>
    <w:rsid w:val="00A36E43"/>
    <w:rsid w:val="00A37A12"/>
    <w:rsid w:val="00A37EB6"/>
    <w:rsid w:val="00A37EE3"/>
    <w:rsid w:val="00A400D9"/>
    <w:rsid w:val="00A4036D"/>
    <w:rsid w:val="00A4038D"/>
    <w:rsid w:val="00A40451"/>
    <w:rsid w:val="00A407D6"/>
    <w:rsid w:val="00A41121"/>
    <w:rsid w:val="00A411B4"/>
    <w:rsid w:val="00A413D9"/>
    <w:rsid w:val="00A42216"/>
    <w:rsid w:val="00A4372A"/>
    <w:rsid w:val="00A439B6"/>
    <w:rsid w:val="00A43C17"/>
    <w:rsid w:val="00A44485"/>
    <w:rsid w:val="00A44C68"/>
    <w:rsid w:val="00A44F0C"/>
    <w:rsid w:val="00A45C75"/>
    <w:rsid w:val="00A4732B"/>
    <w:rsid w:val="00A47716"/>
    <w:rsid w:val="00A47755"/>
    <w:rsid w:val="00A5038A"/>
    <w:rsid w:val="00A50403"/>
    <w:rsid w:val="00A50766"/>
    <w:rsid w:val="00A50A50"/>
    <w:rsid w:val="00A5142D"/>
    <w:rsid w:val="00A51B8C"/>
    <w:rsid w:val="00A51E39"/>
    <w:rsid w:val="00A52120"/>
    <w:rsid w:val="00A530CA"/>
    <w:rsid w:val="00A534FB"/>
    <w:rsid w:val="00A54A15"/>
    <w:rsid w:val="00A5552C"/>
    <w:rsid w:val="00A55AA3"/>
    <w:rsid w:val="00A55DC7"/>
    <w:rsid w:val="00A55E29"/>
    <w:rsid w:val="00A560B5"/>
    <w:rsid w:val="00A57236"/>
    <w:rsid w:val="00A5789B"/>
    <w:rsid w:val="00A57C1A"/>
    <w:rsid w:val="00A60C00"/>
    <w:rsid w:val="00A61A49"/>
    <w:rsid w:val="00A6221C"/>
    <w:rsid w:val="00A62978"/>
    <w:rsid w:val="00A64AAE"/>
    <w:rsid w:val="00A64BE5"/>
    <w:rsid w:val="00A652FB"/>
    <w:rsid w:val="00A6548B"/>
    <w:rsid w:val="00A66D9A"/>
    <w:rsid w:val="00A678DF"/>
    <w:rsid w:val="00A67B92"/>
    <w:rsid w:val="00A712E6"/>
    <w:rsid w:val="00A71E69"/>
    <w:rsid w:val="00A71EC9"/>
    <w:rsid w:val="00A729B4"/>
    <w:rsid w:val="00A730F4"/>
    <w:rsid w:val="00A737EE"/>
    <w:rsid w:val="00A738E4"/>
    <w:rsid w:val="00A750C5"/>
    <w:rsid w:val="00A75933"/>
    <w:rsid w:val="00A75C91"/>
    <w:rsid w:val="00A75C9A"/>
    <w:rsid w:val="00A75CC3"/>
    <w:rsid w:val="00A765DA"/>
    <w:rsid w:val="00A771F0"/>
    <w:rsid w:val="00A77957"/>
    <w:rsid w:val="00A77D22"/>
    <w:rsid w:val="00A802F8"/>
    <w:rsid w:val="00A803DA"/>
    <w:rsid w:val="00A809F4"/>
    <w:rsid w:val="00A80C26"/>
    <w:rsid w:val="00A80D3E"/>
    <w:rsid w:val="00A81892"/>
    <w:rsid w:val="00A827CB"/>
    <w:rsid w:val="00A82EE3"/>
    <w:rsid w:val="00A82F0C"/>
    <w:rsid w:val="00A83A4D"/>
    <w:rsid w:val="00A83D4F"/>
    <w:rsid w:val="00A8441D"/>
    <w:rsid w:val="00A86CC3"/>
    <w:rsid w:val="00A8775A"/>
    <w:rsid w:val="00A87822"/>
    <w:rsid w:val="00A907C8"/>
    <w:rsid w:val="00A90BA6"/>
    <w:rsid w:val="00A9126B"/>
    <w:rsid w:val="00A91649"/>
    <w:rsid w:val="00A92504"/>
    <w:rsid w:val="00A931E0"/>
    <w:rsid w:val="00A94102"/>
    <w:rsid w:val="00A94104"/>
    <w:rsid w:val="00A94916"/>
    <w:rsid w:val="00A956A8"/>
    <w:rsid w:val="00A957B9"/>
    <w:rsid w:val="00A95B43"/>
    <w:rsid w:val="00A960B7"/>
    <w:rsid w:val="00A96FB2"/>
    <w:rsid w:val="00A9712C"/>
    <w:rsid w:val="00A97812"/>
    <w:rsid w:val="00AA071A"/>
    <w:rsid w:val="00AA099F"/>
    <w:rsid w:val="00AA0BC1"/>
    <w:rsid w:val="00AA0D90"/>
    <w:rsid w:val="00AA2130"/>
    <w:rsid w:val="00AA35CD"/>
    <w:rsid w:val="00AA3A5A"/>
    <w:rsid w:val="00AA3BF3"/>
    <w:rsid w:val="00AA3D01"/>
    <w:rsid w:val="00AA3DF8"/>
    <w:rsid w:val="00AA3E21"/>
    <w:rsid w:val="00AA438C"/>
    <w:rsid w:val="00AA446A"/>
    <w:rsid w:val="00AA44D4"/>
    <w:rsid w:val="00AA4579"/>
    <w:rsid w:val="00AA4B7C"/>
    <w:rsid w:val="00AA4E3B"/>
    <w:rsid w:val="00AA5818"/>
    <w:rsid w:val="00AA5DC2"/>
    <w:rsid w:val="00AA5FC3"/>
    <w:rsid w:val="00AA61BF"/>
    <w:rsid w:val="00AA6295"/>
    <w:rsid w:val="00AA7EB5"/>
    <w:rsid w:val="00AB05BB"/>
    <w:rsid w:val="00AB0C6D"/>
    <w:rsid w:val="00AB1349"/>
    <w:rsid w:val="00AB1ADB"/>
    <w:rsid w:val="00AB2FC9"/>
    <w:rsid w:val="00AB301D"/>
    <w:rsid w:val="00AB3ED4"/>
    <w:rsid w:val="00AB4120"/>
    <w:rsid w:val="00AB76C7"/>
    <w:rsid w:val="00AC062D"/>
    <w:rsid w:val="00AC1203"/>
    <w:rsid w:val="00AC35DF"/>
    <w:rsid w:val="00AC3BCB"/>
    <w:rsid w:val="00AC46CC"/>
    <w:rsid w:val="00AC4CCD"/>
    <w:rsid w:val="00AC557E"/>
    <w:rsid w:val="00AC59DC"/>
    <w:rsid w:val="00AC6B2F"/>
    <w:rsid w:val="00AC714D"/>
    <w:rsid w:val="00AC7805"/>
    <w:rsid w:val="00AC7B2C"/>
    <w:rsid w:val="00AC7E85"/>
    <w:rsid w:val="00AD002D"/>
    <w:rsid w:val="00AD044F"/>
    <w:rsid w:val="00AD0B4F"/>
    <w:rsid w:val="00AD101A"/>
    <w:rsid w:val="00AD15E2"/>
    <w:rsid w:val="00AD2051"/>
    <w:rsid w:val="00AD3E2D"/>
    <w:rsid w:val="00AD3E91"/>
    <w:rsid w:val="00AD48F6"/>
    <w:rsid w:val="00AD49A6"/>
    <w:rsid w:val="00AD4B79"/>
    <w:rsid w:val="00AD4F76"/>
    <w:rsid w:val="00AD55D0"/>
    <w:rsid w:val="00AD64F9"/>
    <w:rsid w:val="00AD663C"/>
    <w:rsid w:val="00AD69DB"/>
    <w:rsid w:val="00AD6D9F"/>
    <w:rsid w:val="00AD7035"/>
    <w:rsid w:val="00AD707B"/>
    <w:rsid w:val="00AD7DB3"/>
    <w:rsid w:val="00AD7F39"/>
    <w:rsid w:val="00AE028F"/>
    <w:rsid w:val="00AE06F3"/>
    <w:rsid w:val="00AE07D4"/>
    <w:rsid w:val="00AE0D95"/>
    <w:rsid w:val="00AE1263"/>
    <w:rsid w:val="00AE15A4"/>
    <w:rsid w:val="00AE182D"/>
    <w:rsid w:val="00AE1E5A"/>
    <w:rsid w:val="00AE2B70"/>
    <w:rsid w:val="00AE2FFB"/>
    <w:rsid w:val="00AE4110"/>
    <w:rsid w:val="00AE43FA"/>
    <w:rsid w:val="00AE45F9"/>
    <w:rsid w:val="00AE50EB"/>
    <w:rsid w:val="00AE5186"/>
    <w:rsid w:val="00AE581F"/>
    <w:rsid w:val="00AE5CEC"/>
    <w:rsid w:val="00AE6984"/>
    <w:rsid w:val="00AE7020"/>
    <w:rsid w:val="00AF0534"/>
    <w:rsid w:val="00AF1297"/>
    <w:rsid w:val="00AF1C29"/>
    <w:rsid w:val="00AF1CED"/>
    <w:rsid w:val="00AF241A"/>
    <w:rsid w:val="00AF4BED"/>
    <w:rsid w:val="00AF5905"/>
    <w:rsid w:val="00AF6699"/>
    <w:rsid w:val="00AF72FC"/>
    <w:rsid w:val="00AF79F0"/>
    <w:rsid w:val="00B008AF"/>
    <w:rsid w:val="00B00A3F"/>
    <w:rsid w:val="00B00ABC"/>
    <w:rsid w:val="00B012E2"/>
    <w:rsid w:val="00B018D3"/>
    <w:rsid w:val="00B01976"/>
    <w:rsid w:val="00B02882"/>
    <w:rsid w:val="00B02B7B"/>
    <w:rsid w:val="00B02D91"/>
    <w:rsid w:val="00B033D9"/>
    <w:rsid w:val="00B039E1"/>
    <w:rsid w:val="00B03D17"/>
    <w:rsid w:val="00B03D65"/>
    <w:rsid w:val="00B0555F"/>
    <w:rsid w:val="00B05826"/>
    <w:rsid w:val="00B05883"/>
    <w:rsid w:val="00B05A22"/>
    <w:rsid w:val="00B05CD4"/>
    <w:rsid w:val="00B06A38"/>
    <w:rsid w:val="00B0732D"/>
    <w:rsid w:val="00B0756A"/>
    <w:rsid w:val="00B07F16"/>
    <w:rsid w:val="00B10154"/>
    <w:rsid w:val="00B10EEF"/>
    <w:rsid w:val="00B1123E"/>
    <w:rsid w:val="00B11C44"/>
    <w:rsid w:val="00B11E68"/>
    <w:rsid w:val="00B120D8"/>
    <w:rsid w:val="00B12704"/>
    <w:rsid w:val="00B12B08"/>
    <w:rsid w:val="00B143EF"/>
    <w:rsid w:val="00B14A05"/>
    <w:rsid w:val="00B14C4D"/>
    <w:rsid w:val="00B1522D"/>
    <w:rsid w:val="00B15A15"/>
    <w:rsid w:val="00B162AA"/>
    <w:rsid w:val="00B1776A"/>
    <w:rsid w:val="00B2074E"/>
    <w:rsid w:val="00B22B8A"/>
    <w:rsid w:val="00B22DD3"/>
    <w:rsid w:val="00B232D1"/>
    <w:rsid w:val="00B25BD3"/>
    <w:rsid w:val="00B263C3"/>
    <w:rsid w:val="00B308FA"/>
    <w:rsid w:val="00B30A59"/>
    <w:rsid w:val="00B31526"/>
    <w:rsid w:val="00B31E50"/>
    <w:rsid w:val="00B331E3"/>
    <w:rsid w:val="00B3371A"/>
    <w:rsid w:val="00B34391"/>
    <w:rsid w:val="00B343B2"/>
    <w:rsid w:val="00B34ACB"/>
    <w:rsid w:val="00B353F7"/>
    <w:rsid w:val="00B3543B"/>
    <w:rsid w:val="00B3557C"/>
    <w:rsid w:val="00B35D54"/>
    <w:rsid w:val="00B35E7B"/>
    <w:rsid w:val="00B36110"/>
    <w:rsid w:val="00B3613D"/>
    <w:rsid w:val="00B3621A"/>
    <w:rsid w:val="00B36465"/>
    <w:rsid w:val="00B36654"/>
    <w:rsid w:val="00B36796"/>
    <w:rsid w:val="00B3758C"/>
    <w:rsid w:val="00B37A4C"/>
    <w:rsid w:val="00B37BD1"/>
    <w:rsid w:val="00B4029F"/>
    <w:rsid w:val="00B40792"/>
    <w:rsid w:val="00B40D1B"/>
    <w:rsid w:val="00B41FA1"/>
    <w:rsid w:val="00B42132"/>
    <w:rsid w:val="00B4275F"/>
    <w:rsid w:val="00B42E04"/>
    <w:rsid w:val="00B42E05"/>
    <w:rsid w:val="00B43152"/>
    <w:rsid w:val="00B431C5"/>
    <w:rsid w:val="00B4341B"/>
    <w:rsid w:val="00B4365A"/>
    <w:rsid w:val="00B452AC"/>
    <w:rsid w:val="00B459D8"/>
    <w:rsid w:val="00B4601B"/>
    <w:rsid w:val="00B47247"/>
    <w:rsid w:val="00B473E8"/>
    <w:rsid w:val="00B5046F"/>
    <w:rsid w:val="00B505A4"/>
    <w:rsid w:val="00B50CC0"/>
    <w:rsid w:val="00B50D5C"/>
    <w:rsid w:val="00B512FA"/>
    <w:rsid w:val="00B51491"/>
    <w:rsid w:val="00B5159E"/>
    <w:rsid w:val="00B51787"/>
    <w:rsid w:val="00B51A32"/>
    <w:rsid w:val="00B52B02"/>
    <w:rsid w:val="00B52CFC"/>
    <w:rsid w:val="00B534ED"/>
    <w:rsid w:val="00B55C07"/>
    <w:rsid w:val="00B560D1"/>
    <w:rsid w:val="00B5632E"/>
    <w:rsid w:val="00B564C2"/>
    <w:rsid w:val="00B57330"/>
    <w:rsid w:val="00B624D0"/>
    <w:rsid w:val="00B63022"/>
    <w:rsid w:val="00B631BD"/>
    <w:rsid w:val="00B639B4"/>
    <w:rsid w:val="00B63A8B"/>
    <w:rsid w:val="00B641F2"/>
    <w:rsid w:val="00B64448"/>
    <w:rsid w:val="00B64BA6"/>
    <w:rsid w:val="00B64E64"/>
    <w:rsid w:val="00B6560C"/>
    <w:rsid w:val="00B66E6A"/>
    <w:rsid w:val="00B678A3"/>
    <w:rsid w:val="00B7212E"/>
    <w:rsid w:val="00B7296C"/>
    <w:rsid w:val="00B72A8A"/>
    <w:rsid w:val="00B72C3D"/>
    <w:rsid w:val="00B74595"/>
    <w:rsid w:val="00B7514C"/>
    <w:rsid w:val="00B75534"/>
    <w:rsid w:val="00B75EC5"/>
    <w:rsid w:val="00B77358"/>
    <w:rsid w:val="00B77C8F"/>
    <w:rsid w:val="00B81B98"/>
    <w:rsid w:val="00B82567"/>
    <w:rsid w:val="00B82B18"/>
    <w:rsid w:val="00B830A2"/>
    <w:rsid w:val="00B835F9"/>
    <w:rsid w:val="00B837F8"/>
    <w:rsid w:val="00B83938"/>
    <w:rsid w:val="00B85DBD"/>
    <w:rsid w:val="00B86764"/>
    <w:rsid w:val="00B879F3"/>
    <w:rsid w:val="00B87EB3"/>
    <w:rsid w:val="00B90BA8"/>
    <w:rsid w:val="00B90F59"/>
    <w:rsid w:val="00B92ED7"/>
    <w:rsid w:val="00B9391A"/>
    <w:rsid w:val="00B93A72"/>
    <w:rsid w:val="00B93DAD"/>
    <w:rsid w:val="00B942C7"/>
    <w:rsid w:val="00B94BD6"/>
    <w:rsid w:val="00B94E0D"/>
    <w:rsid w:val="00B96E48"/>
    <w:rsid w:val="00B97B51"/>
    <w:rsid w:val="00BA0B35"/>
    <w:rsid w:val="00BA1474"/>
    <w:rsid w:val="00BA17B5"/>
    <w:rsid w:val="00BA291B"/>
    <w:rsid w:val="00BA2B29"/>
    <w:rsid w:val="00BA3723"/>
    <w:rsid w:val="00BA3B38"/>
    <w:rsid w:val="00BA42DB"/>
    <w:rsid w:val="00BA49A2"/>
    <w:rsid w:val="00BA53A3"/>
    <w:rsid w:val="00BA5B1C"/>
    <w:rsid w:val="00BA641A"/>
    <w:rsid w:val="00BA6878"/>
    <w:rsid w:val="00BA7687"/>
    <w:rsid w:val="00BA7B36"/>
    <w:rsid w:val="00BB0197"/>
    <w:rsid w:val="00BB0266"/>
    <w:rsid w:val="00BB06CE"/>
    <w:rsid w:val="00BB1B01"/>
    <w:rsid w:val="00BB2059"/>
    <w:rsid w:val="00BB210B"/>
    <w:rsid w:val="00BB23F1"/>
    <w:rsid w:val="00BB2DFE"/>
    <w:rsid w:val="00BB3304"/>
    <w:rsid w:val="00BB40AB"/>
    <w:rsid w:val="00BB4F7C"/>
    <w:rsid w:val="00BB5BFD"/>
    <w:rsid w:val="00BB6372"/>
    <w:rsid w:val="00BB6F87"/>
    <w:rsid w:val="00BB700F"/>
    <w:rsid w:val="00BB749B"/>
    <w:rsid w:val="00BC03D1"/>
    <w:rsid w:val="00BC12B6"/>
    <w:rsid w:val="00BC2027"/>
    <w:rsid w:val="00BC2206"/>
    <w:rsid w:val="00BC2548"/>
    <w:rsid w:val="00BC2F3B"/>
    <w:rsid w:val="00BC4326"/>
    <w:rsid w:val="00BC433E"/>
    <w:rsid w:val="00BC5448"/>
    <w:rsid w:val="00BC54D1"/>
    <w:rsid w:val="00BC588D"/>
    <w:rsid w:val="00BC5BF0"/>
    <w:rsid w:val="00BC5D87"/>
    <w:rsid w:val="00BC73E3"/>
    <w:rsid w:val="00BC77F7"/>
    <w:rsid w:val="00BD0B55"/>
    <w:rsid w:val="00BD158F"/>
    <w:rsid w:val="00BD1F6F"/>
    <w:rsid w:val="00BD2684"/>
    <w:rsid w:val="00BD26C5"/>
    <w:rsid w:val="00BD3E92"/>
    <w:rsid w:val="00BD4DE6"/>
    <w:rsid w:val="00BD5E66"/>
    <w:rsid w:val="00BD5EAC"/>
    <w:rsid w:val="00BD6506"/>
    <w:rsid w:val="00BD7186"/>
    <w:rsid w:val="00BD7278"/>
    <w:rsid w:val="00BD72C9"/>
    <w:rsid w:val="00BD7C00"/>
    <w:rsid w:val="00BE0663"/>
    <w:rsid w:val="00BE0EA9"/>
    <w:rsid w:val="00BE0EFA"/>
    <w:rsid w:val="00BE0F5B"/>
    <w:rsid w:val="00BE16B2"/>
    <w:rsid w:val="00BE23AB"/>
    <w:rsid w:val="00BE242E"/>
    <w:rsid w:val="00BE3B81"/>
    <w:rsid w:val="00BE4162"/>
    <w:rsid w:val="00BE44E9"/>
    <w:rsid w:val="00BE4A24"/>
    <w:rsid w:val="00BE5257"/>
    <w:rsid w:val="00BE52CE"/>
    <w:rsid w:val="00BE5BF1"/>
    <w:rsid w:val="00BE69C5"/>
    <w:rsid w:val="00BE6C16"/>
    <w:rsid w:val="00BE734A"/>
    <w:rsid w:val="00BE7EE2"/>
    <w:rsid w:val="00BF00A1"/>
    <w:rsid w:val="00BF0970"/>
    <w:rsid w:val="00BF0B7C"/>
    <w:rsid w:val="00BF0C4B"/>
    <w:rsid w:val="00BF0ED7"/>
    <w:rsid w:val="00BF11CE"/>
    <w:rsid w:val="00BF11FB"/>
    <w:rsid w:val="00BF1257"/>
    <w:rsid w:val="00BF1291"/>
    <w:rsid w:val="00BF1341"/>
    <w:rsid w:val="00BF181E"/>
    <w:rsid w:val="00BF1EBF"/>
    <w:rsid w:val="00BF2465"/>
    <w:rsid w:val="00BF3D52"/>
    <w:rsid w:val="00BF3D56"/>
    <w:rsid w:val="00BF49DF"/>
    <w:rsid w:val="00BF56F5"/>
    <w:rsid w:val="00BF581E"/>
    <w:rsid w:val="00BF5882"/>
    <w:rsid w:val="00BF598F"/>
    <w:rsid w:val="00BF5B62"/>
    <w:rsid w:val="00BF666D"/>
    <w:rsid w:val="00BF680D"/>
    <w:rsid w:val="00BF6919"/>
    <w:rsid w:val="00BF6A62"/>
    <w:rsid w:val="00BF7499"/>
    <w:rsid w:val="00BF7546"/>
    <w:rsid w:val="00BF76D5"/>
    <w:rsid w:val="00BF7A34"/>
    <w:rsid w:val="00BF7F02"/>
    <w:rsid w:val="00BF7F27"/>
    <w:rsid w:val="00BF7FC9"/>
    <w:rsid w:val="00C0017C"/>
    <w:rsid w:val="00C00740"/>
    <w:rsid w:val="00C00A1D"/>
    <w:rsid w:val="00C00EF2"/>
    <w:rsid w:val="00C01BFC"/>
    <w:rsid w:val="00C0276C"/>
    <w:rsid w:val="00C02E4E"/>
    <w:rsid w:val="00C03DC9"/>
    <w:rsid w:val="00C03F1E"/>
    <w:rsid w:val="00C0427C"/>
    <w:rsid w:val="00C04374"/>
    <w:rsid w:val="00C0480C"/>
    <w:rsid w:val="00C04E7C"/>
    <w:rsid w:val="00C0507E"/>
    <w:rsid w:val="00C0551B"/>
    <w:rsid w:val="00C061BE"/>
    <w:rsid w:val="00C0679E"/>
    <w:rsid w:val="00C06DAF"/>
    <w:rsid w:val="00C06EFF"/>
    <w:rsid w:val="00C0738E"/>
    <w:rsid w:val="00C07731"/>
    <w:rsid w:val="00C07F57"/>
    <w:rsid w:val="00C108E8"/>
    <w:rsid w:val="00C10F01"/>
    <w:rsid w:val="00C115A0"/>
    <w:rsid w:val="00C11B66"/>
    <w:rsid w:val="00C11DD3"/>
    <w:rsid w:val="00C1230E"/>
    <w:rsid w:val="00C124FF"/>
    <w:rsid w:val="00C12BD8"/>
    <w:rsid w:val="00C12E7A"/>
    <w:rsid w:val="00C1336B"/>
    <w:rsid w:val="00C13959"/>
    <w:rsid w:val="00C13B91"/>
    <w:rsid w:val="00C14FFA"/>
    <w:rsid w:val="00C1583E"/>
    <w:rsid w:val="00C15909"/>
    <w:rsid w:val="00C1592B"/>
    <w:rsid w:val="00C16802"/>
    <w:rsid w:val="00C20078"/>
    <w:rsid w:val="00C213DB"/>
    <w:rsid w:val="00C215B4"/>
    <w:rsid w:val="00C21EA0"/>
    <w:rsid w:val="00C22563"/>
    <w:rsid w:val="00C2406F"/>
    <w:rsid w:val="00C24E04"/>
    <w:rsid w:val="00C25D5D"/>
    <w:rsid w:val="00C262FD"/>
    <w:rsid w:val="00C263DD"/>
    <w:rsid w:val="00C2650C"/>
    <w:rsid w:val="00C26C44"/>
    <w:rsid w:val="00C26DD3"/>
    <w:rsid w:val="00C27E22"/>
    <w:rsid w:val="00C31804"/>
    <w:rsid w:val="00C31957"/>
    <w:rsid w:val="00C31BE7"/>
    <w:rsid w:val="00C32055"/>
    <w:rsid w:val="00C34840"/>
    <w:rsid w:val="00C34DE4"/>
    <w:rsid w:val="00C34F86"/>
    <w:rsid w:val="00C376F5"/>
    <w:rsid w:val="00C3773C"/>
    <w:rsid w:val="00C37D4A"/>
    <w:rsid w:val="00C37F8A"/>
    <w:rsid w:val="00C40AA3"/>
    <w:rsid w:val="00C40D4C"/>
    <w:rsid w:val="00C417D8"/>
    <w:rsid w:val="00C428A1"/>
    <w:rsid w:val="00C42E41"/>
    <w:rsid w:val="00C432C8"/>
    <w:rsid w:val="00C43357"/>
    <w:rsid w:val="00C43359"/>
    <w:rsid w:val="00C458B1"/>
    <w:rsid w:val="00C458FE"/>
    <w:rsid w:val="00C45ED2"/>
    <w:rsid w:val="00C46110"/>
    <w:rsid w:val="00C46283"/>
    <w:rsid w:val="00C466B6"/>
    <w:rsid w:val="00C46A4D"/>
    <w:rsid w:val="00C4709B"/>
    <w:rsid w:val="00C5002C"/>
    <w:rsid w:val="00C5016C"/>
    <w:rsid w:val="00C50261"/>
    <w:rsid w:val="00C50B20"/>
    <w:rsid w:val="00C511F3"/>
    <w:rsid w:val="00C51CA7"/>
    <w:rsid w:val="00C52338"/>
    <w:rsid w:val="00C53161"/>
    <w:rsid w:val="00C536A5"/>
    <w:rsid w:val="00C540A7"/>
    <w:rsid w:val="00C544A1"/>
    <w:rsid w:val="00C54ECD"/>
    <w:rsid w:val="00C550FB"/>
    <w:rsid w:val="00C55166"/>
    <w:rsid w:val="00C55CF3"/>
    <w:rsid w:val="00C561C6"/>
    <w:rsid w:val="00C56374"/>
    <w:rsid w:val="00C56511"/>
    <w:rsid w:val="00C5659F"/>
    <w:rsid w:val="00C56FC5"/>
    <w:rsid w:val="00C57EE9"/>
    <w:rsid w:val="00C6038A"/>
    <w:rsid w:val="00C60586"/>
    <w:rsid w:val="00C609C8"/>
    <w:rsid w:val="00C610A1"/>
    <w:rsid w:val="00C61883"/>
    <w:rsid w:val="00C61D48"/>
    <w:rsid w:val="00C62CD3"/>
    <w:rsid w:val="00C630A2"/>
    <w:rsid w:val="00C63100"/>
    <w:rsid w:val="00C63864"/>
    <w:rsid w:val="00C639E4"/>
    <w:rsid w:val="00C6401B"/>
    <w:rsid w:val="00C64249"/>
    <w:rsid w:val="00C65AFA"/>
    <w:rsid w:val="00C65D71"/>
    <w:rsid w:val="00C6613A"/>
    <w:rsid w:val="00C66461"/>
    <w:rsid w:val="00C666CD"/>
    <w:rsid w:val="00C66878"/>
    <w:rsid w:val="00C66C53"/>
    <w:rsid w:val="00C673DB"/>
    <w:rsid w:val="00C6752E"/>
    <w:rsid w:val="00C67A74"/>
    <w:rsid w:val="00C70813"/>
    <w:rsid w:val="00C7093F"/>
    <w:rsid w:val="00C70ECC"/>
    <w:rsid w:val="00C7128E"/>
    <w:rsid w:val="00C718EA"/>
    <w:rsid w:val="00C72C87"/>
    <w:rsid w:val="00C73438"/>
    <w:rsid w:val="00C73743"/>
    <w:rsid w:val="00C73E5C"/>
    <w:rsid w:val="00C74092"/>
    <w:rsid w:val="00C74A93"/>
    <w:rsid w:val="00C74AB1"/>
    <w:rsid w:val="00C75640"/>
    <w:rsid w:val="00C758AC"/>
    <w:rsid w:val="00C75C7E"/>
    <w:rsid w:val="00C75FDF"/>
    <w:rsid w:val="00C76656"/>
    <w:rsid w:val="00C766A7"/>
    <w:rsid w:val="00C76FE6"/>
    <w:rsid w:val="00C77108"/>
    <w:rsid w:val="00C77695"/>
    <w:rsid w:val="00C801FB"/>
    <w:rsid w:val="00C8032D"/>
    <w:rsid w:val="00C81046"/>
    <w:rsid w:val="00C819F1"/>
    <w:rsid w:val="00C81B82"/>
    <w:rsid w:val="00C82675"/>
    <w:rsid w:val="00C826CC"/>
    <w:rsid w:val="00C8335D"/>
    <w:rsid w:val="00C83486"/>
    <w:rsid w:val="00C83489"/>
    <w:rsid w:val="00C8354A"/>
    <w:rsid w:val="00C83A24"/>
    <w:rsid w:val="00C84303"/>
    <w:rsid w:val="00C843A0"/>
    <w:rsid w:val="00C84FD7"/>
    <w:rsid w:val="00C8518F"/>
    <w:rsid w:val="00C85314"/>
    <w:rsid w:val="00C861CE"/>
    <w:rsid w:val="00C86201"/>
    <w:rsid w:val="00C86839"/>
    <w:rsid w:val="00C86C83"/>
    <w:rsid w:val="00C87906"/>
    <w:rsid w:val="00C87D5F"/>
    <w:rsid w:val="00C87F8E"/>
    <w:rsid w:val="00C90585"/>
    <w:rsid w:val="00C90E77"/>
    <w:rsid w:val="00C9178D"/>
    <w:rsid w:val="00C921E8"/>
    <w:rsid w:val="00C92A2C"/>
    <w:rsid w:val="00C92AA7"/>
    <w:rsid w:val="00C94151"/>
    <w:rsid w:val="00C946D1"/>
    <w:rsid w:val="00C94AE0"/>
    <w:rsid w:val="00C94B94"/>
    <w:rsid w:val="00C94FE6"/>
    <w:rsid w:val="00C9535B"/>
    <w:rsid w:val="00C9557B"/>
    <w:rsid w:val="00C95B30"/>
    <w:rsid w:val="00C963F8"/>
    <w:rsid w:val="00C969AA"/>
    <w:rsid w:val="00C96D43"/>
    <w:rsid w:val="00C9797E"/>
    <w:rsid w:val="00CA06FB"/>
    <w:rsid w:val="00CA0705"/>
    <w:rsid w:val="00CA0DCB"/>
    <w:rsid w:val="00CA1101"/>
    <w:rsid w:val="00CA1111"/>
    <w:rsid w:val="00CA13FA"/>
    <w:rsid w:val="00CA1C69"/>
    <w:rsid w:val="00CA24C7"/>
    <w:rsid w:val="00CA2A68"/>
    <w:rsid w:val="00CA2F45"/>
    <w:rsid w:val="00CA359E"/>
    <w:rsid w:val="00CA3ECB"/>
    <w:rsid w:val="00CA451A"/>
    <w:rsid w:val="00CA5156"/>
    <w:rsid w:val="00CA58B2"/>
    <w:rsid w:val="00CA5E11"/>
    <w:rsid w:val="00CA6126"/>
    <w:rsid w:val="00CA7433"/>
    <w:rsid w:val="00CA7604"/>
    <w:rsid w:val="00CA773D"/>
    <w:rsid w:val="00CA7747"/>
    <w:rsid w:val="00CB05C8"/>
    <w:rsid w:val="00CB0730"/>
    <w:rsid w:val="00CB1DE8"/>
    <w:rsid w:val="00CB31B8"/>
    <w:rsid w:val="00CB3DAF"/>
    <w:rsid w:val="00CB41D9"/>
    <w:rsid w:val="00CB487C"/>
    <w:rsid w:val="00CB53C0"/>
    <w:rsid w:val="00CB5866"/>
    <w:rsid w:val="00CB5AC5"/>
    <w:rsid w:val="00CB5F30"/>
    <w:rsid w:val="00CB67F4"/>
    <w:rsid w:val="00CB78F5"/>
    <w:rsid w:val="00CC015F"/>
    <w:rsid w:val="00CC05EA"/>
    <w:rsid w:val="00CC0C6E"/>
    <w:rsid w:val="00CC0FC5"/>
    <w:rsid w:val="00CC1C00"/>
    <w:rsid w:val="00CC1DDA"/>
    <w:rsid w:val="00CC1E21"/>
    <w:rsid w:val="00CC20E4"/>
    <w:rsid w:val="00CC2225"/>
    <w:rsid w:val="00CC2573"/>
    <w:rsid w:val="00CC2687"/>
    <w:rsid w:val="00CC3ED5"/>
    <w:rsid w:val="00CC469A"/>
    <w:rsid w:val="00CC4AD8"/>
    <w:rsid w:val="00CC4C55"/>
    <w:rsid w:val="00CC58FA"/>
    <w:rsid w:val="00CC6B54"/>
    <w:rsid w:val="00CC7ED9"/>
    <w:rsid w:val="00CC7F5B"/>
    <w:rsid w:val="00CD07FD"/>
    <w:rsid w:val="00CD0923"/>
    <w:rsid w:val="00CD0965"/>
    <w:rsid w:val="00CD09CC"/>
    <w:rsid w:val="00CD0F6C"/>
    <w:rsid w:val="00CD100F"/>
    <w:rsid w:val="00CD16DC"/>
    <w:rsid w:val="00CD2CF8"/>
    <w:rsid w:val="00CD2E49"/>
    <w:rsid w:val="00CD32CA"/>
    <w:rsid w:val="00CD351D"/>
    <w:rsid w:val="00CD4297"/>
    <w:rsid w:val="00CD4E79"/>
    <w:rsid w:val="00CD4EDB"/>
    <w:rsid w:val="00CD54DA"/>
    <w:rsid w:val="00CD5B6F"/>
    <w:rsid w:val="00CD5C30"/>
    <w:rsid w:val="00CD60B6"/>
    <w:rsid w:val="00CD7665"/>
    <w:rsid w:val="00CD7A45"/>
    <w:rsid w:val="00CE0004"/>
    <w:rsid w:val="00CE16EE"/>
    <w:rsid w:val="00CE18DC"/>
    <w:rsid w:val="00CE22EE"/>
    <w:rsid w:val="00CE2600"/>
    <w:rsid w:val="00CE31E5"/>
    <w:rsid w:val="00CE39DA"/>
    <w:rsid w:val="00CE3A02"/>
    <w:rsid w:val="00CE3AE2"/>
    <w:rsid w:val="00CE461B"/>
    <w:rsid w:val="00CE4DF4"/>
    <w:rsid w:val="00CE506F"/>
    <w:rsid w:val="00CE5307"/>
    <w:rsid w:val="00CE53E9"/>
    <w:rsid w:val="00CE5508"/>
    <w:rsid w:val="00CE5620"/>
    <w:rsid w:val="00CE5C52"/>
    <w:rsid w:val="00CE5D9F"/>
    <w:rsid w:val="00CE732C"/>
    <w:rsid w:val="00CE7DF1"/>
    <w:rsid w:val="00CF0E47"/>
    <w:rsid w:val="00CF19BB"/>
    <w:rsid w:val="00CF1D9E"/>
    <w:rsid w:val="00CF2CEB"/>
    <w:rsid w:val="00CF300A"/>
    <w:rsid w:val="00CF4BD5"/>
    <w:rsid w:val="00CF5263"/>
    <w:rsid w:val="00CF6659"/>
    <w:rsid w:val="00CF6D72"/>
    <w:rsid w:val="00CF72DE"/>
    <w:rsid w:val="00D001D8"/>
    <w:rsid w:val="00D019EB"/>
    <w:rsid w:val="00D0201F"/>
    <w:rsid w:val="00D02913"/>
    <w:rsid w:val="00D02AC2"/>
    <w:rsid w:val="00D02B67"/>
    <w:rsid w:val="00D02B96"/>
    <w:rsid w:val="00D033D0"/>
    <w:rsid w:val="00D0370C"/>
    <w:rsid w:val="00D03904"/>
    <w:rsid w:val="00D03CB9"/>
    <w:rsid w:val="00D04CFD"/>
    <w:rsid w:val="00D04EED"/>
    <w:rsid w:val="00D05173"/>
    <w:rsid w:val="00D051D8"/>
    <w:rsid w:val="00D054FA"/>
    <w:rsid w:val="00D05654"/>
    <w:rsid w:val="00D0576F"/>
    <w:rsid w:val="00D07BB8"/>
    <w:rsid w:val="00D104D1"/>
    <w:rsid w:val="00D1089C"/>
    <w:rsid w:val="00D10B84"/>
    <w:rsid w:val="00D10C61"/>
    <w:rsid w:val="00D10C77"/>
    <w:rsid w:val="00D10EA3"/>
    <w:rsid w:val="00D114E9"/>
    <w:rsid w:val="00D1188D"/>
    <w:rsid w:val="00D12276"/>
    <w:rsid w:val="00D12BF7"/>
    <w:rsid w:val="00D14067"/>
    <w:rsid w:val="00D142EE"/>
    <w:rsid w:val="00D145CD"/>
    <w:rsid w:val="00D1528F"/>
    <w:rsid w:val="00D15AE3"/>
    <w:rsid w:val="00D1654B"/>
    <w:rsid w:val="00D16EB2"/>
    <w:rsid w:val="00D16ED6"/>
    <w:rsid w:val="00D170DD"/>
    <w:rsid w:val="00D20EE1"/>
    <w:rsid w:val="00D21193"/>
    <w:rsid w:val="00D214A4"/>
    <w:rsid w:val="00D21E4C"/>
    <w:rsid w:val="00D22045"/>
    <w:rsid w:val="00D23041"/>
    <w:rsid w:val="00D23047"/>
    <w:rsid w:val="00D2447B"/>
    <w:rsid w:val="00D24866"/>
    <w:rsid w:val="00D24881"/>
    <w:rsid w:val="00D24B64"/>
    <w:rsid w:val="00D25A5E"/>
    <w:rsid w:val="00D27C41"/>
    <w:rsid w:val="00D30F2B"/>
    <w:rsid w:val="00D31064"/>
    <w:rsid w:val="00D31A56"/>
    <w:rsid w:val="00D31CF2"/>
    <w:rsid w:val="00D329B7"/>
    <w:rsid w:val="00D33280"/>
    <w:rsid w:val="00D33960"/>
    <w:rsid w:val="00D33B66"/>
    <w:rsid w:val="00D33FB4"/>
    <w:rsid w:val="00D365FF"/>
    <w:rsid w:val="00D372AC"/>
    <w:rsid w:val="00D377FD"/>
    <w:rsid w:val="00D3787A"/>
    <w:rsid w:val="00D37883"/>
    <w:rsid w:val="00D40634"/>
    <w:rsid w:val="00D40646"/>
    <w:rsid w:val="00D409F1"/>
    <w:rsid w:val="00D40CE7"/>
    <w:rsid w:val="00D415CB"/>
    <w:rsid w:val="00D422C1"/>
    <w:rsid w:val="00D43101"/>
    <w:rsid w:val="00D43781"/>
    <w:rsid w:val="00D43E2A"/>
    <w:rsid w:val="00D44A2C"/>
    <w:rsid w:val="00D44A5D"/>
    <w:rsid w:val="00D44BE6"/>
    <w:rsid w:val="00D46B65"/>
    <w:rsid w:val="00D472C7"/>
    <w:rsid w:val="00D47788"/>
    <w:rsid w:val="00D4796D"/>
    <w:rsid w:val="00D47C81"/>
    <w:rsid w:val="00D47FA9"/>
    <w:rsid w:val="00D51BF8"/>
    <w:rsid w:val="00D52E77"/>
    <w:rsid w:val="00D5302E"/>
    <w:rsid w:val="00D537B4"/>
    <w:rsid w:val="00D54170"/>
    <w:rsid w:val="00D55279"/>
    <w:rsid w:val="00D5533C"/>
    <w:rsid w:val="00D559EE"/>
    <w:rsid w:val="00D57235"/>
    <w:rsid w:val="00D57532"/>
    <w:rsid w:val="00D575FD"/>
    <w:rsid w:val="00D57AED"/>
    <w:rsid w:val="00D57F78"/>
    <w:rsid w:val="00D6047B"/>
    <w:rsid w:val="00D6064F"/>
    <w:rsid w:val="00D614D5"/>
    <w:rsid w:val="00D619ED"/>
    <w:rsid w:val="00D621D4"/>
    <w:rsid w:val="00D63293"/>
    <w:rsid w:val="00D63BB8"/>
    <w:rsid w:val="00D63DD3"/>
    <w:rsid w:val="00D64A55"/>
    <w:rsid w:val="00D6558E"/>
    <w:rsid w:val="00D65B1F"/>
    <w:rsid w:val="00D669FC"/>
    <w:rsid w:val="00D67154"/>
    <w:rsid w:val="00D67211"/>
    <w:rsid w:val="00D67703"/>
    <w:rsid w:val="00D67D9C"/>
    <w:rsid w:val="00D67F80"/>
    <w:rsid w:val="00D703D2"/>
    <w:rsid w:val="00D70BC0"/>
    <w:rsid w:val="00D71EB7"/>
    <w:rsid w:val="00D71EE4"/>
    <w:rsid w:val="00D727F3"/>
    <w:rsid w:val="00D73457"/>
    <w:rsid w:val="00D74616"/>
    <w:rsid w:val="00D74858"/>
    <w:rsid w:val="00D74871"/>
    <w:rsid w:val="00D74876"/>
    <w:rsid w:val="00D7488D"/>
    <w:rsid w:val="00D74BD3"/>
    <w:rsid w:val="00D750F8"/>
    <w:rsid w:val="00D7532E"/>
    <w:rsid w:val="00D757EB"/>
    <w:rsid w:val="00D75D3F"/>
    <w:rsid w:val="00D766A8"/>
    <w:rsid w:val="00D76AB3"/>
    <w:rsid w:val="00D76DC5"/>
    <w:rsid w:val="00D7746A"/>
    <w:rsid w:val="00D77730"/>
    <w:rsid w:val="00D80689"/>
    <w:rsid w:val="00D80775"/>
    <w:rsid w:val="00D81833"/>
    <w:rsid w:val="00D81B39"/>
    <w:rsid w:val="00D828F7"/>
    <w:rsid w:val="00D82B65"/>
    <w:rsid w:val="00D83990"/>
    <w:rsid w:val="00D8435A"/>
    <w:rsid w:val="00D844BE"/>
    <w:rsid w:val="00D849AF"/>
    <w:rsid w:val="00D84CD6"/>
    <w:rsid w:val="00D85673"/>
    <w:rsid w:val="00D85FA2"/>
    <w:rsid w:val="00D860A8"/>
    <w:rsid w:val="00D867D1"/>
    <w:rsid w:val="00D86B55"/>
    <w:rsid w:val="00D86E1C"/>
    <w:rsid w:val="00D8723F"/>
    <w:rsid w:val="00D87590"/>
    <w:rsid w:val="00D87862"/>
    <w:rsid w:val="00D9002F"/>
    <w:rsid w:val="00D90110"/>
    <w:rsid w:val="00D9013D"/>
    <w:rsid w:val="00D90937"/>
    <w:rsid w:val="00D90D6D"/>
    <w:rsid w:val="00D91FC7"/>
    <w:rsid w:val="00D92B5C"/>
    <w:rsid w:val="00D92EE6"/>
    <w:rsid w:val="00D9327B"/>
    <w:rsid w:val="00D93A1E"/>
    <w:rsid w:val="00D93C84"/>
    <w:rsid w:val="00D93D59"/>
    <w:rsid w:val="00D94878"/>
    <w:rsid w:val="00D94D43"/>
    <w:rsid w:val="00D9533B"/>
    <w:rsid w:val="00D95A1B"/>
    <w:rsid w:val="00D95C58"/>
    <w:rsid w:val="00D95EE1"/>
    <w:rsid w:val="00D961BA"/>
    <w:rsid w:val="00D9622A"/>
    <w:rsid w:val="00D96251"/>
    <w:rsid w:val="00D974F1"/>
    <w:rsid w:val="00D97B01"/>
    <w:rsid w:val="00DA04F4"/>
    <w:rsid w:val="00DA0BCC"/>
    <w:rsid w:val="00DA0F1E"/>
    <w:rsid w:val="00DA1D2A"/>
    <w:rsid w:val="00DA233F"/>
    <w:rsid w:val="00DA2539"/>
    <w:rsid w:val="00DA2AD2"/>
    <w:rsid w:val="00DA2E7B"/>
    <w:rsid w:val="00DA34D8"/>
    <w:rsid w:val="00DA39F9"/>
    <w:rsid w:val="00DA3BD7"/>
    <w:rsid w:val="00DA3CA0"/>
    <w:rsid w:val="00DA3E9F"/>
    <w:rsid w:val="00DA4367"/>
    <w:rsid w:val="00DA5382"/>
    <w:rsid w:val="00DA5460"/>
    <w:rsid w:val="00DA5697"/>
    <w:rsid w:val="00DA57C3"/>
    <w:rsid w:val="00DA5973"/>
    <w:rsid w:val="00DA6BB5"/>
    <w:rsid w:val="00DA6D73"/>
    <w:rsid w:val="00DA74EB"/>
    <w:rsid w:val="00DB0A30"/>
    <w:rsid w:val="00DB0D03"/>
    <w:rsid w:val="00DB0E0B"/>
    <w:rsid w:val="00DB1C0B"/>
    <w:rsid w:val="00DB1C28"/>
    <w:rsid w:val="00DB1CE1"/>
    <w:rsid w:val="00DB1DA8"/>
    <w:rsid w:val="00DB2B27"/>
    <w:rsid w:val="00DB35DE"/>
    <w:rsid w:val="00DB3920"/>
    <w:rsid w:val="00DB4294"/>
    <w:rsid w:val="00DB4CF2"/>
    <w:rsid w:val="00DB4D62"/>
    <w:rsid w:val="00DB4F54"/>
    <w:rsid w:val="00DB5D03"/>
    <w:rsid w:val="00DB65F7"/>
    <w:rsid w:val="00DB6635"/>
    <w:rsid w:val="00DB72BC"/>
    <w:rsid w:val="00DB764F"/>
    <w:rsid w:val="00DB7E7B"/>
    <w:rsid w:val="00DC2284"/>
    <w:rsid w:val="00DC234D"/>
    <w:rsid w:val="00DC3262"/>
    <w:rsid w:val="00DC3508"/>
    <w:rsid w:val="00DC3AAF"/>
    <w:rsid w:val="00DC433D"/>
    <w:rsid w:val="00DC457D"/>
    <w:rsid w:val="00DC4804"/>
    <w:rsid w:val="00DC4BCE"/>
    <w:rsid w:val="00DC5696"/>
    <w:rsid w:val="00DC587B"/>
    <w:rsid w:val="00DC59CA"/>
    <w:rsid w:val="00DC6189"/>
    <w:rsid w:val="00DC6E53"/>
    <w:rsid w:val="00DC78C0"/>
    <w:rsid w:val="00DC7B08"/>
    <w:rsid w:val="00DC7E08"/>
    <w:rsid w:val="00DD0701"/>
    <w:rsid w:val="00DD0EEB"/>
    <w:rsid w:val="00DD14D8"/>
    <w:rsid w:val="00DD2B0E"/>
    <w:rsid w:val="00DD5305"/>
    <w:rsid w:val="00DD5411"/>
    <w:rsid w:val="00DD5576"/>
    <w:rsid w:val="00DD6449"/>
    <w:rsid w:val="00DD69D5"/>
    <w:rsid w:val="00DD749C"/>
    <w:rsid w:val="00DD7963"/>
    <w:rsid w:val="00DD7B44"/>
    <w:rsid w:val="00DE0693"/>
    <w:rsid w:val="00DE109B"/>
    <w:rsid w:val="00DE11BA"/>
    <w:rsid w:val="00DE16CD"/>
    <w:rsid w:val="00DE1C73"/>
    <w:rsid w:val="00DE277B"/>
    <w:rsid w:val="00DE2AEE"/>
    <w:rsid w:val="00DE2DC7"/>
    <w:rsid w:val="00DE305F"/>
    <w:rsid w:val="00DE36CF"/>
    <w:rsid w:val="00DE3E41"/>
    <w:rsid w:val="00DE4242"/>
    <w:rsid w:val="00DE5E66"/>
    <w:rsid w:val="00DE6842"/>
    <w:rsid w:val="00DE7D4F"/>
    <w:rsid w:val="00DF03EE"/>
    <w:rsid w:val="00DF1293"/>
    <w:rsid w:val="00DF1F87"/>
    <w:rsid w:val="00DF201D"/>
    <w:rsid w:val="00DF29BB"/>
    <w:rsid w:val="00DF301D"/>
    <w:rsid w:val="00DF4494"/>
    <w:rsid w:val="00DF45B3"/>
    <w:rsid w:val="00DF4D17"/>
    <w:rsid w:val="00DF73C2"/>
    <w:rsid w:val="00DF787F"/>
    <w:rsid w:val="00DF7DBA"/>
    <w:rsid w:val="00DF7F99"/>
    <w:rsid w:val="00E00449"/>
    <w:rsid w:val="00E0098E"/>
    <w:rsid w:val="00E00AF5"/>
    <w:rsid w:val="00E00D66"/>
    <w:rsid w:val="00E016F4"/>
    <w:rsid w:val="00E01AD7"/>
    <w:rsid w:val="00E01F9C"/>
    <w:rsid w:val="00E033FE"/>
    <w:rsid w:val="00E045FD"/>
    <w:rsid w:val="00E04806"/>
    <w:rsid w:val="00E0493F"/>
    <w:rsid w:val="00E05550"/>
    <w:rsid w:val="00E05C0A"/>
    <w:rsid w:val="00E05E0D"/>
    <w:rsid w:val="00E05FC5"/>
    <w:rsid w:val="00E06C5E"/>
    <w:rsid w:val="00E10126"/>
    <w:rsid w:val="00E102CF"/>
    <w:rsid w:val="00E108D3"/>
    <w:rsid w:val="00E11213"/>
    <w:rsid w:val="00E113ED"/>
    <w:rsid w:val="00E12581"/>
    <w:rsid w:val="00E126BF"/>
    <w:rsid w:val="00E12933"/>
    <w:rsid w:val="00E13B64"/>
    <w:rsid w:val="00E148CC"/>
    <w:rsid w:val="00E14D46"/>
    <w:rsid w:val="00E14FC4"/>
    <w:rsid w:val="00E150B4"/>
    <w:rsid w:val="00E15B34"/>
    <w:rsid w:val="00E15BF8"/>
    <w:rsid w:val="00E15F64"/>
    <w:rsid w:val="00E16990"/>
    <w:rsid w:val="00E170A9"/>
    <w:rsid w:val="00E171D6"/>
    <w:rsid w:val="00E176CC"/>
    <w:rsid w:val="00E210C3"/>
    <w:rsid w:val="00E2247C"/>
    <w:rsid w:val="00E23456"/>
    <w:rsid w:val="00E252A2"/>
    <w:rsid w:val="00E25767"/>
    <w:rsid w:val="00E26287"/>
    <w:rsid w:val="00E265F2"/>
    <w:rsid w:val="00E273C2"/>
    <w:rsid w:val="00E27A52"/>
    <w:rsid w:val="00E3056E"/>
    <w:rsid w:val="00E30BB0"/>
    <w:rsid w:val="00E310B9"/>
    <w:rsid w:val="00E31639"/>
    <w:rsid w:val="00E31CB6"/>
    <w:rsid w:val="00E3230D"/>
    <w:rsid w:val="00E338A0"/>
    <w:rsid w:val="00E338A1"/>
    <w:rsid w:val="00E339A6"/>
    <w:rsid w:val="00E33DC2"/>
    <w:rsid w:val="00E33FFA"/>
    <w:rsid w:val="00E340AE"/>
    <w:rsid w:val="00E34813"/>
    <w:rsid w:val="00E34DDC"/>
    <w:rsid w:val="00E35103"/>
    <w:rsid w:val="00E36E1F"/>
    <w:rsid w:val="00E37E1A"/>
    <w:rsid w:val="00E37E3E"/>
    <w:rsid w:val="00E40650"/>
    <w:rsid w:val="00E41575"/>
    <w:rsid w:val="00E41CD5"/>
    <w:rsid w:val="00E420DE"/>
    <w:rsid w:val="00E42EDC"/>
    <w:rsid w:val="00E44737"/>
    <w:rsid w:val="00E45DD1"/>
    <w:rsid w:val="00E46813"/>
    <w:rsid w:val="00E46999"/>
    <w:rsid w:val="00E477DD"/>
    <w:rsid w:val="00E50073"/>
    <w:rsid w:val="00E503FD"/>
    <w:rsid w:val="00E50585"/>
    <w:rsid w:val="00E50CEB"/>
    <w:rsid w:val="00E515B4"/>
    <w:rsid w:val="00E515BD"/>
    <w:rsid w:val="00E515DA"/>
    <w:rsid w:val="00E520E2"/>
    <w:rsid w:val="00E52459"/>
    <w:rsid w:val="00E52815"/>
    <w:rsid w:val="00E5289D"/>
    <w:rsid w:val="00E532D8"/>
    <w:rsid w:val="00E533DA"/>
    <w:rsid w:val="00E542A9"/>
    <w:rsid w:val="00E54A16"/>
    <w:rsid w:val="00E55240"/>
    <w:rsid w:val="00E55549"/>
    <w:rsid w:val="00E55819"/>
    <w:rsid w:val="00E55A6B"/>
    <w:rsid w:val="00E561D6"/>
    <w:rsid w:val="00E5622A"/>
    <w:rsid w:val="00E56EEA"/>
    <w:rsid w:val="00E5720F"/>
    <w:rsid w:val="00E600FF"/>
    <w:rsid w:val="00E601F1"/>
    <w:rsid w:val="00E607EC"/>
    <w:rsid w:val="00E60F3A"/>
    <w:rsid w:val="00E6105F"/>
    <w:rsid w:val="00E61CFC"/>
    <w:rsid w:val="00E6217F"/>
    <w:rsid w:val="00E62C12"/>
    <w:rsid w:val="00E62FC2"/>
    <w:rsid w:val="00E6312D"/>
    <w:rsid w:val="00E6320E"/>
    <w:rsid w:val="00E63770"/>
    <w:rsid w:val="00E63C21"/>
    <w:rsid w:val="00E63C4B"/>
    <w:rsid w:val="00E642AD"/>
    <w:rsid w:val="00E643B6"/>
    <w:rsid w:val="00E6538D"/>
    <w:rsid w:val="00E653B4"/>
    <w:rsid w:val="00E66003"/>
    <w:rsid w:val="00E6605D"/>
    <w:rsid w:val="00E6613A"/>
    <w:rsid w:val="00E66712"/>
    <w:rsid w:val="00E66AD4"/>
    <w:rsid w:val="00E67EA0"/>
    <w:rsid w:val="00E70A91"/>
    <w:rsid w:val="00E70CD7"/>
    <w:rsid w:val="00E71094"/>
    <w:rsid w:val="00E718FB"/>
    <w:rsid w:val="00E72A79"/>
    <w:rsid w:val="00E7319E"/>
    <w:rsid w:val="00E73BAF"/>
    <w:rsid w:val="00E7418A"/>
    <w:rsid w:val="00E75B93"/>
    <w:rsid w:val="00E75D3A"/>
    <w:rsid w:val="00E75F97"/>
    <w:rsid w:val="00E76491"/>
    <w:rsid w:val="00E76876"/>
    <w:rsid w:val="00E76E89"/>
    <w:rsid w:val="00E77839"/>
    <w:rsid w:val="00E77B62"/>
    <w:rsid w:val="00E77E81"/>
    <w:rsid w:val="00E803C0"/>
    <w:rsid w:val="00E80B38"/>
    <w:rsid w:val="00E81A37"/>
    <w:rsid w:val="00E81EDA"/>
    <w:rsid w:val="00E81F25"/>
    <w:rsid w:val="00E822FB"/>
    <w:rsid w:val="00E824ED"/>
    <w:rsid w:val="00E8265B"/>
    <w:rsid w:val="00E83734"/>
    <w:rsid w:val="00E838C0"/>
    <w:rsid w:val="00E842BC"/>
    <w:rsid w:val="00E8561C"/>
    <w:rsid w:val="00E85A62"/>
    <w:rsid w:val="00E86DD6"/>
    <w:rsid w:val="00E877F3"/>
    <w:rsid w:val="00E87A18"/>
    <w:rsid w:val="00E90933"/>
    <w:rsid w:val="00E9176D"/>
    <w:rsid w:val="00E9232C"/>
    <w:rsid w:val="00E92443"/>
    <w:rsid w:val="00E9433B"/>
    <w:rsid w:val="00E94FBE"/>
    <w:rsid w:val="00E9529B"/>
    <w:rsid w:val="00E95313"/>
    <w:rsid w:val="00E9543A"/>
    <w:rsid w:val="00E95561"/>
    <w:rsid w:val="00E958D5"/>
    <w:rsid w:val="00E9593D"/>
    <w:rsid w:val="00E95CAD"/>
    <w:rsid w:val="00E9667D"/>
    <w:rsid w:val="00E96D72"/>
    <w:rsid w:val="00E97347"/>
    <w:rsid w:val="00E974E6"/>
    <w:rsid w:val="00EA00DA"/>
    <w:rsid w:val="00EA04A8"/>
    <w:rsid w:val="00EA0528"/>
    <w:rsid w:val="00EA0AAD"/>
    <w:rsid w:val="00EA0F45"/>
    <w:rsid w:val="00EA25F7"/>
    <w:rsid w:val="00EA2C05"/>
    <w:rsid w:val="00EA3302"/>
    <w:rsid w:val="00EA3518"/>
    <w:rsid w:val="00EA3659"/>
    <w:rsid w:val="00EA39C2"/>
    <w:rsid w:val="00EA3AD8"/>
    <w:rsid w:val="00EA40D9"/>
    <w:rsid w:val="00EA5A36"/>
    <w:rsid w:val="00EA6078"/>
    <w:rsid w:val="00EA67F2"/>
    <w:rsid w:val="00EA719B"/>
    <w:rsid w:val="00EB0A2C"/>
    <w:rsid w:val="00EB0C30"/>
    <w:rsid w:val="00EB15DB"/>
    <w:rsid w:val="00EB25D0"/>
    <w:rsid w:val="00EB30FD"/>
    <w:rsid w:val="00EB32FF"/>
    <w:rsid w:val="00EB3445"/>
    <w:rsid w:val="00EB3B28"/>
    <w:rsid w:val="00EB4540"/>
    <w:rsid w:val="00EB540A"/>
    <w:rsid w:val="00EB616F"/>
    <w:rsid w:val="00EB6397"/>
    <w:rsid w:val="00EB668F"/>
    <w:rsid w:val="00EC00DC"/>
    <w:rsid w:val="00EC0218"/>
    <w:rsid w:val="00EC25CA"/>
    <w:rsid w:val="00EC3303"/>
    <w:rsid w:val="00EC3382"/>
    <w:rsid w:val="00EC4961"/>
    <w:rsid w:val="00EC6236"/>
    <w:rsid w:val="00EC688F"/>
    <w:rsid w:val="00EC68CC"/>
    <w:rsid w:val="00EC6ACF"/>
    <w:rsid w:val="00EC6D9A"/>
    <w:rsid w:val="00EC7031"/>
    <w:rsid w:val="00EC7221"/>
    <w:rsid w:val="00EC7619"/>
    <w:rsid w:val="00EC7797"/>
    <w:rsid w:val="00EC7976"/>
    <w:rsid w:val="00EC798C"/>
    <w:rsid w:val="00ED073C"/>
    <w:rsid w:val="00ED0CB7"/>
    <w:rsid w:val="00ED175F"/>
    <w:rsid w:val="00ED1C5F"/>
    <w:rsid w:val="00ED21DA"/>
    <w:rsid w:val="00ED35ED"/>
    <w:rsid w:val="00ED37CD"/>
    <w:rsid w:val="00ED4706"/>
    <w:rsid w:val="00ED4A88"/>
    <w:rsid w:val="00ED4B53"/>
    <w:rsid w:val="00ED5905"/>
    <w:rsid w:val="00ED5B41"/>
    <w:rsid w:val="00ED5DFF"/>
    <w:rsid w:val="00ED6417"/>
    <w:rsid w:val="00ED6F15"/>
    <w:rsid w:val="00ED7B60"/>
    <w:rsid w:val="00ED7BB4"/>
    <w:rsid w:val="00ED7F0A"/>
    <w:rsid w:val="00ED7F77"/>
    <w:rsid w:val="00EE0358"/>
    <w:rsid w:val="00EE174D"/>
    <w:rsid w:val="00EE24EB"/>
    <w:rsid w:val="00EE3010"/>
    <w:rsid w:val="00EE352A"/>
    <w:rsid w:val="00EE397F"/>
    <w:rsid w:val="00EE4936"/>
    <w:rsid w:val="00EE4BA2"/>
    <w:rsid w:val="00EE4EDB"/>
    <w:rsid w:val="00EE54D0"/>
    <w:rsid w:val="00EE60FE"/>
    <w:rsid w:val="00EE68B5"/>
    <w:rsid w:val="00EE75A9"/>
    <w:rsid w:val="00EE7913"/>
    <w:rsid w:val="00EF07A4"/>
    <w:rsid w:val="00EF2478"/>
    <w:rsid w:val="00EF2721"/>
    <w:rsid w:val="00EF3508"/>
    <w:rsid w:val="00EF37AE"/>
    <w:rsid w:val="00EF40F4"/>
    <w:rsid w:val="00EF4CC3"/>
    <w:rsid w:val="00EF4F6E"/>
    <w:rsid w:val="00EF4FB0"/>
    <w:rsid w:val="00EF5ED6"/>
    <w:rsid w:val="00EF69B6"/>
    <w:rsid w:val="00EF6F6D"/>
    <w:rsid w:val="00EF7961"/>
    <w:rsid w:val="00EF7F39"/>
    <w:rsid w:val="00F0069E"/>
    <w:rsid w:val="00F006D5"/>
    <w:rsid w:val="00F00830"/>
    <w:rsid w:val="00F00B1C"/>
    <w:rsid w:val="00F0106C"/>
    <w:rsid w:val="00F01F53"/>
    <w:rsid w:val="00F0240C"/>
    <w:rsid w:val="00F0251F"/>
    <w:rsid w:val="00F02612"/>
    <w:rsid w:val="00F02FFC"/>
    <w:rsid w:val="00F033F5"/>
    <w:rsid w:val="00F03F69"/>
    <w:rsid w:val="00F048CD"/>
    <w:rsid w:val="00F04C71"/>
    <w:rsid w:val="00F0503E"/>
    <w:rsid w:val="00F05E21"/>
    <w:rsid w:val="00F0612C"/>
    <w:rsid w:val="00F10166"/>
    <w:rsid w:val="00F105BD"/>
    <w:rsid w:val="00F10A4C"/>
    <w:rsid w:val="00F12461"/>
    <w:rsid w:val="00F12FE5"/>
    <w:rsid w:val="00F132F5"/>
    <w:rsid w:val="00F140CD"/>
    <w:rsid w:val="00F140EB"/>
    <w:rsid w:val="00F14CD9"/>
    <w:rsid w:val="00F155E6"/>
    <w:rsid w:val="00F157AF"/>
    <w:rsid w:val="00F15D07"/>
    <w:rsid w:val="00F1664B"/>
    <w:rsid w:val="00F16F93"/>
    <w:rsid w:val="00F17B7C"/>
    <w:rsid w:val="00F20239"/>
    <w:rsid w:val="00F20655"/>
    <w:rsid w:val="00F20B25"/>
    <w:rsid w:val="00F210A6"/>
    <w:rsid w:val="00F2177E"/>
    <w:rsid w:val="00F21CAE"/>
    <w:rsid w:val="00F22040"/>
    <w:rsid w:val="00F229CF"/>
    <w:rsid w:val="00F22D49"/>
    <w:rsid w:val="00F23174"/>
    <w:rsid w:val="00F2398A"/>
    <w:rsid w:val="00F24EFD"/>
    <w:rsid w:val="00F251D1"/>
    <w:rsid w:val="00F2561E"/>
    <w:rsid w:val="00F25B44"/>
    <w:rsid w:val="00F25CDC"/>
    <w:rsid w:val="00F26022"/>
    <w:rsid w:val="00F26441"/>
    <w:rsid w:val="00F275C8"/>
    <w:rsid w:val="00F3043D"/>
    <w:rsid w:val="00F30E2C"/>
    <w:rsid w:val="00F320F3"/>
    <w:rsid w:val="00F322F6"/>
    <w:rsid w:val="00F327DD"/>
    <w:rsid w:val="00F32C36"/>
    <w:rsid w:val="00F3322C"/>
    <w:rsid w:val="00F33488"/>
    <w:rsid w:val="00F336FA"/>
    <w:rsid w:val="00F3371D"/>
    <w:rsid w:val="00F33922"/>
    <w:rsid w:val="00F353D5"/>
    <w:rsid w:val="00F35490"/>
    <w:rsid w:val="00F36729"/>
    <w:rsid w:val="00F37118"/>
    <w:rsid w:val="00F40534"/>
    <w:rsid w:val="00F40C12"/>
    <w:rsid w:val="00F41E56"/>
    <w:rsid w:val="00F42901"/>
    <w:rsid w:val="00F43420"/>
    <w:rsid w:val="00F4360E"/>
    <w:rsid w:val="00F45339"/>
    <w:rsid w:val="00F460ED"/>
    <w:rsid w:val="00F46549"/>
    <w:rsid w:val="00F469D7"/>
    <w:rsid w:val="00F5035F"/>
    <w:rsid w:val="00F516CF"/>
    <w:rsid w:val="00F530D0"/>
    <w:rsid w:val="00F547BF"/>
    <w:rsid w:val="00F54DBF"/>
    <w:rsid w:val="00F552FF"/>
    <w:rsid w:val="00F5541E"/>
    <w:rsid w:val="00F55E1D"/>
    <w:rsid w:val="00F5694A"/>
    <w:rsid w:val="00F57801"/>
    <w:rsid w:val="00F6031B"/>
    <w:rsid w:val="00F60A78"/>
    <w:rsid w:val="00F611AD"/>
    <w:rsid w:val="00F61CD0"/>
    <w:rsid w:val="00F61FBA"/>
    <w:rsid w:val="00F621B3"/>
    <w:rsid w:val="00F63700"/>
    <w:rsid w:val="00F63B74"/>
    <w:rsid w:val="00F642C6"/>
    <w:rsid w:val="00F661B9"/>
    <w:rsid w:val="00F665DA"/>
    <w:rsid w:val="00F66799"/>
    <w:rsid w:val="00F67021"/>
    <w:rsid w:val="00F6745D"/>
    <w:rsid w:val="00F678D3"/>
    <w:rsid w:val="00F703A6"/>
    <w:rsid w:val="00F706ED"/>
    <w:rsid w:val="00F7081E"/>
    <w:rsid w:val="00F719A6"/>
    <w:rsid w:val="00F72174"/>
    <w:rsid w:val="00F726EA"/>
    <w:rsid w:val="00F72865"/>
    <w:rsid w:val="00F72FF0"/>
    <w:rsid w:val="00F75131"/>
    <w:rsid w:val="00F752F0"/>
    <w:rsid w:val="00F75F5D"/>
    <w:rsid w:val="00F76262"/>
    <w:rsid w:val="00F773FE"/>
    <w:rsid w:val="00F80872"/>
    <w:rsid w:val="00F80902"/>
    <w:rsid w:val="00F80AAF"/>
    <w:rsid w:val="00F8178B"/>
    <w:rsid w:val="00F81B8F"/>
    <w:rsid w:val="00F826EF"/>
    <w:rsid w:val="00F829B6"/>
    <w:rsid w:val="00F831B4"/>
    <w:rsid w:val="00F8330C"/>
    <w:rsid w:val="00F83692"/>
    <w:rsid w:val="00F83FBE"/>
    <w:rsid w:val="00F853D3"/>
    <w:rsid w:val="00F859D7"/>
    <w:rsid w:val="00F86AB1"/>
    <w:rsid w:val="00F870A4"/>
    <w:rsid w:val="00F87620"/>
    <w:rsid w:val="00F87DD0"/>
    <w:rsid w:val="00F90199"/>
    <w:rsid w:val="00F90DEC"/>
    <w:rsid w:val="00F90FD3"/>
    <w:rsid w:val="00F90FE9"/>
    <w:rsid w:val="00F9289D"/>
    <w:rsid w:val="00F932AB"/>
    <w:rsid w:val="00F9400C"/>
    <w:rsid w:val="00F94AAE"/>
    <w:rsid w:val="00F95F0C"/>
    <w:rsid w:val="00F968F0"/>
    <w:rsid w:val="00F96E8E"/>
    <w:rsid w:val="00F9773C"/>
    <w:rsid w:val="00FA04F3"/>
    <w:rsid w:val="00FA0765"/>
    <w:rsid w:val="00FA0790"/>
    <w:rsid w:val="00FA0A4A"/>
    <w:rsid w:val="00FA122D"/>
    <w:rsid w:val="00FA1CB7"/>
    <w:rsid w:val="00FA1CEB"/>
    <w:rsid w:val="00FA22BB"/>
    <w:rsid w:val="00FA4AB9"/>
    <w:rsid w:val="00FA4E97"/>
    <w:rsid w:val="00FA547F"/>
    <w:rsid w:val="00FA550C"/>
    <w:rsid w:val="00FA6221"/>
    <w:rsid w:val="00FA6668"/>
    <w:rsid w:val="00FA6815"/>
    <w:rsid w:val="00FA6925"/>
    <w:rsid w:val="00FA7F35"/>
    <w:rsid w:val="00FB01BE"/>
    <w:rsid w:val="00FB2289"/>
    <w:rsid w:val="00FB25A0"/>
    <w:rsid w:val="00FB2C86"/>
    <w:rsid w:val="00FB2D42"/>
    <w:rsid w:val="00FB3506"/>
    <w:rsid w:val="00FB4B12"/>
    <w:rsid w:val="00FB4E50"/>
    <w:rsid w:val="00FB4EE5"/>
    <w:rsid w:val="00FB643C"/>
    <w:rsid w:val="00FB6922"/>
    <w:rsid w:val="00FB7719"/>
    <w:rsid w:val="00FB7BC3"/>
    <w:rsid w:val="00FB7CDA"/>
    <w:rsid w:val="00FC0290"/>
    <w:rsid w:val="00FC0768"/>
    <w:rsid w:val="00FC14F2"/>
    <w:rsid w:val="00FC20FD"/>
    <w:rsid w:val="00FC2F05"/>
    <w:rsid w:val="00FC3CDF"/>
    <w:rsid w:val="00FC4011"/>
    <w:rsid w:val="00FC58E0"/>
    <w:rsid w:val="00FC5A7F"/>
    <w:rsid w:val="00FC5B72"/>
    <w:rsid w:val="00FC665A"/>
    <w:rsid w:val="00FC7A10"/>
    <w:rsid w:val="00FC7F78"/>
    <w:rsid w:val="00FD07E3"/>
    <w:rsid w:val="00FD0A45"/>
    <w:rsid w:val="00FD0B89"/>
    <w:rsid w:val="00FD14BD"/>
    <w:rsid w:val="00FD155B"/>
    <w:rsid w:val="00FD1E6D"/>
    <w:rsid w:val="00FD2EF9"/>
    <w:rsid w:val="00FD36C2"/>
    <w:rsid w:val="00FD460A"/>
    <w:rsid w:val="00FD4805"/>
    <w:rsid w:val="00FD48BD"/>
    <w:rsid w:val="00FD4B97"/>
    <w:rsid w:val="00FD5A54"/>
    <w:rsid w:val="00FD5FB7"/>
    <w:rsid w:val="00FD6015"/>
    <w:rsid w:val="00FD7601"/>
    <w:rsid w:val="00FD7C2B"/>
    <w:rsid w:val="00FE05EF"/>
    <w:rsid w:val="00FE0BC6"/>
    <w:rsid w:val="00FE0D40"/>
    <w:rsid w:val="00FE0F0F"/>
    <w:rsid w:val="00FE107E"/>
    <w:rsid w:val="00FE170A"/>
    <w:rsid w:val="00FE1826"/>
    <w:rsid w:val="00FE1E65"/>
    <w:rsid w:val="00FE1FFA"/>
    <w:rsid w:val="00FE24E6"/>
    <w:rsid w:val="00FE2629"/>
    <w:rsid w:val="00FE3A16"/>
    <w:rsid w:val="00FE3F28"/>
    <w:rsid w:val="00FE43D2"/>
    <w:rsid w:val="00FE4AD8"/>
    <w:rsid w:val="00FE4E5B"/>
    <w:rsid w:val="00FE512E"/>
    <w:rsid w:val="00FE6650"/>
    <w:rsid w:val="00FE73E2"/>
    <w:rsid w:val="00FE7DE8"/>
    <w:rsid w:val="00FF0C70"/>
    <w:rsid w:val="00FF11D2"/>
    <w:rsid w:val="00FF1459"/>
    <w:rsid w:val="00FF14CF"/>
    <w:rsid w:val="00FF1DD5"/>
    <w:rsid w:val="00FF1E82"/>
    <w:rsid w:val="00FF210E"/>
    <w:rsid w:val="00FF2980"/>
    <w:rsid w:val="00FF2ACE"/>
    <w:rsid w:val="00FF2D12"/>
    <w:rsid w:val="00FF2E56"/>
    <w:rsid w:val="00FF2E9D"/>
    <w:rsid w:val="00FF2F09"/>
    <w:rsid w:val="00FF328F"/>
    <w:rsid w:val="00FF500B"/>
    <w:rsid w:val="00FF52C3"/>
    <w:rsid w:val="00FF57BA"/>
    <w:rsid w:val="00FF5804"/>
    <w:rsid w:val="00FF6501"/>
    <w:rsid w:val="00FF68F1"/>
    <w:rsid w:val="00FF6918"/>
    <w:rsid w:val="00FF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8595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10">
    <w:name w:val="heading 1"/>
    <w:basedOn w:val="a1"/>
    <w:next w:val="a1"/>
    <w:link w:val="11"/>
    <w:qFormat/>
    <w:rsid w:val="0088595F"/>
    <w:pPr>
      <w:outlineLvl w:val="0"/>
    </w:pPr>
  </w:style>
  <w:style w:type="paragraph" w:styleId="20">
    <w:name w:val="heading 2"/>
    <w:basedOn w:val="a1"/>
    <w:next w:val="a1"/>
    <w:link w:val="21"/>
    <w:qFormat/>
    <w:rsid w:val="0088595F"/>
    <w:pPr>
      <w:outlineLvl w:val="1"/>
    </w:pPr>
  </w:style>
  <w:style w:type="paragraph" w:styleId="30">
    <w:name w:val="heading 3"/>
    <w:basedOn w:val="a1"/>
    <w:next w:val="a1"/>
    <w:link w:val="31"/>
    <w:qFormat/>
    <w:rsid w:val="0088595F"/>
    <w:pPr>
      <w:outlineLvl w:val="2"/>
    </w:pPr>
  </w:style>
  <w:style w:type="paragraph" w:styleId="40">
    <w:name w:val="heading 4"/>
    <w:basedOn w:val="a1"/>
    <w:next w:val="a1"/>
    <w:link w:val="41"/>
    <w:qFormat/>
    <w:rsid w:val="0088595F"/>
    <w:pPr>
      <w:outlineLvl w:val="3"/>
    </w:pPr>
  </w:style>
  <w:style w:type="paragraph" w:styleId="50">
    <w:name w:val="heading 5"/>
    <w:basedOn w:val="a1"/>
    <w:next w:val="a1"/>
    <w:link w:val="51"/>
    <w:qFormat/>
    <w:rsid w:val="0088595F"/>
    <w:pPr>
      <w:outlineLvl w:val="4"/>
    </w:pPr>
  </w:style>
  <w:style w:type="paragraph" w:styleId="6">
    <w:name w:val="heading 6"/>
    <w:basedOn w:val="a1"/>
    <w:next w:val="a1"/>
    <w:link w:val="60"/>
    <w:qFormat/>
    <w:rsid w:val="0088595F"/>
    <w:pPr>
      <w:outlineLvl w:val="5"/>
    </w:pPr>
  </w:style>
  <w:style w:type="paragraph" w:styleId="7">
    <w:name w:val="heading 7"/>
    <w:basedOn w:val="a1"/>
    <w:next w:val="a1"/>
    <w:link w:val="70"/>
    <w:qFormat/>
    <w:rsid w:val="00D40CE7"/>
    <w:pPr>
      <w:widowControl/>
      <w:autoSpaceDE/>
      <w:autoSpaceDN/>
      <w:adjustRightInd/>
      <w:spacing w:before="240" w:after="60"/>
      <w:outlineLvl w:val="6"/>
    </w:pPr>
    <w:rPr>
      <w:rFonts w:ascii="Times New Roman" w:eastAsia="Times New Roman" w:hAnsi="Times New Roman" w:cs="Times New Roman"/>
    </w:rPr>
  </w:style>
  <w:style w:type="paragraph" w:styleId="8">
    <w:name w:val="heading 8"/>
    <w:basedOn w:val="a1"/>
    <w:next w:val="a1"/>
    <w:link w:val="80"/>
    <w:unhideWhenUsed/>
    <w:qFormat/>
    <w:rsid w:val="00D40CE7"/>
    <w:pPr>
      <w:widowControl/>
      <w:autoSpaceDE/>
      <w:autoSpaceDN/>
      <w:adjustRightInd/>
      <w:spacing w:before="240" w:after="60"/>
      <w:outlineLvl w:val="7"/>
    </w:pPr>
    <w:rPr>
      <w:rFonts w:ascii="Calibri" w:eastAsia="Times New Roman" w:hAnsi="Calibri" w:cs="Times New Roman"/>
      <w:i/>
      <w:iCs/>
    </w:rPr>
  </w:style>
  <w:style w:type="paragraph" w:styleId="9">
    <w:name w:val="heading 9"/>
    <w:basedOn w:val="a1"/>
    <w:next w:val="a1"/>
    <w:link w:val="90"/>
    <w:unhideWhenUsed/>
    <w:qFormat/>
    <w:rsid w:val="00D40CE7"/>
    <w:pPr>
      <w:widowControl/>
      <w:autoSpaceDE/>
      <w:autoSpaceDN/>
      <w:adjustRightInd/>
      <w:spacing w:before="240" w:after="60"/>
      <w:outlineLvl w:val="8"/>
    </w:pPr>
    <w:rPr>
      <w:rFonts w:ascii="Cambria" w:eastAsia="Times New Roman"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88595F"/>
    <w:rPr>
      <w:rFonts w:ascii="Times New Roman CYR" w:eastAsiaTheme="minorEastAsia" w:hAnsi="Times New Roman CYR" w:cs="Times New Roman CYR"/>
      <w:sz w:val="24"/>
      <w:szCs w:val="24"/>
      <w:lang w:eastAsia="ru-RU"/>
    </w:rPr>
  </w:style>
  <w:style w:type="character" w:customStyle="1" w:styleId="21">
    <w:name w:val="Заголовок 2 Знак"/>
    <w:basedOn w:val="a2"/>
    <w:link w:val="20"/>
    <w:rsid w:val="0088595F"/>
    <w:rPr>
      <w:rFonts w:ascii="Times New Roman CYR" w:eastAsiaTheme="minorEastAsia" w:hAnsi="Times New Roman CYR" w:cs="Times New Roman CYR"/>
      <w:sz w:val="24"/>
      <w:szCs w:val="24"/>
      <w:lang w:eastAsia="ru-RU"/>
    </w:rPr>
  </w:style>
  <w:style w:type="character" w:customStyle="1" w:styleId="31">
    <w:name w:val="Заголовок 3 Знак"/>
    <w:basedOn w:val="a2"/>
    <w:link w:val="30"/>
    <w:rsid w:val="0088595F"/>
    <w:rPr>
      <w:rFonts w:ascii="Times New Roman CYR" w:eastAsiaTheme="minorEastAsia" w:hAnsi="Times New Roman CYR" w:cs="Times New Roman CYR"/>
      <w:sz w:val="24"/>
      <w:szCs w:val="24"/>
      <w:lang w:eastAsia="ru-RU"/>
    </w:rPr>
  </w:style>
  <w:style w:type="character" w:customStyle="1" w:styleId="41">
    <w:name w:val="Заголовок 4 Знак"/>
    <w:basedOn w:val="a2"/>
    <w:link w:val="40"/>
    <w:rsid w:val="0088595F"/>
    <w:rPr>
      <w:rFonts w:ascii="Times New Roman CYR" w:eastAsiaTheme="minorEastAsia" w:hAnsi="Times New Roman CYR" w:cs="Times New Roman CYR"/>
      <w:sz w:val="24"/>
      <w:szCs w:val="24"/>
      <w:lang w:eastAsia="ru-RU"/>
    </w:rPr>
  </w:style>
  <w:style w:type="character" w:customStyle="1" w:styleId="51">
    <w:name w:val="Заголовок 5 Знак"/>
    <w:basedOn w:val="a2"/>
    <w:link w:val="50"/>
    <w:rsid w:val="0088595F"/>
    <w:rPr>
      <w:rFonts w:ascii="Times New Roman CYR" w:eastAsiaTheme="minorEastAsia" w:hAnsi="Times New Roman CYR" w:cs="Times New Roman CYR"/>
      <w:sz w:val="24"/>
      <w:szCs w:val="24"/>
      <w:lang w:eastAsia="ru-RU"/>
    </w:rPr>
  </w:style>
  <w:style w:type="character" w:customStyle="1" w:styleId="60">
    <w:name w:val="Заголовок 6 Знак"/>
    <w:basedOn w:val="a2"/>
    <w:link w:val="6"/>
    <w:rsid w:val="0088595F"/>
    <w:rPr>
      <w:rFonts w:ascii="Times New Roman CYR" w:eastAsiaTheme="minorEastAsia" w:hAnsi="Times New Roman CYR" w:cs="Times New Roman CYR"/>
      <w:sz w:val="24"/>
      <w:szCs w:val="24"/>
      <w:lang w:eastAsia="ru-RU"/>
    </w:rPr>
  </w:style>
  <w:style w:type="paragraph" w:styleId="a5">
    <w:name w:val="Balloon Text"/>
    <w:basedOn w:val="a1"/>
    <w:link w:val="a6"/>
    <w:semiHidden/>
    <w:unhideWhenUsed/>
    <w:rsid w:val="0088595F"/>
    <w:rPr>
      <w:rFonts w:ascii="Tahoma" w:hAnsi="Tahoma" w:cs="Tahoma"/>
      <w:sz w:val="16"/>
      <w:szCs w:val="16"/>
    </w:rPr>
  </w:style>
  <w:style w:type="character" w:customStyle="1" w:styleId="a6">
    <w:name w:val="Текст выноски Знак"/>
    <w:basedOn w:val="a2"/>
    <w:link w:val="a5"/>
    <w:semiHidden/>
    <w:rsid w:val="0088595F"/>
    <w:rPr>
      <w:rFonts w:ascii="Tahoma" w:eastAsiaTheme="minorEastAsia" w:hAnsi="Tahoma" w:cs="Tahoma"/>
      <w:sz w:val="16"/>
      <w:szCs w:val="16"/>
      <w:lang w:eastAsia="ru-RU"/>
    </w:rPr>
  </w:style>
  <w:style w:type="paragraph" w:styleId="32">
    <w:name w:val="Body Text Indent 3"/>
    <w:basedOn w:val="a1"/>
    <w:link w:val="33"/>
    <w:rsid w:val="0088595F"/>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2"/>
    <w:link w:val="32"/>
    <w:rsid w:val="0088595F"/>
    <w:rPr>
      <w:rFonts w:ascii="Times New Roman" w:eastAsia="Times New Roman" w:hAnsi="Times New Roman" w:cs="Times New Roman"/>
      <w:sz w:val="16"/>
      <w:szCs w:val="16"/>
      <w:lang w:eastAsia="ru-RU"/>
    </w:rPr>
  </w:style>
  <w:style w:type="paragraph" w:styleId="34">
    <w:name w:val="Body Text 3"/>
    <w:basedOn w:val="a1"/>
    <w:link w:val="35"/>
    <w:rsid w:val="0088595F"/>
    <w:pPr>
      <w:widowControl/>
      <w:autoSpaceDE/>
      <w:autoSpaceDN/>
      <w:adjustRightInd/>
      <w:spacing w:after="120"/>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88595F"/>
    <w:rPr>
      <w:rFonts w:ascii="Times New Roman" w:eastAsia="Times New Roman" w:hAnsi="Times New Roman" w:cs="Times New Roman"/>
      <w:sz w:val="16"/>
      <w:szCs w:val="16"/>
      <w:lang w:eastAsia="ru-RU"/>
    </w:rPr>
  </w:style>
  <w:style w:type="table" w:styleId="a7">
    <w:name w:val="Table Grid"/>
    <w:basedOn w:val="a3"/>
    <w:uiPriority w:val="59"/>
    <w:rsid w:val="0088595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1"/>
    <w:link w:val="a9"/>
    <w:unhideWhenUsed/>
    <w:rsid w:val="0088595F"/>
    <w:pPr>
      <w:spacing w:after="120"/>
    </w:pPr>
  </w:style>
  <w:style w:type="character" w:customStyle="1" w:styleId="a9">
    <w:name w:val="Основной текст Знак"/>
    <w:basedOn w:val="a2"/>
    <w:link w:val="a8"/>
    <w:rsid w:val="0088595F"/>
    <w:rPr>
      <w:rFonts w:ascii="Times New Roman CYR" w:eastAsiaTheme="minorEastAsia" w:hAnsi="Times New Roman CYR" w:cs="Times New Roman CYR"/>
      <w:sz w:val="24"/>
      <w:szCs w:val="24"/>
      <w:lang w:eastAsia="ru-RU"/>
    </w:rPr>
  </w:style>
  <w:style w:type="paragraph" w:customStyle="1" w:styleId="14">
    <w:name w:val="Обычный + 14 пт"/>
    <w:basedOn w:val="a1"/>
    <w:rsid w:val="0088595F"/>
    <w:pPr>
      <w:widowControl/>
      <w:autoSpaceDE/>
      <w:autoSpaceDN/>
      <w:adjustRightInd/>
      <w:ind w:firstLine="720"/>
      <w:jc w:val="both"/>
    </w:pPr>
    <w:rPr>
      <w:rFonts w:ascii="Times New Roman" w:eastAsia="Times New Roman" w:hAnsi="Times New Roman" w:cs="Times New Roman"/>
      <w:sz w:val="28"/>
      <w:szCs w:val="28"/>
    </w:rPr>
  </w:style>
  <w:style w:type="paragraph" w:styleId="aa">
    <w:name w:val="List Paragraph"/>
    <w:aliases w:val="Второй абзац списка,List Paragraph,Bullet 1,Use Case List Paragraph"/>
    <w:basedOn w:val="a1"/>
    <w:link w:val="ab"/>
    <w:uiPriority w:val="34"/>
    <w:qFormat/>
    <w:rsid w:val="0088595F"/>
    <w:pPr>
      <w:widowControl/>
      <w:autoSpaceDE/>
      <w:autoSpaceDN/>
      <w:adjustRightInd/>
      <w:ind w:left="720"/>
      <w:contextualSpacing/>
    </w:pPr>
    <w:rPr>
      <w:rFonts w:ascii="Calibri" w:eastAsiaTheme="minorHAnsi" w:hAnsi="Calibri" w:cs="Calibri"/>
      <w:sz w:val="22"/>
      <w:szCs w:val="22"/>
      <w:lang w:eastAsia="en-US"/>
    </w:rPr>
  </w:style>
  <w:style w:type="paragraph" w:styleId="36">
    <w:name w:val="toc 3"/>
    <w:basedOn w:val="a1"/>
    <w:next w:val="a1"/>
    <w:autoRedefine/>
    <w:uiPriority w:val="39"/>
    <w:rsid w:val="001E2172"/>
    <w:pPr>
      <w:widowControl/>
      <w:tabs>
        <w:tab w:val="right" w:leader="dot" w:pos="9628"/>
      </w:tabs>
      <w:autoSpaceDE/>
      <w:autoSpaceDN/>
      <w:adjustRightInd/>
      <w:spacing w:line="360" w:lineRule="auto"/>
      <w:jc w:val="both"/>
    </w:pPr>
    <w:rPr>
      <w:rFonts w:ascii="Times New Roman" w:eastAsia="Times New Roman" w:hAnsi="Times New Roman" w:cs="Times New Roman"/>
    </w:rPr>
  </w:style>
  <w:style w:type="character" w:styleId="ac">
    <w:name w:val="Hyperlink"/>
    <w:uiPriority w:val="99"/>
    <w:rsid w:val="0088595F"/>
    <w:rPr>
      <w:color w:val="0000FF"/>
      <w:u w:val="single"/>
    </w:rPr>
  </w:style>
  <w:style w:type="paragraph" w:styleId="ad">
    <w:name w:val="header"/>
    <w:aliases w:val="ВерхКолонтитул"/>
    <w:basedOn w:val="a1"/>
    <w:link w:val="ae"/>
    <w:uiPriority w:val="99"/>
    <w:unhideWhenUsed/>
    <w:rsid w:val="0088595F"/>
    <w:pPr>
      <w:tabs>
        <w:tab w:val="center" w:pos="4677"/>
        <w:tab w:val="right" w:pos="9355"/>
      </w:tabs>
    </w:pPr>
  </w:style>
  <w:style w:type="character" w:customStyle="1" w:styleId="ae">
    <w:name w:val="Верхний колонтитул Знак"/>
    <w:aliases w:val="ВерхКолонтитул Знак"/>
    <w:basedOn w:val="a2"/>
    <w:link w:val="ad"/>
    <w:uiPriority w:val="99"/>
    <w:rsid w:val="0088595F"/>
    <w:rPr>
      <w:rFonts w:ascii="Times New Roman CYR" w:eastAsiaTheme="minorEastAsia" w:hAnsi="Times New Roman CYR" w:cs="Times New Roman CYR"/>
      <w:sz w:val="24"/>
      <w:szCs w:val="24"/>
      <w:lang w:eastAsia="ru-RU"/>
    </w:rPr>
  </w:style>
  <w:style w:type="paragraph" w:styleId="af">
    <w:name w:val="footer"/>
    <w:basedOn w:val="a1"/>
    <w:link w:val="af0"/>
    <w:uiPriority w:val="99"/>
    <w:unhideWhenUsed/>
    <w:rsid w:val="0088595F"/>
    <w:pPr>
      <w:tabs>
        <w:tab w:val="center" w:pos="4677"/>
        <w:tab w:val="right" w:pos="9355"/>
      </w:tabs>
    </w:pPr>
  </w:style>
  <w:style w:type="character" w:customStyle="1" w:styleId="af0">
    <w:name w:val="Нижний колонтитул Знак"/>
    <w:basedOn w:val="a2"/>
    <w:link w:val="af"/>
    <w:uiPriority w:val="99"/>
    <w:rsid w:val="0088595F"/>
    <w:rPr>
      <w:rFonts w:ascii="Times New Roman CYR" w:eastAsiaTheme="minorEastAsia" w:hAnsi="Times New Roman CYR" w:cs="Times New Roman CYR"/>
      <w:sz w:val="24"/>
      <w:szCs w:val="24"/>
      <w:lang w:eastAsia="ru-RU"/>
    </w:rPr>
  </w:style>
  <w:style w:type="paragraph" w:styleId="af1">
    <w:name w:val="Normal (Web)"/>
    <w:aliases w:val="Обычный (Web)1, Знак1, Знак Знак10,Знак1,Знак Знак10"/>
    <w:basedOn w:val="a1"/>
    <w:link w:val="af2"/>
    <w:uiPriority w:val="99"/>
    <w:rsid w:val="000F3343"/>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2"/>
    <w:rsid w:val="00A14480"/>
  </w:style>
  <w:style w:type="paragraph" w:styleId="af3">
    <w:name w:val="No Spacing"/>
    <w:aliases w:val="Осн_текст,С интервалом и отступом,!Основной текст,Основной,загол 4,РАЗДЕЛ,Таблицы 12 шрифт,No Spacing"/>
    <w:link w:val="af4"/>
    <w:uiPriority w:val="1"/>
    <w:qFormat/>
    <w:rsid w:val="009F6A60"/>
    <w:pPr>
      <w:spacing w:after="0" w:line="240" w:lineRule="auto"/>
    </w:pPr>
    <w:rPr>
      <w:rFonts w:ascii="Calibri" w:eastAsia="Calibri" w:hAnsi="Calibri" w:cs="Times New Roman"/>
    </w:rPr>
  </w:style>
  <w:style w:type="character" w:customStyle="1" w:styleId="af4">
    <w:name w:val="Без интервала Знак"/>
    <w:aliases w:val="Осн_текст Знак,С интервалом и отступом Знак,!Основной текст Знак,Основной Знак,загол 4 Знак,РАЗДЕЛ Знак,Таблицы 12 шрифт Знак,No Spacing Знак"/>
    <w:link w:val="af3"/>
    <w:uiPriority w:val="1"/>
    <w:qFormat/>
    <w:rsid w:val="009F6A60"/>
    <w:rPr>
      <w:rFonts w:ascii="Calibri" w:eastAsia="Calibri" w:hAnsi="Calibri" w:cs="Times New Roman"/>
    </w:rPr>
  </w:style>
  <w:style w:type="character" w:styleId="af5">
    <w:name w:val="FollowedHyperlink"/>
    <w:basedOn w:val="a2"/>
    <w:uiPriority w:val="99"/>
    <w:semiHidden/>
    <w:unhideWhenUsed/>
    <w:rsid w:val="00D9002F"/>
    <w:rPr>
      <w:color w:val="800080" w:themeColor="followedHyperlink"/>
      <w:u w:val="single"/>
    </w:rPr>
  </w:style>
  <w:style w:type="character" w:styleId="af6">
    <w:name w:val="annotation reference"/>
    <w:basedOn w:val="a2"/>
    <w:uiPriority w:val="99"/>
    <w:unhideWhenUsed/>
    <w:rsid w:val="00AA0D90"/>
    <w:rPr>
      <w:sz w:val="16"/>
      <w:szCs w:val="16"/>
    </w:rPr>
  </w:style>
  <w:style w:type="paragraph" w:styleId="af7">
    <w:name w:val="annotation text"/>
    <w:basedOn w:val="a1"/>
    <w:link w:val="af8"/>
    <w:unhideWhenUsed/>
    <w:rsid w:val="00AA0D90"/>
    <w:rPr>
      <w:sz w:val="20"/>
      <w:szCs w:val="20"/>
    </w:rPr>
  </w:style>
  <w:style w:type="character" w:customStyle="1" w:styleId="af8">
    <w:name w:val="Текст примечания Знак"/>
    <w:basedOn w:val="a2"/>
    <w:link w:val="af7"/>
    <w:rsid w:val="00AA0D90"/>
    <w:rPr>
      <w:rFonts w:ascii="Times New Roman CYR" w:eastAsiaTheme="minorEastAsia" w:hAnsi="Times New Roman CYR" w:cs="Times New Roman CYR"/>
      <w:sz w:val="20"/>
      <w:szCs w:val="20"/>
      <w:lang w:eastAsia="ru-RU"/>
    </w:rPr>
  </w:style>
  <w:style w:type="paragraph" w:customStyle="1" w:styleId="af9">
    <w:name w:val="Основной тект"/>
    <w:basedOn w:val="a1"/>
    <w:rsid w:val="00783D3C"/>
    <w:pPr>
      <w:widowControl/>
      <w:autoSpaceDE/>
      <w:autoSpaceDN/>
      <w:adjustRightInd/>
      <w:snapToGrid w:val="0"/>
      <w:ind w:firstLine="851"/>
      <w:jc w:val="both"/>
    </w:pPr>
    <w:rPr>
      <w:rFonts w:ascii="Times New Roman" w:eastAsia="Times New Roman" w:hAnsi="Times New Roman" w:cs="Times New Roman"/>
      <w:sz w:val="28"/>
      <w:szCs w:val="20"/>
    </w:rPr>
  </w:style>
  <w:style w:type="paragraph" w:customStyle="1" w:styleId="ConsNormal">
    <w:name w:val="ConsNormal"/>
    <w:rsid w:val="00783D3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a">
    <w:name w:val="Body Text Indent"/>
    <w:basedOn w:val="a1"/>
    <w:link w:val="afb"/>
    <w:rsid w:val="00783D3C"/>
    <w:pPr>
      <w:widowControl/>
      <w:autoSpaceDE/>
      <w:autoSpaceDN/>
      <w:adjustRightInd/>
      <w:spacing w:after="120"/>
      <w:ind w:left="283"/>
    </w:pPr>
    <w:rPr>
      <w:rFonts w:ascii="Times New Roman" w:eastAsia="Times New Roman" w:hAnsi="Times New Roman" w:cs="Times New Roman"/>
    </w:rPr>
  </w:style>
  <w:style w:type="character" w:customStyle="1" w:styleId="afb">
    <w:name w:val="Основной текст с отступом Знак"/>
    <w:basedOn w:val="a2"/>
    <w:link w:val="afa"/>
    <w:rsid w:val="00783D3C"/>
    <w:rPr>
      <w:rFonts w:ascii="Times New Roman" w:eastAsia="Times New Roman" w:hAnsi="Times New Roman" w:cs="Times New Roman"/>
      <w:sz w:val="24"/>
      <w:szCs w:val="24"/>
      <w:lang w:eastAsia="ru-RU"/>
    </w:rPr>
  </w:style>
  <w:style w:type="paragraph" w:styleId="22">
    <w:name w:val="Body Text Indent 2"/>
    <w:basedOn w:val="a1"/>
    <w:link w:val="23"/>
    <w:unhideWhenUsed/>
    <w:rsid w:val="00D40CE7"/>
    <w:pPr>
      <w:spacing w:after="120" w:line="480" w:lineRule="auto"/>
      <w:ind w:left="283"/>
    </w:pPr>
  </w:style>
  <w:style w:type="character" w:customStyle="1" w:styleId="23">
    <w:name w:val="Основной текст с отступом 2 Знак"/>
    <w:basedOn w:val="a2"/>
    <w:link w:val="22"/>
    <w:rsid w:val="00D40CE7"/>
    <w:rPr>
      <w:rFonts w:ascii="Times New Roman CYR" w:eastAsiaTheme="minorEastAsia" w:hAnsi="Times New Roman CYR" w:cs="Times New Roman CYR"/>
      <w:sz w:val="24"/>
      <w:szCs w:val="24"/>
      <w:lang w:eastAsia="ru-RU"/>
    </w:rPr>
  </w:style>
  <w:style w:type="character" w:customStyle="1" w:styleId="70">
    <w:name w:val="Заголовок 7 Знак"/>
    <w:basedOn w:val="a2"/>
    <w:link w:val="7"/>
    <w:rsid w:val="00D40CE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40CE7"/>
    <w:rPr>
      <w:rFonts w:ascii="Calibri" w:eastAsia="Times New Roman" w:hAnsi="Calibri" w:cs="Times New Roman"/>
      <w:i/>
      <w:iCs/>
      <w:sz w:val="24"/>
      <w:szCs w:val="24"/>
      <w:lang w:eastAsia="ru-RU"/>
    </w:rPr>
  </w:style>
  <w:style w:type="character" w:customStyle="1" w:styleId="90">
    <w:name w:val="Заголовок 9 Знак"/>
    <w:basedOn w:val="a2"/>
    <w:link w:val="9"/>
    <w:rsid w:val="00D40CE7"/>
    <w:rPr>
      <w:rFonts w:ascii="Cambria" w:eastAsia="Times New Roman" w:hAnsi="Cambria" w:cs="Times New Roman"/>
      <w:lang w:eastAsia="ru-RU"/>
    </w:rPr>
  </w:style>
  <w:style w:type="paragraph" w:customStyle="1" w:styleId="12">
    <w:name w:val="Знак1 Знак Знак Знак"/>
    <w:basedOn w:val="a1"/>
    <w:rsid w:val="00D40CE7"/>
    <w:pPr>
      <w:widowControl/>
      <w:autoSpaceDE/>
      <w:autoSpaceDN/>
      <w:adjustRightInd/>
    </w:pPr>
    <w:rPr>
      <w:rFonts w:ascii="Verdana" w:eastAsia="Times New Roman" w:hAnsi="Verdana" w:cs="Verdana"/>
      <w:sz w:val="20"/>
      <w:szCs w:val="20"/>
      <w:lang w:val="en-US" w:eastAsia="en-US"/>
    </w:rPr>
  </w:style>
  <w:style w:type="paragraph" w:customStyle="1" w:styleId="210">
    <w:name w:val="Основной текст 21"/>
    <w:basedOn w:val="a1"/>
    <w:rsid w:val="00D40CE7"/>
    <w:pPr>
      <w:widowControl/>
      <w:overflowPunct w:val="0"/>
      <w:spacing w:line="320" w:lineRule="exact"/>
      <w:ind w:firstLine="720"/>
      <w:jc w:val="both"/>
      <w:textAlignment w:val="baseline"/>
    </w:pPr>
    <w:rPr>
      <w:rFonts w:eastAsia="Times New Roman" w:cs="Times New Roman"/>
      <w:sz w:val="28"/>
      <w:szCs w:val="20"/>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paragraph" w:styleId="24">
    <w:name w:val="Body Text 2"/>
    <w:basedOn w:val="a1"/>
    <w:link w:val="25"/>
    <w:rsid w:val="00D40CE7"/>
    <w:pPr>
      <w:widowControl/>
      <w:autoSpaceDE/>
      <w:autoSpaceDN/>
      <w:adjustRightInd/>
      <w:spacing w:after="120" w:line="480" w:lineRule="auto"/>
    </w:pPr>
    <w:rPr>
      <w:rFonts w:ascii="Times New Roman" w:eastAsia="Times New Roman" w:hAnsi="Times New Roman" w:cs="Times New Roman"/>
    </w:rPr>
  </w:style>
  <w:style w:type="character" w:customStyle="1" w:styleId="25">
    <w:name w:val="Основной текст 2 Знак"/>
    <w:basedOn w:val="a2"/>
    <w:link w:val="24"/>
    <w:rsid w:val="00D40CE7"/>
    <w:rPr>
      <w:rFonts w:ascii="Times New Roman" w:eastAsia="Times New Roman" w:hAnsi="Times New Roman" w:cs="Times New Roman"/>
      <w:sz w:val="24"/>
      <w:szCs w:val="24"/>
      <w:lang w:eastAsia="ru-RU"/>
    </w:rPr>
  </w:style>
  <w:style w:type="paragraph" w:styleId="afc">
    <w:name w:val="Title"/>
    <w:basedOn w:val="a1"/>
    <w:link w:val="afd"/>
    <w:qFormat/>
    <w:rsid w:val="00D40CE7"/>
    <w:pPr>
      <w:widowControl/>
      <w:autoSpaceDE/>
      <w:autoSpaceDN/>
      <w:adjustRightInd/>
      <w:jc w:val="center"/>
    </w:pPr>
    <w:rPr>
      <w:rFonts w:ascii="Times New Roman" w:eastAsia="Times New Roman" w:hAnsi="Times New Roman" w:cs="Times New Roman"/>
      <w:b/>
      <w:bCs/>
      <w:i/>
      <w:iCs/>
      <w:sz w:val="32"/>
    </w:rPr>
  </w:style>
  <w:style w:type="character" w:customStyle="1" w:styleId="afd">
    <w:name w:val="Название Знак"/>
    <w:basedOn w:val="a2"/>
    <w:link w:val="afc"/>
    <w:rsid w:val="00D40CE7"/>
    <w:rPr>
      <w:rFonts w:ascii="Times New Roman" w:eastAsia="Times New Roman" w:hAnsi="Times New Roman" w:cs="Times New Roman"/>
      <w:b/>
      <w:bCs/>
      <w:i/>
      <w:iCs/>
      <w:sz w:val="32"/>
      <w:szCs w:val="24"/>
      <w:lang w:eastAsia="ru-RU"/>
    </w:rPr>
  </w:style>
  <w:style w:type="paragraph" w:customStyle="1" w:styleId="ConsPlusNormal">
    <w:name w:val="ConsPlusNormal"/>
    <w:link w:val="ConsPlusNormal0"/>
    <w:qFormat/>
    <w:rsid w:val="00D40C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Plain Text"/>
    <w:basedOn w:val="a1"/>
    <w:link w:val="aff"/>
    <w:rsid w:val="00D40CE7"/>
    <w:pPr>
      <w:widowControl/>
      <w:autoSpaceDE/>
      <w:autoSpaceDN/>
      <w:adjustRightInd/>
    </w:pPr>
    <w:rPr>
      <w:rFonts w:ascii="Courier New" w:eastAsia="Times New Roman" w:hAnsi="Courier New" w:cs="Times New Roman"/>
      <w:sz w:val="20"/>
      <w:szCs w:val="20"/>
    </w:rPr>
  </w:style>
  <w:style w:type="character" w:customStyle="1" w:styleId="aff">
    <w:name w:val="Текст Знак"/>
    <w:basedOn w:val="a2"/>
    <w:link w:val="afe"/>
    <w:rsid w:val="00D40CE7"/>
    <w:rPr>
      <w:rFonts w:ascii="Courier New" w:eastAsia="Times New Roman" w:hAnsi="Courier New" w:cs="Times New Roman"/>
      <w:sz w:val="20"/>
      <w:szCs w:val="20"/>
      <w:lang w:eastAsia="ru-RU"/>
    </w:rPr>
  </w:style>
  <w:style w:type="paragraph" w:customStyle="1" w:styleId="ConsPlusNonformat">
    <w:name w:val="ConsPlusNonformat"/>
    <w:rsid w:val="00D40C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1"/>
    <w:rsid w:val="00D40CE7"/>
    <w:pPr>
      <w:widowControl/>
      <w:autoSpaceDE/>
      <w:autoSpaceDN/>
      <w:adjustRightInd/>
      <w:ind w:firstLine="720"/>
      <w:jc w:val="both"/>
    </w:pPr>
    <w:rPr>
      <w:rFonts w:ascii="Times New Roman" w:eastAsia="Times New Roman" w:hAnsi="Times New Roman" w:cs="Times New Roman"/>
      <w:sz w:val="28"/>
      <w:szCs w:val="20"/>
    </w:rPr>
  </w:style>
  <w:style w:type="paragraph" w:customStyle="1" w:styleId="aff0">
    <w:name w:val="Стиль"/>
    <w:rsid w:val="00D40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0">
    <w:name w:val="список_маркеры точки"/>
    <w:basedOn w:val="a1"/>
    <w:rsid w:val="00D40CE7"/>
    <w:pPr>
      <w:keepNext/>
      <w:widowControl/>
      <w:numPr>
        <w:ilvl w:val="1"/>
        <w:numId w:val="1"/>
      </w:numPr>
      <w:autoSpaceDE/>
      <w:autoSpaceDN/>
      <w:adjustRightInd/>
      <w:jc w:val="both"/>
    </w:pPr>
    <w:rPr>
      <w:rFonts w:ascii="Arial" w:eastAsia="Times New Roman" w:hAnsi="Arial" w:cs="Times New Roman"/>
      <w:sz w:val="20"/>
      <w:szCs w:val="20"/>
    </w:rPr>
  </w:style>
  <w:style w:type="paragraph" w:customStyle="1" w:styleId="15">
    <w:name w:val="1Основной текст"/>
    <w:basedOn w:val="a1"/>
    <w:rsid w:val="00D40CE7"/>
    <w:pPr>
      <w:widowControl/>
      <w:tabs>
        <w:tab w:val="left" w:pos="480"/>
      </w:tabs>
      <w:autoSpaceDE/>
      <w:autoSpaceDN/>
      <w:adjustRightInd/>
      <w:spacing w:line="360" w:lineRule="auto"/>
      <w:ind w:firstLine="720"/>
      <w:jc w:val="both"/>
    </w:pPr>
    <w:rPr>
      <w:rFonts w:ascii="Arial" w:eastAsia="Times New Roman" w:hAnsi="Arial" w:cs="Arial"/>
      <w:bCs/>
    </w:rPr>
  </w:style>
  <w:style w:type="paragraph" w:customStyle="1" w:styleId="aff1">
    <w:name w:val="таблица_текст"/>
    <w:basedOn w:val="a1"/>
    <w:rsid w:val="00D40CE7"/>
    <w:pPr>
      <w:keepNext/>
      <w:widowControl/>
      <w:autoSpaceDE/>
      <w:autoSpaceDN/>
      <w:adjustRightInd/>
      <w:ind w:left="80" w:firstLine="709"/>
      <w:jc w:val="both"/>
    </w:pPr>
    <w:rPr>
      <w:rFonts w:ascii="Arial" w:eastAsia="Times New Roman" w:hAnsi="Arial" w:cs="Times New Roman"/>
      <w:snapToGrid w:val="0"/>
      <w:sz w:val="18"/>
      <w:szCs w:val="20"/>
    </w:rPr>
  </w:style>
  <w:style w:type="character" w:styleId="aff2">
    <w:name w:val="page number"/>
    <w:basedOn w:val="a2"/>
    <w:rsid w:val="00D40CE7"/>
  </w:style>
  <w:style w:type="paragraph" w:customStyle="1" w:styleId="aff3">
    <w:name w:val="a"/>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f4">
    <w:name w:val="Emphasis"/>
    <w:uiPriority w:val="20"/>
    <w:qFormat/>
    <w:rsid w:val="00D40CE7"/>
    <w:rPr>
      <w:i/>
      <w:iCs/>
    </w:rPr>
  </w:style>
  <w:style w:type="paragraph" w:customStyle="1" w:styleId="Style1">
    <w:name w:val="Style1"/>
    <w:basedOn w:val="a1"/>
    <w:uiPriority w:val="99"/>
    <w:rsid w:val="00D40CE7"/>
    <w:pPr>
      <w:spacing w:line="274" w:lineRule="exact"/>
      <w:ind w:firstLine="730"/>
      <w:jc w:val="both"/>
    </w:pPr>
    <w:rPr>
      <w:rFonts w:ascii="Times New Roman" w:eastAsia="Times New Roman" w:hAnsi="Times New Roman" w:cs="Times New Roman"/>
    </w:rPr>
  </w:style>
  <w:style w:type="character" w:customStyle="1" w:styleId="FontStyle11">
    <w:name w:val="Font Style11"/>
    <w:uiPriority w:val="99"/>
    <w:rsid w:val="00D40CE7"/>
    <w:rPr>
      <w:rFonts w:ascii="Times New Roman" w:hAnsi="Times New Roman" w:cs="Times New Roman"/>
      <w:sz w:val="22"/>
      <w:szCs w:val="22"/>
    </w:rPr>
  </w:style>
  <w:style w:type="paragraph" w:customStyle="1" w:styleId="ConsTitle">
    <w:name w:val="ConsTitle"/>
    <w:rsid w:val="00D40C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40CE7"/>
    <w:pPr>
      <w:widowControl w:val="0"/>
      <w:autoSpaceDE w:val="0"/>
      <w:autoSpaceDN w:val="0"/>
      <w:spacing w:after="0" w:line="240" w:lineRule="auto"/>
    </w:pPr>
    <w:rPr>
      <w:rFonts w:ascii="Courier New" w:eastAsia="Times New Roman" w:hAnsi="Courier New" w:cs="Courier New"/>
      <w:sz w:val="18"/>
      <w:szCs w:val="18"/>
      <w:lang w:eastAsia="ru-RU"/>
    </w:rPr>
  </w:style>
  <w:style w:type="paragraph" w:customStyle="1" w:styleId="16">
    <w:name w:val="Стиль1"/>
    <w:basedOn w:val="a1"/>
    <w:rsid w:val="00D40CE7"/>
    <w:pPr>
      <w:autoSpaceDE/>
      <w:autoSpaceDN/>
      <w:adjustRightInd/>
      <w:ind w:firstLine="720"/>
      <w:jc w:val="both"/>
    </w:pPr>
    <w:rPr>
      <w:rFonts w:ascii="Times New Roman" w:eastAsia="Times New Roman" w:hAnsi="Times New Roman" w:cs="Times New Roman"/>
      <w:sz w:val="28"/>
      <w:szCs w:val="20"/>
    </w:rPr>
  </w:style>
  <w:style w:type="paragraph" w:customStyle="1" w:styleId="just">
    <w:name w:val="just"/>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f5">
    <w:name w:val="Strong"/>
    <w:uiPriority w:val="22"/>
    <w:qFormat/>
    <w:rsid w:val="00D40CE7"/>
    <w:rPr>
      <w:b/>
      <w:bC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character" w:customStyle="1" w:styleId="FontStyle13">
    <w:name w:val="Font Style13"/>
    <w:rsid w:val="00D40CE7"/>
    <w:rPr>
      <w:rFonts w:ascii="Times New Roman" w:hAnsi="Times New Roman" w:cs="Times New Roman"/>
      <w:b/>
      <w:bCs/>
      <w:spacing w:val="-10"/>
      <w:sz w:val="26"/>
      <w:szCs w:val="26"/>
    </w:rPr>
  </w:style>
  <w:style w:type="paragraph" w:customStyle="1" w:styleId="1">
    <w:name w:val="Заг1"/>
    <w:basedOn w:val="a1"/>
    <w:rsid w:val="00D40CE7"/>
    <w:pPr>
      <w:pageBreakBefore/>
      <w:widowControl/>
      <w:numPr>
        <w:numId w:val="2"/>
      </w:numPr>
      <w:autoSpaceDE/>
      <w:autoSpaceDN/>
      <w:adjustRightInd/>
      <w:spacing w:before="120" w:line="360" w:lineRule="auto"/>
      <w:jc w:val="center"/>
    </w:pPr>
    <w:rPr>
      <w:rFonts w:ascii="Times New Roman" w:eastAsia="Times New Roman" w:hAnsi="Times New Roman" w:cs="Times New Roman"/>
      <w:bCs/>
      <w:iCs/>
      <w:sz w:val="40"/>
      <w:szCs w:val="40"/>
    </w:rPr>
  </w:style>
  <w:style w:type="paragraph" w:customStyle="1" w:styleId="2">
    <w:name w:val="Заг2"/>
    <w:basedOn w:val="a1"/>
    <w:rsid w:val="00D40CE7"/>
    <w:pPr>
      <w:keepNext/>
      <w:widowControl/>
      <w:numPr>
        <w:ilvl w:val="1"/>
        <w:numId w:val="2"/>
      </w:numPr>
      <w:autoSpaceDE/>
      <w:autoSpaceDN/>
      <w:adjustRightInd/>
      <w:spacing w:before="120" w:line="360" w:lineRule="auto"/>
      <w:ind w:left="660" w:hanging="660"/>
      <w:jc w:val="both"/>
    </w:pPr>
    <w:rPr>
      <w:rFonts w:ascii="Times New Roman" w:eastAsia="Times New Roman" w:hAnsi="Times New Roman" w:cs="Times New Roman"/>
      <w:bCs/>
      <w:sz w:val="32"/>
      <w:szCs w:val="30"/>
    </w:rPr>
  </w:style>
  <w:style w:type="paragraph" w:customStyle="1" w:styleId="3">
    <w:name w:val="Заг3"/>
    <w:basedOn w:val="4"/>
    <w:rsid w:val="00D40CE7"/>
    <w:pPr>
      <w:numPr>
        <w:ilvl w:val="2"/>
      </w:numPr>
      <w:tabs>
        <w:tab w:val="clear" w:pos="0"/>
        <w:tab w:val="left" w:pos="900"/>
        <w:tab w:val="num" w:pos="2160"/>
      </w:tabs>
      <w:ind w:left="900" w:hanging="900"/>
    </w:pPr>
    <w:rPr>
      <w:b w:val="0"/>
      <w:sz w:val="28"/>
      <w:szCs w:val="28"/>
    </w:rPr>
  </w:style>
  <w:style w:type="paragraph" w:customStyle="1" w:styleId="4">
    <w:name w:val="Заг4"/>
    <w:basedOn w:val="a1"/>
    <w:rsid w:val="00D40CE7"/>
    <w:pPr>
      <w:keepNext/>
      <w:widowControl/>
      <w:numPr>
        <w:ilvl w:val="3"/>
        <w:numId w:val="2"/>
      </w:numPr>
      <w:autoSpaceDE/>
      <w:autoSpaceDN/>
      <w:adjustRightInd/>
      <w:spacing w:before="240" w:line="360" w:lineRule="auto"/>
      <w:ind w:left="1077" w:hanging="1077"/>
      <w:jc w:val="both"/>
    </w:pPr>
    <w:rPr>
      <w:rFonts w:ascii="Times New Roman" w:eastAsia="Times New Roman" w:hAnsi="Times New Roman" w:cs="Times New Roman"/>
      <w:b/>
      <w:sz w:val="26"/>
      <w:szCs w:val="26"/>
    </w:rPr>
  </w:style>
  <w:style w:type="paragraph" w:customStyle="1" w:styleId="5">
    <w:name w:val="Заг5"/>
    <w:basedOn w:val="a1"/>
    <w:rsid w:val="00D40CE7"/>
    <w:pPr>
      <w:keepNext/>
      <w:widowControl/>
      <w:numPr>
        <w:ilvl w:val="4"/>
        <w:numId w:val="2"/>
      </w:numPr>
      <w:tabs>
        <w:tab w:val="clear" w:pos="2782"/>
        <w:tab w:val="num" w:pos="1080"/>
      </w:tabs>
      <w:autoSpaceDE/>
      <w:autoSpaceDN/>
      <w:adjustRightInd/>
      <w:spacing w:before="240"/>
      <w:ind w:left="1080" w:hanging="1080"/>
      <w:jc w:val="both"/>
    </w:pPr>
    <w:rPr>
      <w:rFonts w:ascii="Times New Roman" w:eastAsia="Times New Roman" w:hAnsi="Times New Roman" w:cs="Times New Roman"/>
      <w:b/>
    </w:rPr>
  </w:style>
  <w:style w:type="paragraph" w:customStyle="1" w:styleId="ConsCell">
    <w:name w:val="ConsCell"/>
    <w:rsid w:val="00D40CE7"/>
    <w:pPr>
      <w:widowControl w:val="0"/>
      <w:autoSpaceDE w:val="0"/>
      <w:autoSpaceDN w:val="0"/>
      <w:spacing w:after="0" w:line="240" w:lineRule="auto"/>
    </w:pPr>
    <w:rPr>
      <w:rFonts w:ascii="Arial" w:eastAsia="Times New Roman" w:hAnsi="Arial" w:cs="Times New Roman"/>
      <w:sz w:val="18"/>
      <w:szCs w:val="20"/>
      <w:lang w:eastAsia="ru-RU"/>
    </w:rPr>
  </w:style>
  <w:style w:type="paragraph" w:customStyle="1" w:styleId="120">
    <w:name w:val="Обычный + 12 пт"/>
    <w:basedOn w:val="a1"/>
    <w:link w:val="121"/>
    <w:semiHidden/>
    <w:rsid w:val="00D40CE7"/>
    <w:pPr>
      <w:widowControl/>
      <w:autoSpaceDE/>
      <w:autoSpaceDN/>
      <w:adjustRightInd/>
    </w:pPr>
    <w:rPr>
      <w:rFonts w:ascii="Times New Roman" w:eastAsia="Times New Roman" w:hAnsi="Times New Roman" w:cs="Times New Roman"/>
    </w:rPr>
  </w:style>
  <w:style w:type="character" w:customStyle="1" w:styleId="121">
    <w:name w:val="Обычный + 12 пт Знак"/>
    <w:link w:val="120"/>
    <w:semiHidden/>
    <w:locked/>
    <w:rsid w:val="00D40CE7"/>
    <w:rPr>
      <w:rFonts w:ascii="Times New Roman" w:eastAsia="Times New Roman" w:hAnsi="Times New Roman" w:cs="Times New Roman"/>
      <w:sz w:val="24"/>
      <w:szCs w:val="24"/>
      <w:lang w:eastAsia="ru-RU"/>
    </w:rPr>
  </w:style>
  <w:style w:type="paragraph" w:customStyle="1" w:styleId="aff8">
    <w:name w:val="Основа"/>
    <w:basedOn w:val="a1"/>
    <w:link w:val="aff9"/>
    <w:rsid w:val="00D40CE7"/>
    <w:pPr>
      <w:widowControl/>
      <w:autoSpaceDE/>
      <w:autoSpaceDN/>
      <w:adjustRightInd/>
      <w:spacing w:before="120" w:line="360" w:lineRule="auto"/>
      <w:ind w:firstLine="567"/>
      <w:jc w:val="both"/>
    </w:pPr>
    <w:rPr>
      <w:rFonts w:ascii="Times New Roman" w:eastAsia="Times New Roman" w:hAnsi="Times New Roman" w:cs="Times New Roman"/>
    </w:rPr>
  </w:style>
  <w:style w:type="character" w:customStyle="1" w:styleId="aff9">
    <w:name w:val="Основа Знак"/>
    <w:link w:val="aff8"/>
    <w:rsid w:val="00D40CE7"/>
    <w:rPr>
      <w:rFonts w:ascii="Times New Roman" w:eastAsia="Times New Roman" w:hAnsi="Times New Roman" w:cs="Times New Roman"/>
      <w:sz w:val="24"/>
      <w:szCs w:val="24"/>
      <w:lang w:eastAsia="ru-RU"/>
    </w:rPr>
  </w:style>
  <w:style w:type="paragraph" w:customStyle="1" w:styleId="17">
    <w:name w:val="Абзац списка1"/>
    <w:basedOn w:val="a1"/>
    <w:rsid w:val="00D40CE7"/>
    <w:pPr>
      <w:widowControl/>
      <w:autoSpaceDE/>
      <w:autoSpaceDN/>
      <w:adjustRightInd/>
      <w:ind w:left="720"/>
      <w:contextualSpacing/>
    </w:pPr>
    <w:rPr>
      <w:rFonts w:ascii="Times New Roman" w:eastAsia="Calibri" w:hAnsi="Times New Roman" w:cs="Times New Roman"/>
    </w:rPr>
  </w:style>
  <w:style w:type="paragraph" w:customStyle="1" w:styleId="a">
    <w:name w:val="список_маркеры"/>
    <w:basedOn w:val="a1"/>
    <w:rsid w:val="00D40CE7"/>
    <w:pPr>
      <w:keepNext/>
      <w:widowControl/>
      <w:numPr>
        <w:numId w:val="3"/>
      </w:numPr>
      <w:autoSpaceDE/>
      <w:autoSpaceDN/>
      <w:adjustRightInd/>
      <w:jc w:val="both"/>
    </w:pPr>
    <w:rPr>
      <w:rFonts w:ascii="Arial" w:eastAsia="Times New Roman" w:hAnsi="Arial" w:cs="Times New Roman"/>
      <w:sz w:val="20"/>
      <w:szCs w:val="20"/>
    </w:rPr>
  </w:style>
  <w:style w:type="paragraph" w:customStyle="1" w:styleId="ConsPlusTitle">
    <w:name w:val="ConsPlusTitle"/>
    <w:rsid w:val="00D40CE7"/>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affa">
    <w:name w:val="Содержимое таблицы"/>
    <w:basedOn w:val="a1"/>
    <w:rsid w:val="00D40CE7"/>
    <w:pPr>
      <w:widowControl/>
      <w:suppressLineNumbers/>
      <w:autoSpaceDE/>
      <w:autoSpaceDN/>
      <w:adjustRightInd/>
    </w:pPr>
    <w:rPr>
      <w:rFonts w:ascii="Times New Roman" w:eastAsia="Times New Roman" w:hAnsi="Times New Roman" w:cs="Times New Roman"/>
      <w:sz w:val="28"/>
      <w:szCs w:val="20"/>
      <w:lang w:eastAsia="ar-SA"/>
    </w:rPr>
  </w:style>
  <w:style w:type="paragraph" w:customStyle="1" w:styleId="xl27">
    <w:name w:val="xl27"/>
    <w:basedOn w:val="a1"/>
    <w:rsid w:val="00D40CE7"/>
    <w:pPr>
      <w:widowControl/>
      <w:pBdr>
        <w:left w:val="single" w:sz="4" w:space="0" w:color="auto"/>
        <w:bottom w:val="single" w:sz="4" w:space="0" w:color="auto"/>
      </w:pBdr>
      <w:autoSpaceDE/>
      <w:autoSpaceDN/>
      <w:adjustRightInd/>
      <w:spacing w:before="100" w:beforeAutospacing="1" w:after="100" w:afterAutospacing="1"/>
    </w:pPr>
    <w:rPr>
      <w:rFonts w:ascii="Times New Roman" w:eastAsia="Times New Roman" w:hAnsi="Times New Roman" w:cs="Times New Roman"/>
    </w:rPr>
  </w:style>
  <w:style w:type="paragraph" w:styleId="HTML">
    <w:name w:val="HTML Preformatted"/>
    <w:basedOn w:val="a1"/>
    <w:link w:val="HTML0"/>
    <w:uiPriority w:val="99"/>
    <w:unhideWhenUsed/>
    <w:rsid w:val="00D4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D40CE7"/>
    <w:rPr>
      <w:rFonts w:ascii="Courier New" w:eastAsia="Times New Roman" w:hAnsi="Courier New" w:cs="Times New Roman"/>
      <w:sz w:val="20"/>
      <w:szCs w:val="20"/>
      <w:lang w:eastAsia="ru-RU"/>
    </w:rPr>
  </w:style>
  <w:style w:type="paragraph" w:customStyle="1" w:styleId="18">
    <w:name w:val="ЗГ_1"/>
    <w:basedOn w:val="a1"/>
    <w:rsid w:val="00D40CE7"/>
    <w:pPr>
      <w:widowControl/>
      <w:tabs>
        <w:tab w:val="left" w:pos="567"/>
      </w:tabs>
      <w:autoSpaceDE/>
      <w:autoSpaceDN/>
      <w:adjustRightInd/>
    </w:pPr>
    <w:rPr>
      <w:rFonts w:ascii="Times New Roman" w:eastAsia="Times New Roman" w:hAnsi="Times New Roman" w:cs="Times New Roman"/>
      <w:b/>
      <w:sz w:val="28"/>
      <w:szCs w:val="28"/>
    </w:rPr>
  </w:style>
  <w:style w:type="paragraph" w:customStyle="1" w:styleId="affb">
    <w:name w:val="таблица_название"/>
    <w:basedOn w:val="a1"/>
    <w:rsid w:val="00D40CE7"/>
    <w:pPr>
      <w:keepNext/>
      <w:widowControl/>
      <w:autoSpaceDE/>
      <w:autoSpaceDN/>
      <w:adjustRightInd/>
      <w:spacing w:line="360" w:lineRule="auto"/>
      <w:ind w:firstLine="709"/>
      <w:jc w:val="right"/>
    </w:pPr>
    <w:rPr>
      <w:rFonts w:ascii="Arial" w:eastAsia="Times New Roman" w:hAnsi="Arial" w:cs="Times New Roman"/>
      <w:sz w:val="20"/>
      <w:szCs w:val="20"/>
    </w:rPr>
  </w:style>
  <w:style w:type="paragraph" w:styleId="affc">
    <w:name w:val="Body Text First Indent"/>
    <w:basedOn w:val="a8"/>
    <w:link w:val="affd"/>
    <w:uiPriority w:val="99"/>
    <w:unhideWhenUsed/>
    <w:rsid w:val="00D40CE7"/>
    <w:pPr>
      <w:widowControl/>
      <w:autoSpaceDE/>
      <w:autoSpaceDN/>
      <w:adjustRightInd/>
      <w:ind w:firstLine="210"/>
    </w:pPr>
    <w:rPr>
      <w:rFonts w:ascii="Times New Roman" w:eastAsia="Times New Roman" w:hAnsi="Times New Roman" w:cs="Times New Roman"/>
    </w:rPr>
  </w:style>
  <w:style w:type="character" w:customStyle="1" w:styleId="affd">
    <w:name w:val="Красная строка Знак"/>
    <w:basedOn w:val="a9"/>
    <w:link w:val="affc"/>
    <w:uiPriority w:val="99"/>
    <w:rsid w:val="00D40CE7"/>
    <w:rPr>
      <w:rFonts w:ascii="Times New Roman" w:eastAsia="Times New Roman" w:hAnsi="Times New Roman" w:cs="Times New Roman"/>
      <w:sz w:val="24"/>
      <w:szCs w:val="24"/>
      <w:lang w:eastAsia="ru-RU"/>
    </w:rPr>
  </w:style>
  <w:style w:type="paragraph" w:customStyle="1" w:styleId="ConsPlusCell">
    <w:name w:val="ConsPlusCell"/>
    <w:uiPriority w:val="99"/>
    <w:rsid w:val="00D40C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91">
    <w:name w:val="style91"/>
    <w:rsid w:val="00D40CE7"/>
    <w:rPr>
      <w:sz w:val="21"/>
      <w:szCs w:val="21"/>
    </w:rPr>
  </w:style>
  <w:style w:type="paragraph" w:customStyle="1" w:styleId="Standard">
    <w:name w:val="Standard"/>
    <w:rsid w:val="00D40CE7"/>
    <w:pPr>
      <w:keepNext/>
      <w:suppressAutoHyphens/>
      <w:autoSpaceDN w:val="0"/>
      <w:spacing w:after="0" w:line="240" w:lineRule="auto"/>
      <w:ind w:firstLine="709"/>
      <w:jc w:val="both"/>
      <w:textAlignment w:val="baseline"/>
    </w:pPr>
    <w:rPr>
      <w:rFonts w:ascii="Times New Roman" w:eastAsia="DejaVu Sans" w:hAnsi="Times New Roman" w:cs="Times New Roman"/>
      <w:kern w:val="3"/>
      <w:sz w:val="28"/>
      <w:szCs w:val="28"/>
      <w:lang w:eastAsia="ru-RU"/>
    </w:rPr>
  </w:style>
  <w:style w:type="paragraph" w:customStyle="1" w:styleId="affe">
    <w:name w:val="Подзаголовок абзаца"/>
    <w:basedOn w:val="a8"/>
    <w:next w:val="a8"/>
    <w:link w:val="afff"/>
    <w:autoRedefine/>
    <w:qFormat/>
    <w:rsid w:val="000035AD"/>
    <w:pPr>
      <w:autoSpaceDE/>
      <w:autoSpaceDN/>
      <w:adjustRightInd/>
      <w:spacing w:before="40" w:after="0"/>
      <w:ind w:firstLine="709"/>
      <w:jc w:val="both"/>
    </w:pPr>
    <w:rPr>
      <w:rFonts w:ascii="Times New Roman" w:eastAsia="Times New Roman" w:hAnsi="Times New Roman" w:cs="Times New Roman"/>
      <w:i/>
      <w:sz w:val="28"/>
      <w:szCs w:val="28"/>
    </w:rPr>
  </w:style>
  <w:style w:type="character" w:customStyle="1" w:styleId="afff">
    <w:name w:val="Подзаголовок абзаца Знак"/>
    <w:link w:val="affe"/>
    <w:rsid w:val="000035AD"/>
    <w:rPr>
      <w:rFonts w:ascii="Times New Roman" w:eastAsia="Times New Roman" w:hAnsi="Times New Roman" w:cs="Times New Roman"/>
      <w:i/>
      <w:sz w:val="28"/>
      <w:szCs w:val="28"/>
      <w:lang w:eastAsia="ru-RU"/>
    </w:rPr>
  </w:style>
  <w:style w:type="character" w:customStyle="1" w:styleId="TitleChar">
    <w:name w:val="Title Char"/>
    <w:locked/>
    <w:rsid w:val="00D40CE7"/>
    <w:rPr>
      <w:rFonts w:ascii="Calibri" w:eastAsia="Calibri" w:hAnsi="Calibri"/>
      <w:b/>
      <w:sz w:val="32"/>
      <w:szCs w:val="32"/>
      <w:lang w:val="ru-RU" w:eastAsia="ru-RU" w:bidi="ar-SA"/>
    </w:rPr>
  </w:style>
  <w:style w:type="character" w:customStyle="1" w:styleId="BodyTextChar">
    <w:name w:val="Body Text Char"/>
    <w:locked/>
    <w:rsid w:val="00D40CE7"/>
    <w:rPr>
      <w:rFonts w:ascii="Calibri" w:eastAsia="Calibri" w:hAnsi="Calibri"/>
      <w:szCs w:val="24"/>
      <w:lang w:val="ru-RU" w:eastAsia="ru-RU" w:bidi="ar-SA"/>
    </w:rPr>
  </w:style>
  <w:style w:type="character" w:customStyle="1" w:styleId="ab">
    <w:name w:val="Абзац списка Знак"/>
    <w:aliases w:val="Второй абзац списка Знак,List Paragraph Знак,Bullet 1 Знак,Use Case List Paragraph Знак"/>
    <w:link w:val="aa"/>
    <w:uiPriority w:val="34"/>
    <w:locked/>
    <w:rsid w:val="00D40CE7"/>
    <w:rPr>
      <w:rFonts w:ascii="Calibri" w:hAnsi="Calibri" w:cs="Calibri"/>
    </w:rPr>
  </w:style>
  <w:style w:type="paragraph" w:customStyle="1" w:styleId="ListParagraph1">
    <w:name w:val="List Paragraph1"/>
    <w:basedOn w:val="a1"/>
    <w:uiPriority w:val="99"/>
    <w:rsid w:val="00D40CE7"/>
    <w:pPr>
      <w:widowControl/>
      <w:autoSpaceDE/>
      <w:autoSpaceDN/>
      <w:adjustRightInd/>
      <w:spacing w:after="200" w:line="276" w:lineRule="auto"/>
      <w:ind w:left="720"/>
      <w:contextualSpacing/>
    </w:pPr>
    <w:rPr>
      <w:rFonts w:ascii="Times New Roman" w:eastAsia="Times New Roman" w:hAnsi="Times New Roman" w:cs="Times New Roman"/>
      <w:sz w:val="28"/>
      <w:szCs w:val="22"/>
      <w:lang w:eastAsia="en-US"/>
    </w:rPr>
  </w:style>
  <w:style w:type="paragraph" w:customStyle="1" w:styleId="19">
    <w:name w:val="Обычный1"/>
    <w:rsid w:val="00D40CE7"/>
    <w:pPr>
      <w:widowControl w:val="0"/>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1"/>
    <w:rsid w:val="00D40CE7"/>
    <w:pPr>
      <w:widowControl/>
      <w:overflowPunct w:val="0"/>
      <w:spacing w:line="320" w:lineRule="exact"/>
      <w:ind w:firstLine="720"/>
      <w:jc w:val="both"/>
      <w:textAlignment w:val="baseline"/>
    </w:pPr>
    <w:rPr>
      <w:rFonts w:eastAsia="Times New Roman" w:cs="Times New Roman"/>
      <w:sz w:val="28"/>
      <w:szCs w:val="20"/>
    </w:rPr>
  </w:style>
  <w:style w:type="paragraph" w:customStyle="1" w:styleId="221">
    <w:name w:val="Основной текст с отступом 22"/>
    <w:basedOn w:val="a1"/>
    <w:rsid w:val="00D40CE7"/>
    <w:pPr>
      <w:widowControl/>
      <w:autoSpaceDE/>
      <w:autoSpaceDN/>
      <w:adjustRightInd/>
      <w:ind w:firstLine="720"/>
      <w:jc w:val="both"/>
    </w:pPr>
    <w:rPr>
      <w:rFonts w:ascii="Times New Roman" w:eastAsia="Times New Roman" w:hAnsi="Times New Roman" w:cs="Times New Roman"/>
      <w:sz w:val="28"/>
      <w:szCs w:val="20"/>
    </w:rPr>
  </w:style>
  <w:style w:type="paragraph" w:customStyle="1" w:styleId="26">
    <w:name w:val="Абзац списка2"/>
    <w:basedOn w:val="a1"/>
    <w:rsid w:val="00D40CE7"/>
    <w:pPr>
      <w:widowControl/>
      <w:autoSpaceDE/>
      <w:autoSpaceDN/>
      <w:adjustRightInd/>
      <w:ind w:left="720"/>
      <w:contextualSpacing/>
    </w:pPr>
    <w:rPr>
      <w:rFonts w:ascii="Times New Roman" w:eastAsia="Calibri" w:hAnsi="Times New Roman" w:cs="Times New Roman"/>
    </w:rPr>
  </w:style>
  <w:style w:type="paragraph" w:customStyle="1" w:styleId="Left">
    <w:name w:val="Left"/>
    <w:uiPriority w:val="99"/>
    <w:rsid w:val="00D40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1"/>
    <w:rsid w:val="00D40CE7"/>
    <w:pPr>
      <w:widowControl/>
      <w:autoSpaceDE/>
      <w:autoSpaceDN/>
      <w:adjustRightInd/>
      <w:spacing w:before="100" w:beforeAutospacing="1" w:after="115"/>
    </w:pPr>
    <w:rPr>
      <w:rFonts w:ascii="Times New Roman" w:eastAsia="Times New Roman" w:hAnsi="Times New Roman" w:cs="Times New Roman"/>
      <w:color w:val="000000"/>
    </w:rPr>
  </w:style>
  <w:style w:type="paragraph" w:styleId="afff0">
    <w:name w:val="TOC Heading"/>
    <w:basedOn w:val="10"/>
    <w:next w:val="a1"/>
    <w:uiPriority w:val="39"/>
    <w:semiHidden/>
    <w:unhideWhenUsed/>
    <w:qFormat/>
    <w:rsid w:val="00D40CE7"/>
    <w:pPr>
      <w:keepNext/>
      <w:keepLines/>
      <w:widowControl/>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1a">
    <w:name w:val="toc 1"/>
    <w:basedOn w:val="a1"/>
    <w:next w:val="a1"/>
    <w:autoRedefine/>
    <w:uiPriority w:val="39"/>
    <w:rsid w:val="003750BF"/>
    <w:pPr>
      <w:widowControl/>
      <w:tabs>
        <w:tab w:val="left" w:pos="0"/>
        <w:tab w:val="left" w:pos="567"/>
        <w:tab w:val="right" w:leader="dot" w:pos="9344"/>
      </w:tabs>
      <w:autoSpaceDE/>
      <w:autoSpaceDN/>
      <w:adjustRightInd/>
      <w:spacing w:after="100"/>
    </w:pPr>
    <w:rPr>
      <w:rFonts w:ascii="Times New Roman" w:eastAsia="Times New Roman" w:hAnsi="Times New Roman" w:cs="Times New Roman"/>
      <w:b/>
      <w:noProof/>
    </w:rPr>
  </w:style>
  <w:style w:type="paragraph" w:customStyle="1" w:styleId="text">
    <w:name w:val="text"/>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paragraph" w:styleId="27">
    <w:name w:val="toc 2"/>
    <w:basedOn w:val="a1"/>
    <w:next w:val="a1"/>
    <w:autoRedefine/>
    <w:uiPriority w:val="39"/>
    <w:rsid w:val="00D40CE7"/>
    <w:pPr>
      <w:widowControl/>
      <w:autoSpaceDE/>
      <w:autoSpaceDN/>
      <w:adjustRightInd/>
      <w:spacing w:after="100"/>
      <w:ind w:left="240"/>
    </w:pPr>
    <w:rPr>
      <w:rFonts w:ascii="Times New Roman" w:eastAsia="Times New Roman" w:hAnsi="Times New Roman" w:cs="Times New Roman"/>
    </w:rPr>
  </w:style>
  <w:style w:type="character" w:customStyle="1" w:styleId="SUBST">
    <w:name w:val="__SUBST"/>
    <w:rsid w:val="00D40CE7"/>
    <w:rPr>
      <w:b/>
      <w:bCs w:val="0"/>
      <w:i/>
      <w:iCs w:val="0"/>
      <w:sz w:val="22"/>
    </w:rPr>
  </w:style>
  <w:style w:type="paragraph" w:styleId="afff1">
    <w:name w:val="footnote text"/>
    <w:aliases w:val="Текст сноски-FN,ft"/>
    <w:basedOn w:val="a1"/>
    <w:link w:val="afff2"/>
    <w:unhideWhenUsed/>
    <w:rsid w:val="00D40CE7"/>
    <w:pPr>
      <w:widowControl/>
      <w:autoSpaceDE/>
      <w:autoSpaceDN/>
      <w:adjustRightInd/>
    </w:pPr>
    <w:rPr>
      <w:rFonts w:ascii="Times New Roman" w:eastAsiaTheme="minorHAnsi" w:hAnsi="Times New Roman" w:cstheme="minorBidi"/>
      <w:sz w:val="20"/>
      <w:szCs w:val="20"/>
      <w:lang w:eastAsia="en-US"/>
    </w:rPr>
  </w:style>
  <w:style w:type="character" w:customStyle="1" w:styleId="afff2">
    <w:name w:val="Текст сноски Знак"/>
    <w:aliases w:val="Текст сноски-FN Знак,ft Знак"/>
    <w:basedOn w:val="a2"/>
    <w:link w:val="afff1"/>
    <w:rsid w:val="00D40CE7"/>
    <w:rPr>
      <w:rFonts w:ascii="Times New Roman" w:hAnsi="Times New Roman"/>
      <w:sz w:val="20"/>
      <w:szCs w:val="20"/>
    </w:rPr>
  </w:style>
  <w:style w:type="character" w:styleId="afff3">
    <w:name w:val="footnote reference"/>
    <w:basedOn w:val="a2"/>
    <w:uiPriority w:val="99"/>
    <w:unhideWhenUsed/>
    <w:rsid w:val="00D40CE7"/>
    <w:rPr>
      <w:vertAlign w:val="superscript"/>
    </w:rPr>
  </w:style>
  <w:style w:type="paragraph" w:customStyle="1" w:styleId="Default">
    <w:name w:val="Default"/>
    <w:rsid w:val="00D40C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4">
    <w:name w:val="annotation subject"/>
    <w:basedOn w:val="af7"/>
    <w:next w:val="af7"/>
    <w:link w:val="afff5"/>
    <w:rsid w:val="00D40CE7"/>
    <w:pPr>
      <w:widowControl/>
      <w:autoSpaceDE/>
      <w:autoSpaceDN/>
      <w:adjustRightInd/>
    </w:pPr>
    <w:rPr>
      <w:rFonts w:ascii="Times New Roman" w:eastAsia="Times New Roman" w:hAnsi="Times New Roman" w:cs="Times New Roman"/>
      <w:b/>
      <w:bCs/>
    </w:rPr>
  </w:style>
  <w:style w:type="character" w:customStyle="1" w:styleId="afff5">
    <w:name w:val="Тема примечания Знак"/>
    <w:basedOn w:val="af8"/>
    <w:link w:val="afff4"/>
    <w:rsid w:val="00D40CE7"/>
    <w:rPr>
      <w:rFonts w:ascii="Times New Roman" w:eastAsia="Times New Roman" w:hAnsi="Times New Roman" w:cs="Times New Roman"/>
      <w:b/>
      <w:bCs/>
      <w:sz w:val="20"/>
      <w:szCs w:val="20"/>
      <w:lang w:eastAsia="ru-RU"/>
    </w:rPr>
  </w:style>
  <w:style w:type="character" w:customStyle="1" w:styleId="af2">
    <w:name w:val="Обычный (веб) Знак"/>
    <w:aliases w:val="Обычный (Web)1 Знак, Знак1 Знак, Знак Знак10 Знак,Знак1 Знак,Знак Знак10 Знак"/>
    <w:link w:val="af1"/>
    <w:uiPriority w:val="99"/>
    <w:rsid w:val="00D40CE7"/>
    <w:rPr>
      <w:rFonts w:ascii="Times New Roman" w:eastAsia="Times New Roman" w:hAnsi="Times New Roman" w:cs="Times New Roman"/>
      <w:sz w:val="24"/>
      <w:szCs w:val="24"/>
      <w:lang w:eastAsia="ru-RU"/>
    </w:rPr>
  </w:style>
  <w:style w:type="character" w:customStyle="1" w:styleId="di2-bodytextmarker1">
    <w:name w:val="di2-body__text__marker1"/>
    <w:basedOn w:val="a2"/>
    <w:rsid w:val="00D40CE7"/>
    <w:rPr>
      <w:shd w:val="clear" w:color="auto" w:fill="FFBB7D"/>
    </w:rPr>
  </w:style>
  <w:style w:type="character" w:customStyle="1" w:styleId="tdetailed">
    <w:name w:val="t_detailed"/>
    <w:basedOn w:val="a2"/>
    <w:rsid w:val="00DB3920"/>
  </w:style>
  <w:style w:type="table" w:styleId="-6">
    <w:name w:val="Light Grid Accent 6"/>
    <w:basedOn w:val="a3"/>
    <w:uiPriority w:val="62"/>
    <w:rsid w:val="008B74EA"/>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Style5">
    <w:name w:val="Style5"/>
    <w:basedOn w:val="a1"/>
    <w:uiPriority w:val="99"/>
    <w:rsid w:val="00FF2E56"/>
    <w:pPr>
      <w:spacing w:line="322" w:lineRule="exact"/>
    </w:pPr>
    <w:rPr>
      <w:rFonts w:ascii="Times New Roman" w:eastAsia="Times New Roman" w:hAnsi="Times New Roman" w:cs="Times New Roman"/>
    </w:rPr>
  </w:style>
  <w:style w:type="character" w:customStyle="1" w:styleId="FontStyle14">
    <w:name w:val="Font Style14"/>
    <w:basedOn w:val="a2"/>
    <w:uiPriority w:val="99"/>
    <w:rsid w:val="00FF2E56"/>
    <w:rPr>
      <w:rFonts w:ascii="Times New Roman" w:hAnsi="Times New Roman" w:cs="Times New Roman" w:hint="default"/>
      <w:sz w:val="26"/>
      <w:szCs w:val="26"/>
    </w:rPr>
  </w:style>
  <w:style w:type="character" w:customStyle="1" w:styleId="normaltextrun">
    <w:name w:val="normaltextrun"/>
    <w:basedOn w:val="a2"/>
    <w:rsid w:val="000856D0"/>
  </w:style>
  <w:style w:type="character" w:customStyle="1" w:styleId="BodyTextIndent2Char">
    <w:name w:val="Body Text Indent 2 Char"/>
    <w:uiPriority w:val="99"/>
    <w:semiHidden/>
    <w:locked/>
    <w:rsid w:val="00537BBB"/>
    <w:rPr>
      <w:rFonts w:ascii="Calibri" w:hAnsi="Calibri" w:cs="Times New Roman"/>
      <w:sz w:val="22"/>
      <w:lang w:val="ru-RU" w:eastAsia="en-US"/>
    </w:rPr>
  </w:style>
  <w:style w:type="character" w:customStyle="1" w:styleId="markedcontent">
    <w:name w:val="markedcontent"/>
    <w:basedOn w:val="a2"/>
    <w:rsid w:val="00265CA6"/>
  </w:style>
  <w:style w:type="paragraph" w:customStyle="1" w:styleId="228bf8a64b8551e1msonormal">
    <w:name w:val="228bf8a64b8551e1msonormal"/>
    <w:basedOn w:val="a1"/>
    <w:rsid w:val="00301C5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highlight">
    <w:name w:val="highlight"/>
    <w:basedOn w:val="a2"/>
    <w:rsid w:val="00BF680D"/>
  </w:style>
  <w:style w:type="paragraph" w:customStyle="1" w:styleId="topic-bodycontent-text">
    <w:name w:val="topic-body__content-text"/>
    <w:basedOn w:val="a1"/>
    <w:rsid w:val="00747ED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f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7"/>
    <w:uiPriority w:val="35"/>
    <w:semiHidden/>
    <w:locked/>
    <w:rsid w:val="000E1201"/>
    <w:rPr>
      <w:rFonts w:ascii="Times New Roman" w:hAnsi="Times New Roman" w:cs="Times New Roman"/>
      <w:bCs/>
      <w:sz w:val="30"/>
      <w:szCs w:val="24"/>
    </w:rPr>
  </w:style>
  <w:style w:type="paragraph" w:styleId="afff7">
    <w:name w:val="caption"/>
    <w:aliases w:val="Таблица - Название объекта,!! Object Novogor !!,Знак,Caption Char,Caption Char1 Char1 Char Char,Caption Char Char2 Char1 Char Char,Caption Char Char Char Char Char1 Char1 Char Char1 Char,Caption Char Char Char1 Char Char Char"/>
    <w:next w:val="a1"/>
    <w:link w:val="afff6"/>
    <w:uiPriority w:val="35"/>
    <w:semiHidden/>
    <w:unhideWhenUsed/>
    <w:qFormat/>
    <w:rsid w:val="000E1201"/>
    <w:pPr>
      <w:keepNext/>
      <w:keepLines/>
      <w:spacing w:after="0" w:line="240" w:lineRule="auto"/>
      <w:jc w:val="right"/>
    </w:pPr>
    <w:rPr>
      <w:rFonts w:ascii="Times New Roman" w:hAnsi="Times New Roman" w:cs="Times New Roman"/>
      <w:bCs/>
      <w:sz w:val="30"/>
      <w:szCs w:val="24"/>
    </w:rPr>
  </w:style>
  <w:style w:type="character" w:customStyle="1" w:styleId="ConsPlusNormal0">
    <w:name w:val="ConsPlusNormal Знак"/>
    <w:link w:val="ConsPlusNormal"/>
    <w:locked/>
    <w:rsid w:val="00FE0F0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8595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10">
    <w:name w:val="heading 1"/>
    <w:basedOn w:val="a1"/>
    <w:next w:val="a1"/>
    <w:link w:val="11"/>
    <w:qFormat/>
    <w:rsid w:val="0088595F"/>
    <w:pPr>
      <w:outlineLvl w:val="0"/>
    </w:pPr>
  </w:style>
  <w:style w:type="paragraph" w:styleId="20">
    <w:name w:val="heading 2"/>
    <w:basedOn w:val="a1"/>
    <w:next w:val="a1"/>
    <w:link w:val="21"/>
    <w:qFormat/>
    <w:rsid w:val="0088595F"/>
    <w:pPr>
      <w:outlineLvl w:val="1"/>
    </w:pPr>
  </w:style>
  <w:style w:type="paragraph" w:styleId="30">
    <w:name w:val="heading 3"/>
    <w:basedOn w:val="a1"/>
    <w:next w:val="a1"/>
    <w:link w:val="31"/>
    <w:qFormat/>
    <w:rsid w:val="0088595F"/>
    <w:pPr>
      <w:outlineLvl w:val="2"/>
    </w:pPr>
  </w:style>
  <w:style w:type="paragraph" w:styleId="40">
    <w:name w:val="heading 4"/>
    <w:basedOn w:val="a1"/>
    <w:next w:val="a1"/>
    <w:link w:val="41"/>
    <w:qFormat/>
    <w:rsid w:val="0088595F"/>
    <w:pPr>
      <w:outlineLvl w:val="3"/>
    </w:pPr>
  </w:style>
  <w:style w:type="paragraph" w:styleId="50">
    <w:name w:val="heading 5"/>
    <w:basedOn w:val="a1"/>
    <w:next w:val="a1"/>
    <w:link w:val="51"/>
    <w:qFormat/>
    <w:rsid w:val="0088595F"/>
    <w:pPr>
      <w:outlineLvl w:val="4"/>
    </w:pPr>
  </w:style>
  <w:style w:type="paragraph" w:styleId="6">
    <w:name w:val="heading 6"/>
    <w:basedOn w:val="a1"/>
    <w:next w:val="a1"/>
    <w:link w:val="60"/>
    <w:qFormat/>
    <w:rsid w:val="0088595F"/>
    <w:pPr>
      <w:outlineLvl w:val="5"/>
    </w:pPr>
  </w:style>
  <w:style w:type="paragraph" w:styleId="7">
    <w:name w:val="heading 7"/>
    <w:basedOn w:val="a1"/>
    <w:next w:val="a1"/>
    <w:link w:val="70"/>
    <w:qFormat/>
    <w:rsid w:val="00D40CE7"/>
    <w:pPr>
      <w:widowControl/>
      <w:autoSpaceDE/>
      <w:autoSpaceDN/>
      <w:adjustRightInd/>
      <w:spacing w:before="240" w:after="60"/>
      <w:outlineLvl w:val="6"/>
    </w:pPr>
    <w:rPr>
      <w:rFonts w:ascii="Times New Roman" w:eastAsia="Times New Roman" w:hAnsi="Times New Roman" w:cs="Times New Roman"/>
    </w:rPr>
  </w:style>
  <w:style w:type="paragraph" w:styleId="8">
    <w:name w:val="heading 8"/>
    <w:basedOn w:val="a1"/>
    <w:next w:val="a1"/>
    <w:link w:val="80"/>
    <w:unhideWhenUsed/>
    <w:qFormat/>
    <w:rsid w:val="00D40CE7"/>
    <w:pPr>
      <w:widowControl/>
      <w:autoSpaceDE/>
      <w:autoSpaceDN/>
      <w:adjustRightInd/>
      <w:spacing w:before="240" w:after="60"/>
      <w:outlineLvl w:val="7"/>
    </w:pPr>
    <w:rPr>
      <w:rFonts w:ascii="Calibri" w:eastAsia="Times New Roman" w:hAnsi="Calibri" w:cs="Times New Roman"/>
      <w:i/>
      <w:iCs/>
    </w:rPr>
  </w:style>
  <w:style w:type="paragraph" w:styleId="9">
    <w:name w:val="heading 9"/>
    <w:basedOn w:val="a1"/>
    <w:next w:val="a1"/>
    <w:link w:val="90"/>
    <w:unhideWhenUsed/>
    <w:qFormat/>
    <w:rsid w:val="00D40CE7"/>
    <w:pPr>
      <w:widowControl/>
      <w:autoSpaceDE/>
      <w:autoSpaceDN/>
      <w:adjustRightInd/>
      <w:spacing w:before="240" w:after="60"/>
      <w:outlineLvl w:val="8"/>
    </w:pPr>
    <w:rPr>
      <w:rFonts w:ascii="Cambria" w:eastAsia="Times New Roman"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88595F"/>
    <w:rPr>
      <w:rFonts w:ascii="Times New Roman CYR" w:eastAsiaTheme="minorEastAsia" w:hAnsi="Times New Roman CYR" w:cs="Times New Roman CYR"/>
      <w:sz w:val="24"/>
      <w:szCs w:val="24"/>
      <w:lang w:eastAsia="ru-RU"/>
    </w:rPr>
  </w:style>
  <w:style w:type="character" w:customStyle="1" w:styleId="21">
    <w:name w:val="Заголовок 2 Знак"/>
    <w:basedOn w:val="a2"/>
    <w:link w:val="20"/>
    <w:rsid w:val="0088595F"/>
    <w:rPr>
      <w:rFonts w:ascii="Times New Roman CYR" w:eastAsiaTheme="minorEastAsia" w:hAnsi="Times New Roman CYR" w:cs="Times New Roman CYR"/>
      <w:sz w:val="24"/>
      <w:szCs w:val="24"/>
      <w:lang w:eastAsia="ru-RU"/>
    </w:rPr>
  </w:style>
  <w:style w:type="character" w:customStyle="1" w:styleId="31">
    <w:name w:val="Заголовок 3 Знак"/>
    <w:basedOn w:val="a2"/>
    <w:link w:val="30"/>
    <w:rsid w:val="0088595F"/>
    <w:rPr>
      <w:rFonts w:ascii="Times New Roman CYR" w:eastAsiaTheme="minorEastAsia" w:hAnsi="Times New Roman CYR" w:cs="Times New Roman CYR"/>
      <w:sz w:val="24"/>
      <w:szCs w:val="24"/>
      <w:lang w:eastAsia="ru-RU"/>
    </w:rPr>
  </w:style>
  <w:style w:type="character" w:customStyle="1" w:styleId="41">
    <w:name w:val="Заголовок 4 Знак"/>
    <w:basedOn w:val="a2"/>
    <w:link w:val="40"/>
    <w:rsid w:val="0088595F"/>
    <w:rPr>
      <w:rFonts w:ascii="Times New Roman CYR" w:eastAsiaTheme="minorEastAsia" w:hAnsi="Times New Roman CYR" w:cs="Times New Roman CYR"/>
      <w:sz w:val="24"/>
      <w:szCs w:val="24"/>
      <w:lang w:eastAsia="ru-RU"/>
    </w:rPr>
  </w:style>
  <w:style w:type="character" w:customStyle="1" w:styleId="51">
    <w:name w:val="Заголовок 5 Знак"/>
    <w:basedOn w:val="a2"/>
    <w:link w:val="50"/>
    <w:rsid w:val="0088595F"/>
    <w:rPr>
      <w:rFonts w:ascii="Times New Roman CYR" w:eastAsiaTheme="minorEastAsia" w:hAnsi="Times New Roman CYR" w:cs="Times New Roman CYR"/>
      <w:sz w:val="24"/>
      <w:szCs w:val="24"/>
      <w:lang w:eastAsia="ru-RU"/>
    </w:rPr>
  </w:style>
  <w:style w:type="character" w:customStyle="1" w:styleId="60">
    <w:name w:val="Заголовок 6 Знак"/>
    <w:basedOn w:val="a2"/>
    <w:link w:val="6"/>
    <w:rsid w:val="0088595F"/>
    <w:rPr>
      <w:rFonts w:ascii="Times New Roman CYR" w:eastAsiaTheme="minorEastAsia" w:hAnsi="Times New Roman CYR" w:cs="Times New Roman CYR"/>
      <w:sz w:val="24"/>
      <w:szCs w:val="24"/>
      <w:lang w:eastAsia="ru-RU"/>
    </w:rPr>
  </w:style>
  <w:style w:type="paragraph" w:styleId="a5">
    <w:name w:val="Balloon Text"/>
    <w:basedOn w:val="a1"/>
    <w:link w:val="a6"/>
    <w:semiHidden/>
    <w:unhideWhenUsed/>
    <w:rsid w:val="0088595F"/>
    <w:rPr>
      <w:rFonts w:ascii="Tahoma" w:hAnsi="Tahoma" w:cs="Tahoma"/>
      <w:sz w:val="16"/>
      <w:szCs w:val="16"/>
    </w:rPr>
  </w:style>
  <w:style w:type="character" w:customStyle="1" w:styleId="a6">
    <w:name w:val="Текст выноски Знак"/>
    <w:basedOn w:val="a2"/>
    <w:link w:val="a5"/>
    <w:semiHidden/>
    <w:rsid w:val="0088595F"/>
    <w:rPr>
      <w:rFonts w:ascii="Tahoma" w:eastAsiaTheme="minorEastAsia" w:hAnsi="Tahoma" w:cs="Tahoma"/>
      <w:sz w:val="16"/>
      <w:szCs w:val="16"/>
      <w:lang w:eastAsia="ru-RU"/>
    </w:rPr>
  </w:style>
  <w:style w:type="paragraph" w:styleId="32">
    <w:name w:val="Body Text Indent 3"/>
    <w:basedOn w:val="a1"/>
    <w:link w:val="33"/>
    <w:rsid w:val="0088595F"/>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2"/>
    <w:link w:val="32"/>
    <w:rsid w:val="0088595F"/>
    <w:rPr>
      <w:rFonts w:ascii="Times New Roman" w:eastAsia="Times New Roman" w:hAnsi="Times New Roman" w:cs="Times New Roman"/>
      <w:sz w:val="16"/>
      <w:szCs w:val="16"/>
      <w:lang w:eastAsia="ru-RU"/>
    </w:rPr>
  </w:style>
  <w:style w:type="paragraph" w:styleId="34">
    <w:name w:val="Body Text 3"/>
    <w:basedOn w:val="a1"/>
    <w:link w:val="35"/>
    <w:rsid w:val="0088595F"/>
    <w:pPr>
      <w:widowControl/>
      <w:autoSpaceDE/>
      <w:autoSpaceDN/>
      <w:adjustRightInd/>
      <w:spacing w:after="120"/>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88595F"/>
    <w:rPr>
      <w:rFonts w:ascii="Times New Roman" w:eastAsia="Times New Roman" w:hAnsi="Times New Roman" w:cs="Times New Roman"/>
      <w:sz w:val="16"/>
      <w:szCs w:val="16"/>
      <w:lang w:eastAsia="ru-RU"/>
    </w:rPr>
  </w:style>
  <w:style w:type="table" w:styleId="a7">
    <w:name w:val="Table Grid"/>
    <w:basedOn w:val="a3"/>
    <w:uiPriority w:val="59"/>
    <w:rsid w:val="0088595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1"/>
    <w:link w:val="a9"/>
    <w:unhideWhenUsed/>
    <w:rsid w:val="0088595F"/>
    <w:pPr>
      <w:spacing w:after="120"/>
    </w:pPr>
  </w:style>
  <w:style w:type="character" w:customStyle="1" w:styleId="a9">
    <w:name w:val="Основной текст Знак"/>
    <w:basedOn w:val="a2"/>
    <w:link w:val="a8"/>
    <w:rsid w:val="0088595F"/>
    <w:rPr>
      <w:rFonts w:ascii="Times New Roman CYR" w:eastAsiaTheme="minorEastAsia" w:hAnsi="Times New Roman CYR" w:cs="Times New Roman CYR"/>
      <w:sz w:val="24"/>
      <w:szCs w:val="24"/>
      <w:lang w:eastAsia="ru-RU"/>
    </w:rPr>
  </w:style>
  <w:style w:type="paragraph" w:customStyle="1" w:styleId="14">
    <w:name w:val="Обычный + 14 пт"/>
    <w:basedOn w:val="a1"/>
    <w:rsid w:val="0088595F"/>
    <w:pPr>
      <w:widowControl/>
      <w:autoSpaceDE/>
      <w:autoSpaceDN/>
      <w:adjustRightInd/>
      <w:ind w:firstLine="720"/>
      <w:jc w:val="both"/>
    </w:pPr>
    <w:rPr>
      <w:rFonts w:ascii="Times New Roman" w:eastAsia="Times New Roman" w:hAnsi="Times New Roman" w:cs="Times New Roman"/>
      <w:sz w:val="28"/>
      <w:szCs w:val="28"/>
    </w:rPr>
  </w:style>
  <w:style w:type="paragraph" w:styleId="aa">
    <w:name w:val="List Paragraph"/>
    <w:aliases w:val="Второй абзац списка,List Paragraph,Bullet 1,Use Case List Paragraph"/>
    <w:basedOn w:val="a1"/>
    <w:link w:val="ab"/>
    <w:uiPriority w:val="34"/>
    <w:qFormat/>
    <w:rsid w:val="0088595F"/>
    <w:pPr>
      <w:widowControl/>
      <w:autoSpaceDE/>
      <w:autoSpaceDN/>
      <w:adjustRightInd/>
      <w:ind w:left="720"/>
      <w:contextualSpacing/>
    </w:pPr>
    <w:rPr>
      <w:rFonts w:ascii="Calibri" w:eastAsiaTheme="minorHAnsi" w:hAnsi="Calibri" w:cs="Calibri"/>
      <w:sz w:val="22"/>
      <w:szCs w:val="22"/>
      <w:lang w:eastAsia="en-US"/>
    </w:rPr>
  </w:style>
  <w:style w:type="paragraph" w:styleId="36">
    <w:name w:val="toc 3"/>
    <w:basedOn w:val="a1"/>
    <w:next w:val="a1"/>
    <w:autoRedefine/>
    <w:uiPriority w:val="39"/>
    <w:rsid w:val="001E2172"/>
    <w:pPr>
      <w:widowControl/>
      <w:tabs>
        <w:tab w:val="right" w:leader="dot" w:pos="9628"/>
      </w:tabs>
      <w:autoSpaceDE/>
      <w:autoSpaceDN/>
      <w:adjustRightInd/>
      <w:spacing w:line="360" w:lineRule="auto"/>
      <w:jc w:val="both"/>
    </w:pPr>
    <w:rPr>
      <w:rFonts w:ascii="Times New Roman" w:eastAsia="Times New Roman" w:hAnsi="Times New Roman" w:cs="Times New Roman"/>
    </w:rPr>
  </w:style>
  <w:style w:type="character" w:styleId="ac">
    <w:name w:val="Hyperlink"/>
    <w:uiPriority w:val="99"/>
    <w:rsid w:val="0088595F"/>
    <w:rPr>
      <w:color w:val="0000FF"/>
      <w:u w:val="single"/>
    </w:rPr>
  </w:style>
  <w:style w:type="paragraph" w:styleId="ad">
    <w:name w:val="header"/>
    <w:aliases w:val="ВерхКолонтитул"/>
    <w:basedOn w:val="a1"/>
    <w:link w:val="ae"/>
    <w:uiPriority w:val="99"/>
    <w:unhideWhenUsed/>
    <w:rsid w:val="0088595F"/>
    <w:pPr>
      <w:tabs>
        <w:tab w:val="center" w:pos="4677"/>
        <w:tab w:val="right" w:pos="9355"/>
      </w:tabs>
    </w:pPr>
  </w:style>
  <w:style w:type="character" w:customStyle="1" w:styleId="ae">
    <w:name w:val="Верхний колонтитул Знак"/>
    <w:aliases w:val="ВерхКолонтитул Знак"/>
    <w:basedOn w:val="a2"/>
    <w:link w:val="ad"/>
    <w:uiPriority w:val="99"/>
    <w:rsid w:val="0088595F"/>
    <w:rPr>
      <w:rFonts w:ascii="Times New Roman CYR" w:eastAsiaTheme="minorEastAsia" w:hAnsi="Times New Roman CYR" w:cs="Times New Roman CYR"/>
      <w:sz w:val="24"/>
      <w:szCs w:val="24"/>
      <w:lang w:eastAsia="ru-RU"/>
    </w:rPr>
  </w:style>
  <w:style w:type="paragraph" w:styleId="af">
    <w:name w:val="footer"/>
    <w:basedOn w:val="a1"/>
    <w:link w:val="af0"/>
    <w:uiPriority w:val="99"/>
    <w:unhideWhenUsed/>
    <w:rsid w:val="0088595F"/>
    <w:pPr>
      <w:tabs>
        <w:tab w:val="center" w:pos="4677"/>
        <w:tab w:val="right" w:pos="9355"/>
      </w:tabs>
    </w:pPr>
  </w:style>
  <w:style w:type="character" w:customStyle="1" w:styleId="af0">
    <w:name w:val="Нижний колонтитул Знак"/>
    <w:basedOn w:val="a2"/>
    <w:link w:val="af"/>
    <w:uiPriority w:val="99"/>
    <w:rsid w:val="0088595F"/>
    <w:rPr>
      <w:rFonts w:ascii="Times New Roman CYR" w:eastAsiaTheme="minorEastAsia" w:hAnsi="Times New Roman CYR" w:cs="Times New Roman CYR"/>
      <w:sz w:val="24"/>
      <w:szCs w:val="24"/>
      <w:lang w:eastAsia="ru-RU"/>
    </w:rPr>
  </w:style>
  <w:style w:type="paragraph" w:styleId="af1">
    <w:name w:val="Normal (Web)"/>
    <w:aliases w:val="Обычный (Web)1, Знак1, Знак Знак10,Знак1,Знак Знак10"/>
    <w:basedOn w:val="a1"/>
    <w:link w:val="af2"/>
    <w:uiPriority w:val="99"/>
    <w:rsid w:val="000F3343"/>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2"/>
    <w:rsid w:val="00A14480"/>
  </w:style>
  <w:style w:type="paragraph" w:styleId="af3">
    <w:name w:val="No Spacing"/>
    <w:aliases w:val="Осн_текст,С интервалом и отступом,!Основной текст,Основной,загол 4,РАЗДЕЛ,Таблицы 12 шрифт,No Spacing"/>
    <w:link w:val="af4"/>
    <w:uiPriority w:val="1"/>
    <w:qFormat/>
    <w:rsid w:val="009F6A60"/>
    <w:pPr>
      <w:spacing w:after="0" w:line="240" w:lineRule="auto"/>
    </w:pPr>
    <w:rPr>
      <w:rFonts w:ascii="Calibri" w:eastAsia="Calibri" w:hAnsi="Calibri" w:cs="Times New Roman"/>
    </w:rPr>
  </w:style>
  <w:style w:type="character" w:customStyle="1" w:styleId="af4">
    <w:name w:val="Без интервала Знак"/>
    <w:aliases w:val="Осн_текст Знак,С интервалом и отступом Знак,!Основной текст Знак,Основной Знак,загол 4 Знак,РАЗДЕЛ Знак,Таблицы 12 шрифт Знак,No Spacing Знак"/>
    <w:link w:val="af3"/>
    <w:uiPriority w:val="1"/>
    <w:qFormat/>
    <w:rsid w:val="009F6A60"/>
    <w:rPr>
      <w:rFonts w:ascii="Calibri" w:eastAsia="Calibri" w:hAnsi="Calibri" w:cs="Times New Roman"/>
    </w:rPr>
  </w:style>
  <w:style w:type="character" w:styleId="af5">
    <w:name w:val="FollowedHyperlink"/>
    <w:basedOn w:val="a2"/>
    <w:uiPriority w:val="99"/>
    <w:semiHidden/>
    <w:unhideWhenUsed/>
    <w:rsid w:val="00D9002F"/>
    <w:rPr>
      <w:color w:val="800080" w:themeColor="followedHyperlink"/>
      <w:u w:val="single"/>
    </w:rPr>
  </w:style>
  <w:style w:type="character" w:styleId="af6">
    <w:name w:val="annotation reference"/>
    <w:basedOn w:val="a2"/>
    <w:uiPriority w:val="99"/>
    <w:unhideWhenUsed/>
    <w:rsid w:val="00AA0D90"/>
    <w:rPr>
      <w:sz w:val="16"/>
      <w:szCs w:val="16"/>
    </w:rPr>
  </w:style>
  <w:style w:type="paragraph" w:styleId="af7">
    <w:name w:val="annotation text"/>
    <w:basedOn w:val="a1"/>
    <w:link w:val="af8"/>
    <w:unhideWhenUsed/>
    <w:rsid w:val="00AA0D90"/>
    <w:rPr>
      <w:sz w:val="20"/>
      <w:szCs w:val="20"/>
    </w:rPr>
  </w:style>
  <w:style w:type="character" w:customStyle="1" w:styleId="af8">
    <w:name w:val="Текст примечания Знак"/>
    <w:basedOn w:val="a2"/>
    <w:link w:val="af7"/>
    <w:rsid w:val="00AA0D90"/>
    <w:rPr>
      <w:rFonts w:ascii="Times New Roman CYR" w:eastAsiaTheme="minorEastAsia" w:hAnsi="Times New Roman CYR" w:cs="Times New Roman CYR"/>
      <w:sz w:val="20"/>
      <w:szCs w:val="20"/>
      <w:lang w:eastAsia="ru-RU"/>
    </w:rPr>
  </w:style>
  <w:style w:type="paragraph" w:customStyle="1" w:styleId="af9">
    <w:name w:val="Основной тект"/>
    <w:basedOn w:val="a1"/>
    <w:rsid w:val="00783D3C"/>
    <w:pPr>
      <w:widowControl/>
      <w:autoSpaceDE/>
      <w:autoSpaceDN/>
      <w:adjustRightInd/>
      <w:snapToGrid w:val="0"/>
      <w:ind w:firstLine="851"/>
      <w:jc w:val="both"/>
    </w:pPr>
    <w:rPr>
      <w:rFonts w:ascii="Times New Roman" w:eastAsia="Times New Roman" w:hAnsi="Times New Roman" w:cs="Times New Roman"/>
      <w:sz w:val="28"/>
      <w:szCs w:val="20"/>
    </w:rPr>
  </w:style>
  <w:style w:type="paragraph" w:customStyle="1" w:styleId="ConsNormal">
    <w:name w:val="ConsNormal"/>
    <w:rsid w:val="00783D3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a">
    <w:name w:val="Body Text Indent"/>
    <w:basedOn w:val="a1"/>
    <w:link w:val="afb"/>
    <w:rsid w:val="00783D3C"/>
    <w:pPr>
      <w:widowControl/>
      <w:autoSpaceDE/>
      <w:autoSpaceDN/>
      <w:adjustRightInd/>
      <w:spacing w:after="120"/>
      <w:ind w:left="283"/>
    </w:pPr>
    <w:rPr>
      <w:rFonts w:ascii="Times New Roman" w:eastAsia="Times New Roman" w:hAnsi="Times New Roman" w:cs="Times New Roman"/>
    </w:rPr>
  </w:style>
  <w:style w:type="character" w:customStyle="1" w:styleId="afb">
    <w:name w:val="Основной текст с отступом Знак"/>
    <w:basedOn w:val="a2"/>
    <w:link w:val="afa"/>
    <w:rsid w:val="00783D3C"/>
    <w:rPr>
      <w:rFonts w:ascii="Times New Roman" w:eastAsia="Times New Roman" w:hAnsi="Times New Roman" w:cs="Times New Roman"/>
      <w:sz w:val="24"/>
      <w:szCs w:val="24"/>
      <w:lang w:eastAsia="ru-RU"/>
    </w:rPr>
  </w:style>
  <w:style w:type="paragraph" w:styleId="22">
    <w:name w:val="Body Text Indent 2"/>
    <w:basedOn w:val="a1"/>
    <w:link w:val="23"/>
    <w:unhideWhenUsed/>
    <w:rsid w:val="00D40CE7"/>
    <w:pPr>
      <w:spacing w:after="120" w:line="480" w:lineRule="auto"/>
      <w:ind w:left="283"/>
    </w:pPr>
  </w:style>
  <w:style w:type="character" w:customStyle="1" w:styleId="23">
    <w:name w:val="Основной текст с отступом 2 Знак"/>
    <w:basedOn w:val="a2"/>
    <w:link w:val="22"/>
    <w:rsid w:val="00D40CE7"/>
    <w:rPr>
      <w:rFonts w:ascii="Times New Roman CYR" w:eastAsiaTheme="minorEastAsia" w:hAnsi="Times New Roman CYR" w:cs="Times New Roman CYR"/>
      <w:sz w:val="24"/>
      <w:szCs w:val="24"/>
      <w:lang w:eastAsia="ru-RU"/>
    </w:rPr>
  </w:style>
  <w:style w:type="character" w:customStyle="1" w:styleId="70">
    <w:name w:val="Заголовок 7 Знак"/>
    <w:basedOn w:val="a2"/>
    <w:link w:val="7"/>
    <w:rsid w:val="00D40CE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40CE7"/>
    <w:rPr>
      <w:rFonts w:ascii="Calibri" w:eastAsia="Times New Roman" w:hAnsi="Calibri" w:cs="Times New Roman"/>
      <w:i/>
      <w:iCs/>
      <w:sz w:val="24"/>
      <w:szCs w:val="24"/>
      <w:lang w:eastAsia="ru-RU"/>
    </w:rPr>
  </w:style>
  <w:style w:type="character" w:customStyle="1" w:styleId="90">
    <w:name w:val="Заголовок 9 Знак"/>
    <w:basedOn w:val="a2"/>
    <w:link w:val="9"/>
    <w:rsid w:val="00D40CE7"/>
    <w:rPr>
      <w:rFonts w:ascii="Cambria" w:eastAsia="Times New Roman" w:hAnsi="Cambria" w:cs="Times New Roman"/>
      <w:lang w:eastAsia="ru-RU"/>
    </w:rPr>
  </w:style>
  <w:style w:type="paragraph" w:customStyle="1" w:styleId="12">
    <w:name w:val="Знак1 Знак Знак Знак"/>
    <w:basedOn w:val="a1"/>
    <w:rsid w:val="00D40CE7"/>
    <w:pPr>
      <w:widowControl/>
      <w:autoSpaceDE/>
      <w:autoSpaceDN/>
      <w:adjustRightInd/>
    </w:pPr>
    <w:rPr>
      <w:rFonts w:ascii="Verdana" w:eastAsia="Times New Roman" w:hAnsi="Verdana" w:cs="Verdana"/>
      <w:sz w:val="20"/>
      <w:szCs w:val="20"/>
      <w:lang w:val="en-US" w:eastAsia="en-US"/>
    </w:rPr>
  </w:style>
  <w:style w:type="paragraph" w:customStyle="1" w:styleId="210">
    <w:name w:val="Основной текст 21"/>
    <w:basedOn w:val="a1"/>
    <w:rsid w:val="00D40CE7"/>
    <w:pPr>
      <w:widowControl/>
      <w:overflowPunct w:val="0"/>
      <w:spacing w:line="320" w:lineRule="exact"/>
      <w:ind w:firstLine="720"/>
      <w:jc w:val="both"/>
      <w:textAlignment w:val="baseline"/>
    </w:pPr>
    <w:rPr>
      <w:rFonts w:eastAsia="Times New Roman" w:cs="Times New Roman"/>
      <w:sz w:val="28"/>
      <w:szCs w:val="20"/>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paragraph" w:styleId="24">
    <w:name w:val="Body Text 2"/>
    <w:basedOn w:val="a1"/>
    <w:link w:val="25"/>
    <w:rsid w:val="00D40CE7"/>
    <w:pPr>
      <w:widowControl/>
      <w:autoSpaceDE/>
      <w:autoSpaceDN/>
      <w:adjustRightInd/>
      <w:spacing w:after="120" w:line="480" w:lineRule="auto"/>
    </w:pPr>
    <w:rPr>
      <w:rFonts w:ascii="Times New Roman" w:eastAsia="Times New Roman" w:hAnsi="Times New Roman" w:cs="Times New Roman"/>
    </w:rPr>
  </w:style>
  <w:style w:type="character" w:customStyle="1" w:styleId="25">
    <w:name w:val="Основной текст 2 Знак"/>
    <w:basedOn w:val="a2"/>
    <w:link w:val="24"/>
    <w:rsid w:val="00D40CE7"/>
    <w:rPr>
      <w:rFonts w:ascii="Times New Roman" w:eastAsia="Times New Roman" w:hAnsi="Times New Roman" w:cs="Times New Roman"/>
      <w:sz w:val="24"/>
      <w:szCs w:val="24"/>
      <w:lang w:eastAsia="ru-RU"/>
    </w:rPr>
  </w:style>
  <w:style w:type="paragraph" w:styleId="afc">
    <w:name w:val="Title"/>
    <w:basedOn w:val="a1"/>
    <w:link w:val="afd"/>
    <w:qFormat/>
    <w:rsid w:val="00D40CE7"/>
    <w:pPr>
      <w:widowControl/>
      <w:autoSpaceDE/>
      <w:autoSpaceDN/>
      <w:adjustRightInd/>
      <w:jc w:val="center"/>
    </w:pPr>
    <w:rPr>
      <w:rFonts w:ascii="Times New Roman" w:eastAsia="Times New Roman" w:hAnsi="Times New Roman" w:cs="Times New Roman"/>
      <w:b/>
      <w:bCs/>
      <w:i/>
      <w:iCs/>
      <w:sz w:val="32"/>
    </w:rPr>
  </w:style>
  <w:style w:type="character" w:customStyle="1" w:styleId="afd">
    <w:name w:val="Название Знак"/>
    <w:basedOn w:val="a2"/>
    <w:link w:val="afc"/>
    <w:rsid w:val="00D40CE7"/>
    <w:rPr>
      <w:rFonts w:ascii="Times New Roman" w:eastAsia="Times New Roman" w:hAnsi="Times New Roman" w:cs="Times New Roman"/>
      <w:b/>
      <w:bCs/>
      <w:i/>
      <w:iCs/>
      <w:sz w:val="32"/>
      <w:szCs w:val="24"/>
      <w:lang w:eastAsia="ru-RU"/>
    </w:rPr>
  </w:style>
  <w:style w:type="paragraph" w:customStyle="1" w:styleId="ConsPlusNormal">
    <w:name w:val="ConsPlusNormal"/>
    <w:link w:val="ConsPlusNormal0"/>
    <w:qFormat/>
    <w:rsid w:val="00D40C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Plain Text"/>
    <w:basedOn w:val="a1"/>
    <w:link w:val="aff"/>
    <w:rsid w:val="00D40CE7"/>
    <w:pPr>
      <w:widowControl/>
      <w:autoSpaceDE/>
      <w:autoSpaceDN/>
      <w:adjustRightInd/>
    </w:pPr>
    <w:rPr>
      <w:rFonts w:ascii="Courier New" w:eastAsia="Times New Roman" w:hAnsi="Courier New" w:cs="Times New Roman"/>
      <w:sz w:val="20"/>
      <w:szCs w:val="20"/>
    </w:rPr>
  </w:style>
  <w:style w:type="character" w:customStyle="1" w:styleId="aff">
    <w:name w:val="Текст Знак"/>
    <w:basedOn w:val="a2"/>
    <w:link w:val="afe"/>
    <w:rsid w:val="00D40CE7"/>
    <w:rPr>
      <w:rFonts w:ascii="Courier New" w:eastAsia="Times New Roman" w:hAnsi="Courier New" w:cs="Times New Roman"/>
      <w:sz w:val="20"/>
      <w:szCs w:val="20"/>
      <w:lang w:eastAsia="ru-RU"/>
    </w:rPr>
  </w:style>
  <w:style w:type="paragraph" w:customStyle="1" w:styleId="ConsPlusNonformat">
    <w:name w:val="ConsPlusNonformat"/>
    <w:rsid w:val="00D40C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1"/>
    <w:rsid w:val="00D40CE7"/>
    <w:pPr>
      <w:widowControl/>
      <w:autoSpaceDE/>
      <w:autoSpaceDN/>
      <w:adjustRightInd/>
      <w:ind w:firstLine="720"/>
      <w:jc w:val="both"/>
    </w:pPr>
    <w:rPr>
      <w:rFonts w:ascii="Times New Roman" w:eastAsia="Times New Roman" w:hAnsi="Times New Roman" w:cs="Times New Roman"/>
      <w:sz w:val="28"/>
      <w:szCs w:val="20"/>
    </w:rPr>
  </w:style>
  <w:style w:type="paragraph" w:customStyle="1" w:styleId="aff0">
    <w:name w:val="Стиль"/>
    <w:rsid w:val="00D40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0">
    <w:name w:val="список_маркеры точки"/>
    <w:basedOn w:val="a1"/>
    <w:rsid w:val="00D40CE7"/>
    <w:pPr>
      <w:keepNext/>
      <w:widowControl/>
      <w:numPr>
        <w:ilvl w:val="1"/>
        <w:numId w:val="1"/>
      </w:numPr>
      <w:autoSpaceDE/>
      <w:autoSpaceDN/>
      <w:adjustRightInd/>
      <w:jc w:val="both"/>
    </w:pPr>
    <w:rPr>
      <w:rFonts w:ascii="Arial" w:eastAsia="Times New Roman" w:hAnsi="Arial" w:cs="Times New Roman"/>
      <w:sz w:val="20"/>
      <w:szCs w:val="20"/>
    </w:rPr>
  </w:style>
  <w:style w:type="paragraph" w:customStyle="1" w:styleId="15">
    <w:name w:val="1Основной текст"/>
    <w:basedOn w:val="a1"/>
    <w:rsid w:val="00D40CE7"/>
    <w:pPr>
      <w:widowControl/>
      <w:tabs>
        <w:tab w:val="left" w:pos="480"/>
      </w:tabs>
      <w:autoSpaceDE/>
      <w:autoSpaceDN/>
      <w:adjustRightInd/>
      <w:spacing w:line="360" w:lineRule="auto"/>
      <w:ind w:firstLine="720"/>
      <w:jc w:val="both"/>
    </w:pPr>
    <w:rPr>
      <w:rFonts w:ascii="Arial" w:eastAsia="Times New Roman" w:hAnsi="Arial" w:cs="Arial"/>
      <w:bCs/>
    </w:rPr>
  </w:style>
  <w:style w:type="paragraph" w:customStyle="1" w:styleId="aff1">
    <w:name w:val="таблица_текст"/>
    <w:basedOn w:val="a1"/>
    <w:rsid w:val="00D40CE7"/>
    <w:pPr>
      <w:keepNext/>
      <w:widowControl/>
      <w:autoSpaceDE/>
      <w:autoSpaceDN/>
      <w:adjustRightInd/>
      <w:ind w:left="80" w:firstLine="709"/>
      <w:jc w:val="both"/>
    </w:pPr>
    <w:rPr>
      <w:rFonts w:ascii="Arial" w:eastAsia="Times New Roman" w:hAnsi="Arial" w:cs="Times New Roman"/>
      <w:snapToGrid w:val="0"/>
      <w:sz w:val="18"/>
      <w:szCs w:val="20"/>
    </w:rPr>
  </w:style>
  <w:style w:type="character" w:styleId="aff2">
    <w:name w:val="page number"/>
    <w:basedOn w:val="a2"/>
    <w:rsid w:val="00D40CE7"/>
  </w:style>
  <w:style w:type="paragraph" w:customStyle="1" w:styleId="aff3">
    <w:name w:val="a"/>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f4">
    <w:name w:val="Emphasis"/>
    <w:uiPriority w:val="20"/>
    <w:qFormat/>
    <w:rsid w:val="00D40CE7"/>
    <w:rPr>
      <w:i/>
      <w:iCs/>
    </w:rPr>
  </w:style>
  <w:style w:type="paragraph" w:customStyle="1" w:styleId="Style1">
    <w:name w:val="Style1"/>
    <w:basedOn w:val="a1"/>
    <w:uiPriority w:val="99"/>
    <w:rsid w:val="00D40CE7"/>
    <w:pPr>
      <w:spacing w:line="274" w:lineRule="exact"/>
      <w:ind w:firstLine="730"/>
      <w:jc w:val="both"/>
    </w:pPr>
    <w:rPr>
      <w:rFonts w:ascii="Times New Roman" w:eastAsia="Times New Roman" w:hAnsi="Times New Roman" w:cs="Times New Roman"/>
    </w:rPr>
  </w:style>
  <w:style w:type="character" w:customStyle="1" w:styleId="FontStyle11">
    <w:name w:val="Font Style11"/>
    <w:uiPriority w:val="99"/>
    <w:rsid w:val="00D40CE7"/>
    <w:rPr>
      <w:rFonts w:ascii="Times New Roman" w:hAnsi="Times New Roman" w:cs="Times New Roman"/>
      <w:sz w:val="22"/>
      <w:szCs w:val="22"/>
    </w:rPr>
  </w:style>
  <w:style w:type="paragraph" w:customStyle="1" w:styleId="ConsTitle">
    <w:name w:val="ConsTitle"/>
    <w:rsid w:val="00D40C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40CE7"/>
    <w:pPr>
      <w:widowControl w:val="0"/>
      <w:autoSpaceDE w:val="0"/>
      <w:autoSpaceDN w:val="0"/>
      <w:spacing w:after="0" w:line="240" w:lineRule="auto"/>
    </w:pPr>
    <w:rPr>
      <w:rFonts w:ascii="Courier New" w:eastAsia="Times New Roman" w:hAnsi="Courier New" w:cs="Courier New"/>
      <w:sz w:val="18"/>
      <w:szCs w:val="18"/>
      <w:lang w:eastAsia="ru-RU"/>
    </w:rPr>
  </w:style>
  <w:style w:type="paragraph" w:customStyle="1" w:styleId="16">
    <w:name w:val="Стиль1"/>
    <w:basedOn w:val="a1"/>
    <w:rsid w:val="00D40CE7"/>
    <w:pPr>
      <w:autoSpaceDE/>
      <w:autoSpaceDN/>
      <w:adjustRightInd/>
      <w:ind w:firstLine="720"/>
      <w:jc w:val="both"/>
    </w:pPr>
    <w:rPr>
      <w:rFonts w:ascii="Times New Roman" w:eastAsia="Times New Roman" w:hAnsi="Times New Roman" w:cs="Times New Roman"/>
      <w:sz w:val="28"/>
      <w:szCs w:val="20"/>
    </w:rPr>
  </w:style>
  <w:style w:type="paragraph" w:customStyle="1" w:styleId="just">
    <w:name w:val="just"/>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f5">
    <w:name w:val="Strong"/>
    <w:uiPriority w:val="22"/>
    <w:qFormat/>
    <w:rsid w:val="00D40CE7"/>
    <w:rPr>
      <w:b/>
      <w:bC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character" w:customStyle="1" w:styleId="FontStyle13">
    <w:name w:val="Font Style13"/>
    <w:rsid w:val="00D40CE7"/>
    <w:rPr>
      <w:rFonts w:ascii="Times New Roman" w:hAnsi="Times New Roman" w:cs="Times New Roman"/>
      <w:b/>
      <w:bCs/>
      <w:spacing w:val="-10"/>
      <w:sz w:val="26"/>
      <w:szCs w:val="26"/>
    </w:rPr>
  </w:style>
  <w:style w:type="paragraph" w:customStyle="1" w:styleId="1">
    <w:name w:val="Заг1"/>
    <w:basedOn w:val="a1"/>
    <w:rsid w:val="00D40CE7"/>
    <w:pPr>
      <w:pageBreakBefore/>
      <w:widowControl/>
      <w:numPr>
        <w:numId w:val="2"/>
      </w:numPr>
      <w:autoSpaceDE/>
      <w:autoSpaceDN/>
      <w:adjustRightInd/>
      <w:spacing w:before="120" w:line="360" w:lineRule="auto"/>
      <w:jc w:val="center"/>
    </w:pPr>
    <w:rPr>
      <w:rFonts w:ascii="Times New Roman" w:eastAsia="Times New Roman" w:hAnsi="Times New Roman" w:cs="Times New Roman"/>
      <w:bCs/>
      <w:iCs/>
      <w:sz w:val="40"/>
      <w:szCs w:val="40"/>
    </w:rPr>
  </w:style>
  <w:style w:type="paragraph" w:customStyle="1" w:styleId="2">
    <w:name w:val="Заг2"/>
    <w:basedOn w:val="a1"/>
    <w:rsid w:val="00D40CE7"/>
    <w:pPr>
      <w:keepNext/>
      <w:widowControl/>
      <w:numPr>
        <w:ilvl w:val="1"/>
        <w:numId w:val="2"/>
      </w:numPr>
      <w:autoSpaceDE/>
      <w:autoSpaceDN/>
      <w:adjustRightInd/>
      <w:spacing w:before="120" w:line="360" w:lineRule="auto"/>
      <w:ind w:left="660" w:hanging="660"/>
      <w:jc w:val="both"/>
    </w:pPr>
    <w:rPr>
      <w:rFonts w:ascii="Times New Roman" w:eastAsia="Times New Roman" w:hAnsi="Times New Roman" w:cs="Times New Roman"/>
      <w:bCs/>
      <w:sz w:val="32"/>
      <w:szCs w:val="30"/>
    </w:rPr>
  </w:style>
  <w:style w:type="paragraph" w:customStyle="1" w:styleId="3">
    <w:name w:val="Заг3"/>
    <w:basedOn w:val="4"/>
    <w:rsid w:val="00D40CE7"/>
    <w:pPr>
      <w:numPr>
        <w:ilvl w:val="2"/>
      </w:numPr>
      <w:tabs>
        <w:tab w:val="clear" w:pos="0"/>
        <w:tab w:val="left" w:pos="900"/>
        <w:tab w:val="num" w:pos="2160"/>
      </w:tabs>
      <w:ind w:left="900" w:hanging="900"/>
    </w:pPr>
    <w:rPr>
      <w:b w:val="0"/>
      <w:sz w:val="28"/>
      <w:szCs w:val="28"/>
    </w:rPr>
  </w:style>
  <w:style w:type="paragraph" w:customStyle="1" w:styleId="4">
    <w:name w:val="Заг4"/>
    <w:basedOn w:val="a1"/>
    <w:rsid w:val="00D40CE7"/>
    <w:pPr>
      <w:keepNext/>
      <w:widowControl/>
      <w:numPr>
        <w:ilvl w:val="3"/>
        <w:numId w:val="2"/>
      </w:numPr>
      <w:autoSpaceDE/>
      <w:autoSpaceDN/>
      <w:adjustRightInd/>
      <w:spacing w:before="240" w:line="360" w:lineRule="auto"/>
      <w:ind w:left="1077" w:hanging="1077"/>
      <w:jc w:val="both"/>
    </w:pPr>
    <w:rPr>
      <w:rFonts w:ascii="Times New Roman" w:eastAsia="Times New Roman" w:hAnsi="Times New Roman" w:cs="Times New Roman"/>
      <w:b/>
      <w:sz w:val="26"/>
      <w:szCs w:val="26"/>
    </w:rPr>
  </w:style>
  <w:style w:type="paragraph" w:customStyle="1" w:styleId="5">
    <w:name w:val="Заг5"/>
    <w:basedOn w:val="a1"/>
    <w:rsid w:val="00D40CE7"/>
    <w:pPr>
      <w:keepNext/>
      <w:widowControl/>
      <w:numPr>
        <w:ilvl w:val="4"/>
        <w:numId w:val="2"/>
      </w:numPr>
      <w:tabs>
        <w:tab w:val="clear" w:pos="2782"/>
        <w:tab w:val="num" w:pos="1080"/>
      </w:tabs>
      <w:autoSpaceDE/>
      <w:autoSpaceDN/>
      <w:adjustRightInd/>
      <w:spacing w:before="240"/>
      <w:ind w:left="1080" w:hanging="1080"/>
      <w:jc w:val="both"/>
    </w:pPr>
    <w:rPr>
      <w:rFonts w:ascii="Times New Roman" w:eastAsia="Times New Roman" w:hAnsi="Times New Roman" w:cs="Times New Roman"/>
      <w:b/>
    </w:rPr>
  </w:style>
  <w:style w:type="paragraph" w:customStyle="1" w:styleId="ConsCell">
    <w:name w:val="ConsCell"/>
    <w:rsid w:val="00D40CE7"/>
    <w:pPr>
      <w:widowControl w:val="0"/>
      <w:autoSpaceDE w:val="0"/>
      <w:autoSpaceDN w:val="0"/>
      <w:spacing w:after="0" w:line="240" w:lineRule="auto"/>
    </w:pPr>
    <w:rPr>
      <w:rFonts w:ascii="Arial" w:eastAsia="Times New Roman" w:hAnsi="Arial" w:cs="Times New Roman"/>
      <w:sz w:val="18"/>
      <w:szCs w:val="20"/>
      <w:lang w:eastAsia="ru-RU"/>
    </w:rPr>
  </w:style>
  <w:style w:type="paragraph" w:customStyle="1" w:styleId="120">
    <w:name w:val="Обычный + 12 пт"/>
    <w:basedOn w:val="a1"/>
    <w:link w:val="121"/>
    <w:semiHidden/>
    <w:rsid w:val="00D40CE7"/>
    <w:pPr>
      <w:widowControl/>
      <w:autoSpaceDE/>
      <w:autoSpaceDN/>
      <w:adjustRightInd/>
    </w:pPr>
    <w:rPr>
      <w:rFonts w:ascii="Times New Roman" w:eastAsia="Times New Roman" w:hAnsi="Times New Roman" w:cs="Times New Roman"/>
    </w:rPr>
  </w:style>
  <w:style w:type="character" w:customStyle="1" w:styleId="121">
    <w:name w:val="Обычный + 12 пт Знак"/>
    <w:link w:val="120"/>
    <w:semiHidden/>
    <w:locked/>
    <w:rsid w:val="00D40CE7"/>
    <w:rPr>
      <w:rFonts w:ascii="Times New Roman" w:eastAsia="Times New Roman" w:hAnsi="Times New Roman" w:cs="Times New Roman"/>
      <w:sz w:val="24"/>
      <w:szCs w:val="24"/>
      <w:lang w:eastAsia="ru-RU"/>
    </w:rPr>
  </w:style>
  <w:style w:type="paragraph" w:customStyle="1" w:styleId="aff8">
    <w:name w:val="Основа"/>
    <w:basedOn w:val="a1"/>
    <w:link w:val="aff9"/>
    <w:rsid w:val="00D40CE7"/>
    <w:pPr>
      <w:widowControl/>
      <w:autoSpaceDE/>
      <w:autoSpaceDN/>
      <w:adjustRightInd/>
      <w:spacing w:before="120" w:line="360" w:lineRule="auto"/>
      <w:ind w:firstLine="567"/>
      <w:jc w:val="both"/>
    </w:pPr>
    <w:rPr>
      <w:rFonts w:ascii="Times New Roman" w:eastAsia="Times New Roman" w:hAnsi="Times New Roman" w:cs="Times New Roman"/>
    </w:rPr>
  </w:style>
  <w:style w:type="character" w:customStyle="1" w:styleId="aff9">
    <w:name w:val="Основа Знак"/>
    <w:link w:val="aff8"/>
    <w:rsid w:val="00D40CE7"/>
    <w:rPr>
      <w:rFonts w:ascii="Times New Roman" w:eastAsia="Times New Roman" w:hAnsi="Times New Roman" w:cs="Times New Roman"/>
      <w:sz w:val="24"/>
      <w:szCs w:val="24"/>
      <w:lang w:eastAsia="ru-RU"/>
    </w:rPr>
  </w:style>
  <w:style w:type="paragraph" w:customStyle="1" w:styleId="17">
    <w:name w:val="Абзац списка1"/>
    <w:basedOn w:val="a1"/>
    <w:rsid w:val="00D40CE7"/>
    <w:pPr>
      <w:widowControl/>
      <w:autoSpaceDE/>
      <w:autoSpaceDN/>
      <w:adjustRightInd/>
      <w:ind w:left="720"/>
      <w:contextualSpacing/>
    </w:pPr>
    <w:rPr>
      <w:rFonts w:ascii="Times New Roman" w:eastAsia="Calibri" w:hAnsi="Times New Roman" w:cs="Times New Roman"/>
    </w:rPr>
  </w:style>
  <w:style w:type="paragraph" w:customStyle="1" w:styleId="a">
    <w:name w:val="список_маркеры"/>
    <w:basedOn w:val="a1"/>
    <w:rsid w:val="00D40CE7"/>
    <w:pPr>
      <w:keepNext/>
      <w:widowControl/>
      <w:numPr>
        <w:numId w:val="3"/>
      </w:numPr>
      <w:autoSpaceDE/>
      <w:autoSpaceDN/>
      <w:adjustRightInd/>
      <w:jc w:val="both"/>
    </w:pPr>
    <w:rPr>
      <w:rFonts w:ascii="Arial" w:eastAsia="Times New Roman" w:hAnsi="Arial" w:cs="Times New Roman"/>
      <w:sz w:val="20"/>
      <w:szCs w:val="20"/>
    </w:rPr>
  </w:style>
  <w:style w:type="paragraph" w:customStyle="1" w:styleId="ConsPlusTitle">
    <w:name w:val="ConsPlusTitle"/>
    <w:rsid w:val="00D40CE7"/>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affa">
    <w:name w:val="Содержимое таблицы"/>
    <w:basedOn w:val="a1"/>
    <w:rsid w:val="00D40CE7"/>
    <w:pPr>
      <w:widowControl/>
      <w:suppressLineNumbers/>
      <w:autoSpaceDE/>
      <w:autoSpaceDN/>
      <w:adjustRightInd/>
    </w:pPr>
    <w:rPr>
      <w:rFonts w:ascii="Times New Roman" w:eastAsia="Times New Roman" w:hAnsi="Times New Roman" w:cs="Times New Roman"/>
      <w:sz w:val="28"/>
      <w:szCs w:val="20"/>
      <w:lang w:eastAsia="ar-SA"/>
    </w:rPr>
  </w:style>
  <w:style w:type="paragraph" w:customStyle="1" w:styleId="xl27">
    <w:name w:val="xl27"/>
    <w:basedOn w:val="a1"/>
    <w:rsid w:val="00D40CE7"/>
    <w:pPr>
      <w:widowControl/>
      <w:pBdr>
        <w:left w:val="single" w:sz="4" w:space="0" w:color="auto"/>
        <w:bottom w:val="single" w:sz="4" w:space="0" w:color="auto"/>
      </w:pBdr>
      <w:autoSpaceDE/>
      <w:autoSpaceDN/>
      <w:adjustRightInd/>
      <w:spacing w:before="100" w:beforeAutospacing="1" w:after="100" w:afterAutospacing="1"/>
    </w:pPr>
    <w:rPr>
      <w:rFonts w:ascii="Times New Roman" w:eastAsia="Times New Roman" w:hAnsi="Times New Roman" w:cs="Times New Roman"/>
    </w:rPr>
  </w:style>
  <w:style w:type="paragraph" w:styleId="HTML">
    <w:name w:val="HTML Preformatted"/>
    <w:basedOn w:val="a1"/>
    <w:link w:val="HTML0"/>
    <w:uiPriority w:val="99"/>
    <w:unhideWhenUsed/>
    <w:rsid w:val="00D4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D40CE7"/>
    <w:rPr>
      <w:rFonts w:ascii="Courier New" w:eastAsia="Times New Roman" w:hAnsi="Courier New" w:cs="Times New Roman"/>
      <w:sz w:val="20"/>
      <w:szCs w:val="20"/>
      <w:lang w:eastAsia="ru-RU"/>
    </w:rPr>
  </w:style>
  <w:style w:type="paragraph" w:customStyle="1" w:styleId="18">
    <w:name w:val="ЗГ_1"/>
    <w:basedOn w:val="a1"/>
    <w:rsid w:val="00D40CE7"/>
    <w:pPr>
      <w:widowControl/>
      <w:tabs>
        <w:tab w:val="left" w:pos="567"/>
      </w:tabs>
      <w:autoSpaceDE/>
      <w:autoSpaceDN/>
      <w:adjustRightInd/>
    </w:pPr>
    <w:rPr>
      <w:rFonts w:ascii="Times New Roman" w:eastAsia="Times New Roman" w:hAnsi="Times New Roman" w:cs="Times New Roman"/>
      <w:b/>
      <w:sz w:val="28"/>
      <w:szCs w:val="28"/>
    </w:rPr>
  </w:style>
  <w:style w:type="paragraph" w:customStyle="1" w:styleId="affb">
    <w:name w:val="таблица_название"/>
    <w:basedOn w:val="a1"/>
    <w:rsid w:val="00D40CE7"/>
    <w:pPr>
      <w:keepNext/>
      <w:widowControl/>
      <w:autoSpaceDE/>
      <w:autoSpaceDN/>
      <w:adjustRightInd/>
      <w:spacing w:line="360" w:lineRule="auto"/>
      <w:ind w:firstLine="709"/>
      <w:jc w:val="right"/>
    </w:pPr>
    <w:rPr>
      <w:rFonts w:ascii="Arial" w:eastAsia="Times New Roman" w:hAnsi="Arial" w:cs="Times New Roman"/>
      <w:sz w:val="20"/>
      <w:szCs w:val="20"/>
    </w:rPr>
  </w:style>
  <w:style w:type="paragraph" w:styleId="affc">
    <w:name w:val="Body Text First Indent"/>
    <w:basedOn w:val="a8"/>
    <w:link w:val="affd"/>
    <w:uiPriority w:val="99"/>
    <w:unhideWhenUsed/>
    <w:rsid w:val="00D40CE7"/>
    <w:pPr>
      <w:widowControl/>
      <w:autoSpaceDE/>
      <w:autoSpaceDN/>
      <w:adjustRightInd/>
      <w:ind w:firstLine="210"/>
    </w:pPr>
    <w:rPr>
      <w:rFonts w:ascii="Times New Roman" w:eastAsia="Times New Roman" w:hAnsi="Times New Roman" w:cs="Times New Roman"/>
    </w:rPr>
  </w:style>
  <w:style w:type="character" w:customStyle="1" w:styleId="affd">
    <w:name w:val="Красная строка Знак"/>
    <w:basedOn w:val="a9"/>
    <w:link w:val="affc"/>
    <w:uiPriority w:val="99"/>
    <w:rsid w:val="00D40CE7"/>
    <w:rPr>
      <w:rFonts w:ascii="Times New Roman" w:eastAsia="Times New Roman" w:hAnsi="Times New Roman" w:cs="Times New Roman"/>
      <w:sz w:val="24"/>
      <w:szCs w:val="24"/>
      <w:lang w:eastAsia="ru-RU"/>
    </w:rPr>
  </w:style>
  <w:style w:type="paragraph" w:customStyle="1" w:styleId="ConsPlusCell">
    <w:name w:val="ConsPlusCell"/>
    <w:uiPriority w:val="99"/>
    <w:rsid w:val="00D40C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91">
    <w:name w:val="style91"/>
    <w:rsid w:val="00D40CE7"/>
    <w:rPr>
      <w:sz w:val="21"/>
      <w:szCs w:val="21"/>
    </w:rPr>
  </w:style>
  <w:style w:type="paragraph" w:customStyle="1" w:styleId="Standard">
    <w:name w:val="Standard"/>
    <w:rsid w:val="00D40CE7"/>
    <w:pPr>
      <w:keepNext/>
      <w:suppressAutoHyphens/>
      <w:autoSpaceDN w:val="0"/>
      <w:spacing w:after="0" w:line="240" w:lineRule="auto"/>
      <w:ind w:firstLine="709"/>
      <w:jc w:val="both"/>
      <w:textAlignment w:val="baseline"/>
    </w:pPr>
    <w:rPr>
      <w:rFonts w:ascii="Times New Roman" w:eastAsia="DejaVu Sans" w:hAnsi="Times New Roman" w:cs="Times New Roman"/>
      <w:kern w:val="3"/>
      <w:sz w:val="28"/>
      <w:szCs w:val="28"/>
      <w:lang w:eastAsia="ru-RU"/>
    </w:rPr>
  </w:style>
  <w:style w:type="paragraph" w:customStyle="1" w:styleId="affe">
    <w:name w:val="Подзаголовок абзаца"/>
    <w:basedOn w:val="a8"/>
    <w:next w:val="a8"/>
    <w:link w:val="afff"/>
    <w:autoRedefine/>
    <w:qFormat/>
    <w:rsid w:val="000035AD"/>
    <w:pPr>
      <w:autoSpaceDE/>
      <w:autoSpaceDN/>
      <w:adjustRightInd/>
      <w:spacing w:before="40" w:after="0"/>
      <w:ind w:firstLine="709"/>
      <w:jc w:val="both"/>
    </w:pPr>
    <w:rPr>
      <w:rFonts w:ascii="Times New Roman" w:eastAsia="Times New Roman" w:hAnsi="Times New Roman" w:cs="Times New Roman"/>
      <w:i/>
      <w:sz w:val="28"/>
      <w:szCs w:val="28"/>
    </w:rPr>
  </w:style>
  <w:style w:type="character" w:customStyle="1" w:styleId="afff">
    <w:name w:val="Подзаголовок абзаца Знак"/>
    <w:link w:val="affe"/>
    <w:rsid w:val="000035AD"/>
    <w:rPr>
      <w:rFonts w:ascii="Times New Roman" w:eastAsia="Times New Roman" w:hAnsi="Times New Roman" w:cs="Times New Roman"/>
      <w:i/>
      <w:sz w:val="28"/>
      <w:szCs w:val="28"/>
      <w:lang w:eastAsia="ru-RU"/>
    </w:rPr>
  </w:style>
  <w:style w:type="character" w:customStyle="1" w:styleId="TitleChar">
    <w:name w:val="Title Char"/>
    <w:locked/>
    <w:rsid w:val="00D40CE7"/>
    <w:rPr>
      <w:rFonts w:ascii="Calibri" w:eastAsia="Calibri" w:hAnsi="Calibri"/>
      <w:b/>
      <w:sz w:val="32"/>
      <w:szCs w:val="32"/>
      <w:lang w:val="ru-RU" w:eastAsia="ru-RU" w:bidi="ar-SA"/>
    </w:rPr>
  </w:style>
  <w:style w:type="character" w:customStyle="1" w:styleId="BodyTextChar">
    <w:name w:val="Body Text Char"/>
    <w:locked/>
    <w:rsid w:val="00D40CE7"/>
    <w:rPr>
      <w:rFonts w:ascii="Calibri" w:eastAsia="Calibri" w:hAnsi="Calibri"/>
      <w:szCs w:val="24"/>
      <w:lang w:val="ru-RU" w:eastAsia="ru-RU" w:bidi="ar-SA"/>
    </w:rPr>
  </w:style>
  <w:style w:type="character" w:customStyle="1" w:styleId="ab">
    <w:name w:val="Абзац списка Знак"/>
    <w:aliases w:val="Второй абзац списка Знак,List Paragraph Знак,Bullet 1 Знак,Use Case List Paragraph Знак"/>
    <w:link w:val="aa"/>
    <w:uiPriority w:val="34"/>
    <w:locked/>
    <w:rsid w:val="00D40CE7"/>
    <w:rPr>
      <w:rFonts w:ascii="Calibri" w:hAnsi="Calibri" w:cs="Calibri"/>
    </w:rPr>
  </w:style>
  <w:style w:type="paragraph" w:customStyle="1" w:styleId="ListParagraph1">
    <w:name w:val="List Paragraph1"/>
    <w:basedOn w:val="a1"/>
    <w:uiPriority w:val="99"/>
    <w:rsid w:val="00D40CE7"/>
    <w:pPr>
      <w:widowControl/>
      <w:autoSpaceDE/>
      <w:autoSpaceDN/>
      <w:adjustRightInd/>
      <w:spacing w:after="200" w:line="276" w:lineRule="auto"/>
      <w:ind w:left="720"/>
      <w:contextualSpacing/>
    </w:pPr>
    <w:rPr>
      <w:rFonts w:ascii="Times New Roman" w:eastAsia="Times New Roman" w:hAnsi="Times New Roman" w:cs="Times New Roman"/>
      <w:sz w:val="28"/>
      <w:szCs w:val="22"/>
      <w:lang w:eastAsia="en-US"/>
    </w:rPr>
  </w:style>
  <w:style w:type="paragraph" w:customStyle="1" w:styleId="19">
    <w:name w:val="Обычный1"/>
    <w:rsid w:val="00D40CE7"/>
    <w:pPr>
      <w:widowControl w:val="0"/>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1"/>
    <w:rsid w:val="00D40CE7"/>
    <w:pPr>
      <w:widowControl/>
      <w:overflowPunct w:val="0"/>
      <w:spacing w:line="320" w:lineRule="exact"/>
      <w:ind w:firstLine="720"/>
      <w:jc w:val="both"/>
      <w:textAlignment w:val="baseline"/>
    </w:pPr>
    <w:rPr>
      <w:rFonts w:eastAsia="Times New Roman" w:cs="Times New Roman"/>
      <w:sz w:val="28"/>
      <w:szCs w:val="20"/>
    </w:rPr>
  </w:style>
  <w:style w:type="paragraph" w:customStyle="1" w:styleId="221">
    <w:name w:val="Основной текст с отступом 22"/>
    <w:basedOn w:val="a1"/>
    <w:rsid w:val="00D40CE7"/>
    <w:pPr>
      <w:widowControl/>
      <w:autoSpaceDE/>
      <w:autoSpaceDN/>
      <w:adjustRightInd/>
      <w:ind w:firstLine="720"/>
      <w:jc w:val="both"/>
    </w:pPr>
    <w:rPr>
      <w:rFonts w:ascii="Times New Roman" w:eastAsia="Times New Roman" w:hAnsi="Times New Roman" w:cs="Times New Roman"/>
      <w:sz w:val="28"/>
      <w:szCs w:val="20"/>
    </w:rPr>
  </w:style>
  <w:style w:type="paragraph" w:customStyle="1" w:styleId="26">
    <w:name w:val="Абзац списка2"/>
    <w:basedOn w:val="a1"/>
    <w:rsid w:val="00D40CE7"/>
    <w:pPr>
      <w:widowControl/>
      <w:autoSpaceDE/>
      <w:autoSpaceDN/>
      <w:adjustRightInd/>
      <w:ind w:left="720"/>
      <w:contextualSpacing/>
    </w:pPr>
    <w:rPr>
      <w:rFonts w:ascii="Times New Roman" w:eastAsia="Calibri" w:hAnsi="Times New Roman" w:cs="Times New Roman"/>
    </w:rPr>
  </w:style>
  <w:style w:type="paragraph" w:customStyle="1" w:styleId="Left">
    <w:name w:val="Left"/>
    <w:uiPriority w:val="99"/>
    <w:rsid w:val="00D40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1"/>
    <w:rsid w:val="00D40CE7"/>
    <w:pPr>
      <w:widowControl/>
      <w:autoSpaceDE/>
      <w:autoSpaceDN/>
      <w:adjustRightInd/>
      <w:spacing w:before="100" w:beforeAutospacing="1" w:after="115"/>
    </w:pPr>
    <w:rPr>
      <w:rFonts w:ascii="Times New Roman" w:eastAsia="Times New Roman" w:hAnsi="Times New Roman" w:cs="Times New Roman"/>
      <w:color w:val="000000"/>
    </w:rPr>
  </w:style>
  <w:style w:type="paragraph" w:styleId="afff0">
    <w:name w:val="TOC Heading"/>
    <w:basedOn w:val="10"/>
    <w:next w:val="a1"/>
    <w:uiPriority w:val="39"/>
    <w:semiHidden/>
    <w:unhideWhenUsed/>
    <w:qFormat/>
    <w:rsid w:val="00D40CE7"/>
    <w:pPr>
      <w:keepNext/>
      <w:keepLines/>
      <w:widowControl/>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1a">
    <w:name w:val="toc 1"/>
    <w:basedOn w:val="a1"/>
    <w:next w:val="a1"/>
    <w:autoRedefine/>
    <w:uiPriority w:val="39"/>
    <w:rsid w:val="003750BF"/>
    <w:pPr>
      <w:widowControl/>
      <w:tabs>
        <w:tab w:val="left" w:pos="0"/>
        <w:tab w:val="left" w:pos="567"/>
        <w:tab w:val="right" w:leader="dot" w:pos="9344"/>
      </w:tabs>
      <w:autoSpaceDE/>
      <w:autoSpaceDN/>
      <w:adjustRightInd/>
      <w:spacing w:after="100"/>
    </w:pPr>
    <w:rPr>
      <w:rFonts w:ascii="Times New Roman" w:eastAsia="Times New Roman" w:hAnsi="Times New Roman" w:cs="Times New Roman"/>
      <w:b/>
      <w:noProof/>
    </w:rPr>
  </w:style>
  <w:style w:type="paragraph" w:customStyle="1" w:styleId="text">
    <w:name w:val="text"/>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paragraph" w:styleId="27">
    <w:name w:val="toc 2"/>
    <w:basedOn w:val="a1"/>
    <w:next w:val="a1"/>
    <w:autoRedefine/>
    <w:uiPriority w:val="39"/>
    <w:rsid w:val="00D40CE7"/>
    <w:pPr>
      <w:widowControl/>
      <w:autoSpaceDE/>
      <w:autoSpaceDN/>
      <w:adjustRightInd/>
      <w:spacing w:after="100"/>
      <w:ind w:left="240"/>
    </w:pPr>
    <w:rPr>
      <w:rFonts w:ascii="Times New Roman" w:eastAsia="Times New Roman" w:hAnsi="Times New Roman" w:cs="Times New Roman"/>
    </w:rPr>
  </w:style>
  <w:style w:type="character" w:customStyle="1" w:styleId="SUBST">
    <w:name w:val="__SUBST"/>
    <w:rsid w:val="00D40CE7"/>
    <w:rPr>
      <w:b/>
      <w:bCs w:val="0"/>
      <w:i/>
      <w:iCs w:val="0"/>
      <w:sz w:val="22"/>
    </w:rPr>
  </w:style>
  <w:style w:type="paragraph" w:styleId="afff1">
    <w:name w:val="footnote text"/>
    <w:aliases w:val="Текст сноски-FN,ft"/>
    <w:basedOn w:val="a1"/>
    <w:link w:val="afff2"/>
    <w:unhideWhenUsed/>
    <w:rsid w:val="00D40CE7"/>
    <w:pPr>
      <w:widowControl/>
      <w:autoSpaceDE/>
      <w:autoSpaceDN/>
      <w:adjustRightInd/>
    </w:pPr>
    <w:rPr>
      <w:rFonts w:ascii="Times New Roman" w:eastAsiaTheme="minorHAnsi" w:hAnsi="Times New Roman" w:cstheme="minorBidi"/>
      <w:sz w:val="20"/>
      <w:szCs w:val="20"/>
      <w:lang w:eastAsia="en-US"/>
    </w:rPr>
  </w:style>
  <w:style w:type="character" w:customStyle="1" w:styleId="afff2">
    <w:name w:val="Текст сноски Знак"/>
    <w:aliases w:val="Текст сноски-FN Знак,ft Знак"/>
    <w:basedOn w:val="a2"/>
    <w:link w:val="afff1"/>
    <w:rsid w:val="00D40CE7"/>
    <w:rPr>
      <w:rFonts w:ascii="Times New Roman" w:hAnsi="Times New Roman"/>
      <w:sz w:val="20"/>
      <w:szCs w:val="20"/>
    </w:rPr>
  </w:style>
  <w:style w:type="character" w:styleId="afff3">
    <w:name w:val="footnote reference"/>
    <w:basedOn w:val="a2"/>
    <w:uiPriority w:val="99"/>
    <w:unhideWhenUsed/>
    <w:rsid w:val="00D40CE7"/>
    <w:rPr>
      <w:vertAlign w:val="superscript"/>
    </w:rPr>
  </w:style>
  <w:style w:type="paragraph" w:customStyle="1" w:styleId="Default">
    <w:name w:val="Default"/>
    <w:rsid w:val="00D40C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4">
    <w:name w:val="annotation subject"/>
    <w:basedOn w:val="af7"/>
    <w:next w:val="af7"/>
    <w:link w:val="afff5"/>
    <w:rsid w:val="00D40CE7"/>
    <w:pPr>
      <w:widowControl/>
      <w:autoSpaceDE/>
      <w:autoSpaceDN/>
      <w:adjustRightInd/>
    </w:pPr>
    <w:rPr>
      <w:rFonts w:ascii="Times New Roman" w:eastAsia="Times New Roman" w:hAnsi="Times New Roman" w:cs="Times New Roman"/>
      <w:b/>
      <w:bCs/>
    </w:rPr>
  </w:style>
  <w:style w:type="character" w:customStyle="1" w:styleId="afff5">
    <w:name w:val="Тема примечания Знак"/>
    <w:basedOn w:val="af8"/>
    <w:link w:val="afff4"/>
    <w:rsid w:val="00D40CE7"/>
    <w:rPr>
      <w:rFonts w:ascii="Times New Roman" w:eastAsia="Times New Roman" w:hAnsi="Times New Roman" w:cs="Times New Roman"/>
      <w:b/>
      <w:bCs/>
      <w:sz w:val="20"/>
      <w:szCs w:val="20"/>
      <w:lang w:eastAsia="ru-RU"/>
    </w:rPr>
  </w:style>
  <w:style w:type="character" w:customStyle="1" w:styleId="af2">
    <w:name w:val="Обычный (веб) Знак"/>
    <w:aliases w:val="Обычный (Web)1 Знак, Знак1 Знак, Знак Знак10 Знак,Знак1 Знак,Знак Знак10 Знак"/>
    <w:link w:val="af1"/>
    <w:uiPriority w:val="99"/>
    <w:rsid w:val="00D40CE7"/>
    <w:rPr>
      <w:rFonts w:ascii="Times New Roman" w:eastAsia="Times New Roman" w:hAnsi="Times New Roman" w:cs="Times New Roman"/>
      <w:sz w:val="24"/>
      <w:szCs w:val="24"/>
      <w:lang w:eastAsia="ru-RU"/>
    </w:rPr>
  </w:style>
  <w:style w:type="character" w:customStyle="1" w:styleId="di2-bodytextmarker1">
    <w:name w:val="di2-body__text__marker1"/>
    <w:basedOn w:val="a2"/>
    <w:rsid w:val="00D40CE7"/>
    <w:rPr>
      <w:shd w:val="clear" w:color="auto" w:fill="FFBB7D"/>
    </w:rPr>
  </w:style>
  <w:style w:type="character" w:customStyle="1" w:styleId="tdetailed">
    <w:name w:val="t_detailed"/>
    <w:basedOn w:val="a2"/>
    <w:rsid w:val="00DB3920"/>
  </w:style>
  <w:style w:type="table" w:styleId="-6">
    <w:name w:val="Light Grid Accent 6"/>
    <w:basedOn w:val="a3"/>
    <w:uiPriority w:val="62"/>
    <w:rsid w:val="008B74EA"/>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Style5">
    <w:name w:val="Style5"/>
    <w:basedOn w:val="a1"/>
    <w:uiPriority w:val="99"/>
    <w:rsid w:val="00FF2E56"/>
    <w:pPr>
      <w:spacing w:line="322" w:lineRule="exact"/>
    </w:pPr>
    <w:rPr>
      <w:rFonts w:ascii="Times New Roman" w:eastAsia="Times New Roman" w:hAnsi="Times New Roman" w:cs="Times New Roman"/>
    </w:rPr>
  </w:style>
  <w:style w:type="character" w:customStyle="1" w:styleId="FontStyle14">
    <w:name w:val="Font Style14"/>
    <w:basedOn w:val="a2"/>
    <w:uiPriority w:val="99"/>
    <w:rsid w:val="00FF2E56"/>
    <w:rPr>
      <w:rFonts w:ascii="Times New Roman" w:hAnsi="Times New Roman" w:cs="Times New Roman" w:hint="default"/>
      <w:sz w:val="26"/>
      <w:szCs w:val="26"/>
    </w:rPr>
  </w:style>
  <w:style w:type="character" w:customStyle="1" w:styleId="normaltextrun">
    <w:name w:val="normaltextrun"/>
    <w:basedOn w:val="a2"/>
    <w:rsid w:val="000856D0"/>
  </w:style>
  <w:style w:type="character" w:customStyle="1" w:styleId="BodyTextIndent2Char">
    <w:name w:val="Body Text Indent 2 Char"/>
    <w:uiPriority w:val="99"/>
    <w:semiHidden/>
    <w:locked/>
    <w:rsid w:val="00537BBB"/>
    <w:rPr>
      <w:rFonts w:ascii="Calibri" w:hAnsi="Calibri" w:cs="Times New Roman"/>
      <w:sz w:val="22"/>
      <w:lang w:val="ru-RU" w:eastAsia="en-US"/>
    </w:rPr>
  </w:style>
  <w:style w:type="character" w:customStyle="1" w:styleId="markedcontent">
    <w:name w:val="markedcontent"/>
    <w:basedOn w:val="a2"/>
    <w:rsid w:val="00265CA6"/>
  </w:style>
  <w:style w:type="paragraph" w:customStyle="1" w:styleId="228bf8a64b8551e1msonormal">
    <w:name w:val="228bf8a64b8551e1msonormal"/>
    <w:basedOn w:val="a1"/>
    <w:rsid w:val="00301C5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highlight">
    <w:name w:val="highlight"/>
    <w:basedOn w:val="a2"/>
    <w:rsid w:val="00BF680D"/>
  </w:style>
  <w:style w:type="paragraph" w:customStyle="1" w:styleId="topic-bodycontent-text">
    <w:name w:val="topic-body__content-text"/>
    <w:basedOn w:val="a1"/>
    <w:rsid w:val="00747ED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f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7"/>
    <w:uiPriority w:val="35"/>
    <w:semiHidden/>
    <w:locked/>
    <w:rsid w:val="000E1201"/>
    <w:rPr>
      <w:rFonts w:ascii="Times New Roman" w:hAnsi="Times New Roman" w:cs="Times New Roman"/>
      <w:bCs/>
      <w:sz w:val="30"/>
      <w:szCs w:val="24"/>
    </w:rPr>
  </w:style>
  <w:style w:type="paragraph" w:styleId="afff7">
    <w:name w:val="caption"/>
    <w:aliases w:val="Таблица - Название объекта,!! Object Novogor !!,Знак,Caption Char,Caption Char1 Char1 Char Char,Caption Char Char2 Char1 Char Char,Caption Char Char Char Char Char1 Char1 Char Char1 Char,Caption Char Char Char1 Char Char Char"/>
    <w:next w:val="a1"/>
    <w:link w:val="afff6"/>
    <w:uiPriority w:val="35"/>
    <w:semiHidden/>
    <w:unhideWhenUsed/>
    <w:qFormat/>
    <w:rsid w:val="000E1201"/>
    <w:pPr>
      <w:keepNext/>
      <w:keepLines/>
      <w:spacing w:after="0" w:line="240" w:lineRule="auto"/>
      <w:jc w:val="right"/>
    </w:pPr>
    <w:rPr>
      <w:rFonts w:ascii="Times New Roman" w:hAnsi="Times New Roman" w:cs="Times New Roman"/>
      <w:bCs/>
      <w:sz w:val="30"/>
      <w:szCs w:val="24"/>
    </w:rPr>
  </w:style>
  <w:style w:type="character" w:customStyle="1" w:styleId="ConsPlusNormal0">
    <w:name w:val="ConsPlusNormal Знак"/>
    <w:link w:val="ConsPlusNormal"/>
    <w:locked/>
    <w:rsid w:val="00FE0F0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988">
      <w:bodyDiv w:val="1"/>
      <w:marLeft w:val="0"/>
      <w:marRight w:val="0"/>
      <w:marTop w:val="0"/>
      <w:marBottom w:val="0"/>
      <w:divBdr>
        <w:top w:val="none" w:sz="0" w:space="0" w:color="auto"/>
        <w:left w:val="none" w:sz="0" w:space="0" w:color="auto"/>
        <w:bottom w:val="none" w:sz="0" w:space="0" w:color="auto"/>
        <w:right w:val="none" w:sz="0" w:space="0" w:color="auto"/>
      </w:divBdr>
    </w:div>
    <w:div w:id="46730211">
      <w:bodyDiv w:val="1"/>
      <w:marLeft w:val="0"/>
      <w:marRight w:val="0"/>
      <w:marTop w:val="0"/>
      <w:marBottom w:val="0"/>
      <w:divBdr>
        <w:top w:val="none" w:sz="0" w:space="0" w:color="auto"/>
        <w:left w:val="none" w:sz="0" w:space="0" w:color="auto"/>
        <w:bottom w:val="none" w:sz="0" w:space="0" w:color="auto"/>
        <w:right w:val="none" w:sz="0" w:space="0" w:color="auto"/>
      </w:divBdr>
    </w:div>
    <w:div w:id="74133509">
      <w:bodyDiv w:val="1"/>
      <w:marLeft w:val="0"/>
      <w:marRight w:val="0"/>
      <w:marTop w:val="0"/>
      <w:marBottom w:val="0"/>
      <w:divBdr>
        <w:top w:val="none" w:sz="0" w:space="0" w:color="auto"/>
        <w:left w:val="none" w:sz="0" w:space="0" w:color="auto"/>
        <w:bottom w:val="none" w:sz="0" w:space="0" w:color="auto"/>
        <w:right w:val="none" w:sz="0" w:space="0" w:color="auto"/>
      </w:divBdr>
    </w:div>
    <w:div w:id="79373265">
      <w:bodyDiv w:val="1"/>
      <w:marLeft w:val="0"/>
      <w:marRight w:val="0"/>
      <w:marTop w:val="0"/>
      <w:marBottom w:val="0"/>
      <w:divBdr>
        <w:top w:val="none" w:sz="0" w:space="0" w:color="auto"/>
        <w:left w:val="none" w:sz="0" w:space="0" w:color="auto"/>
        <w:bottom w:val="none" w:sz="0" w:space="0" w:color="auto"/>
        <w:right w:val="none" w:sz="0" w:space="0" w:color="auto"/>
      </w:divBdr>
    </w:div>
    <w:div w:id="118844664">
      <w:bodyDiv w:val="1"/>
      <w:marLeft w:val="0"/>
      <w:marRight w:val="0"/>
      <w:marTop w:val="0"/>
      <w:marBottom w:val="0"/>
      <w:divBdr>
        <w:top w:val="none" w:sz="0" w:space="0" w:color="auto"/>
        <w:left w:val="none" w:sz="0" w:space="0" w:color="auto"/>
        <w:bottom w:val="none" w:sz="0" w:space="0" w:color="auto"/>
        <w:right w:val="none" w:sz="0" w:space="0" w:color="auto"/>
      </w:divBdr>
    </w:div>
    <w:div w:id="161354054">
      <w:bodyDiv w:val="1"/>
      <w:marLeft w:val="0"/>
      <w:marRight w:val="0"/>
      <w:marTop w:val="0"/>
      <w:marBottom w:val="0"/>
      <w:divBdr>
        <w:top w:val="none" w:sz="0" w:space="0" w:color="auto"/>
        <w:left w:val="none" w:sz="0" w:space="0" w:color="auto"/>
        <w:bottom w:val="none" w:sz="0" w:space="0" w:color="auto"/>
        <w:right w:val="none" w:sz="0" w:space="0" w:color="auto"/>
      </w:divBdr>
    </w:div>
    <w:div w:id="189879457">
      <w:bodyDiv w:val="1"/>
      <w:marLeft w:val="0"/>
      <w:marRight w:val="0"/>
      <w:marTop w:val="0"/>
      <w:marBottom w:val="0"/>
      <w:divBdr>
        <w:top w:val="none" w:sz="0" w:space="0" w:color="auto"/>
        <w:left w:val="none" w:sz="0" w:space="0" w:color="auto"/>
        <w:bottom w:val="none" w:sz="0" w:space="0" w:color="auto"/>
        <w:right w:val="none" w:sz="0" w:space="0" w:color="auto"/>
      </w:divBdr>
    </w:div>
    <w:div w:id="195241809">
      <w:bodyDiv w:val="1"/>
      <w:marLeft w:val="0"/>
      <w:marRight w:val="0"/>
      <w:marTop w:val="0"/>
      <w:marBottom w:val="0"/>
      <w:divBdr>
        <w:top w:val="none" w:sz="0" w:space="0" w:color="auto"/>
        <w:left w:val="none" w:sz="0" w:space="0" w:color="auto"/>
        <w:bottom w:val="none" w:sz="0" w:space="0" w:color="auto"/>
        <w:right w:val="none" w:sz="0" w:space="0" w:color="auto"/>
      </w:divBdr>
    </w:div>
    <w:div w:id="195698116">
      <w:bodyDiv w:val="1"/>
      <w:marLeft w:val="0"/>
      <w:marRight w:val="0"/>
      <w:marTop w:val="0"/>
      <w:marBottom w:val="0"/>
      <w:divBdr>
        <w:top w:val="none" w:sz="0" w:space="0" w:color="auto"/>
        <w:left w:val="none" w:sz="0" w:space="0" w:color="auto"/>
        <w:bottom w:val="none" w:sz="0" w:space="0" w:color="auto"/>
        <w:right w:val="none" w:sz="0" w:space="0" w:color="auto"/>
      </w:divBdr>
    </w:div>
    <w:div w:id="204174378">
      <w:bodyDiv w:val="1"/>
      <w:marLeft w:val="0"/>
      <w:marRight w:val="0"/>
      <w:marTop w:val="0"/>
      <w:marBottom w:val="0"/>
      <w:divBdr>
        <w:top w:val="none" w:sz="0" w:space="0" w:color="auto"/>
        <w:left w:val="none" w:sz="0" w:space="0" w:color="auto"/>
        <w:bottom w:val="none" w:sz="0" w:space="0" w:color="auto"/>
        <w:right w:val="none" w:sz="0" w:space="0" w:color="auto"/>
      </w:divBdr>
    </w:div>
    <w:div w:id="216402951">
      <w:bodyDiv w:val="1"/>
      <w:marLeft w:val="0"/>
      <w:marRight w:val="0"/>
      <w:marTop w:val="0"/>
      <w:marBottom w:val="0"/>
      <w:divBdr>
        <w:top w:val="none" w:sz="0" w:space="0" w:color="auto"/>
        <w:left w:val="none" w:sz="0" w:space="0" w:color="auto"/>
        <w:bottom w:val="none" w:sz="0" w:space="0" w:color="auto"/>
        <w:right w:val="none" w:sz="0" w:space="0" w:color="auto"/>
      </w:divBdr>
    </w:div>
    <w:div w:id="222910003">
      <w:bodyDiv w:val="1"/>
      <w:marLeft w:val="0"/>
      <w:marRight w:val="0"/>
      <w:marTop w:val="0"/>
      <w:marBottom w:val="0"/>
      <w:divBdr>
        <w:top w:val="none" w:sz="0" w:space="0" w:color="auto"/>
        <w:left w:val="none" w:sz="0" w:space="0" w:color="auto"/>
        <w:bottom w:val="none" w:sz="0" w:space="0" w:color="auto"/>
        <w:right w:val="none" w:sz="0" w:space="0" w:color="auto"/>
      </w:divBdr>
    </w:div>
    <w:div w:id="288172524">
      <w:bodyDiv w:val="1"/>
      <w:marLeft w:val="0"/>
      <w:marRight w:val="0"/>
      <w:marTop w:val="0"/>
      <w:marBottom w:val="0"/>
      <w:divBdr>
        <w:top w:val="none" w:sz="0" w:space="0" w:color="auto"/>
        <w:left w:val="none" w:sz="0" w:space="0" w:color="auto"/>
        <w:bottom w:val="none" w:sz="0" w:space="0" w:color="auto"/>
        <w:right w:val="none" w:sz="0" w:space="0" w:color="auto"/>
      </w:divBdr>
    </w:div>
    <w:div w:id="297541491">
      <w:bodyDiv w:val="1"/>
      <w:marLeft w:val="0"/>
      <w:marRight w:val="0"/>
      <w:marTop w:val="0"/>
      <w:marBottom w:val="0"/>
      <w:divBdr>
        <w:top w:val="none" w:sz="0" w:space="0" w:color="auto"/>
        <w:left w:val="none" w:sz="0" w:space="0" w:color="auto"/>
        <w:bottom w:val="none" w:sz="0" w:space="0" w:color="auto"/>
        <w:right w:val="none" w:sz="0" w:space="0" w:color="auto"/>
      </w:divBdr>
    </w:div>
    <w:div w:id="298346300">
      <w:bodyDiv w:val="1"/>
      <w:marLeft w:val="0"/>
      <w:marRight w:val="0"/>
      <w:marTop w:val="0"/>
      <w:marBottom w:val="0"/>
      <w:divBdr>
        <w:top w:val="none" w:sz="0" w:space="0" w:color="auto"/>
        <w:left w:val="none" w:sz="0" w:space="0" w:color="auto"/>
        <w:bottom w:val="none" w:sz="0" w:space="0" w:color="auto"/>
        <w:right w:val="none" w:sz="0" w:space="0" w:color="auto"/>
      </w:divBdr>
    </w:div>
    <w:div w:id="314115323">
      <w:bodyDiv w:val="1"/>
      <w:marLeft w:val="0"/>
      <w:marRight w:val="0"/>
      <w:marTop w:val="0"/>
      <w:marBottom w:val="0"/>
      <w:divBdr>
        <w:top w:val="none" w:sz="0" w:space="0" w:color="auto"/>
        <w:left w:val="none" w:sz="0" w:space="0" w:color="auto"/>
        <w:bottom w:val="none" w:sz="0" w:space="0" w:color="auto"/>
        <w:right w:val="none" w:sz="0" w:space="0" w:color="auto"/>
      </w:divBdr>
    </w:div>
    <w:div w:id="340470176">
      <w:bodyDiv w:val="1"/>
      <w:marLeft w:val="0"/>
      <w:marRight w:val="0"/>
      <w:marTop w:val="0"/>
      <w:marBottom w:val="0"/>
      <w:divBdr>
        <w:top w:val="none" w:sz="0" w:space="0" w:color="auto"/>
        <w:left w:val="none" w:sz="0" w:space="0" w:color="auto"/>
        <w:bottom w:val="none" w:sz="0" w:space="0" w:color="auto"/>
        <w:right w:val="none" w:sz="0" w:space="0" w:color="auto"/>
      </w:divBdr>
    </w:div>
    <w:div w:id="376978297">
      <w:bodyDiv w:val="1"/>
      <w:marLeft w:val="0"/>
      <w:marRight w:val="0"/>
      <w:marTop w:val="0"/>
      <w:marBottom w:val="0"/>
      <w:divBdr>
        <w:top w:val="none" w:sz="0" w:space="0" w:color="auto"/>
        <w:left w:val="none" w:sz="0" w:space="0" w:color="auto"/>
        <w:bottom w:val="none" w:sz="0" w:space="0" w:color="auto"/>
        <w:right w:val="none" w:sz="0" w:space="0" w:color="auto"/>
      </w:divBdr>
    </w:div>
    <w:div w:id="396439001">
      <w:bodyDiv w:val="1"/>
      <w:marLeft w:val="0"/>
      <w:marRight w:val="0"/>
      <w:marTop w:val="0"/>
      <w:marBottom w:val="0"/>
      <w:divBdr>
        <w:top w:val="none" w:sz="0" w:space="0" w:color="auto"/>
        <w:left w:val="none" w:sz="0" w:space="0" w:color="auto"/>
        <w:bottom w:val="none" w:sz="0" w:space="0" w:color="auto"/>
        <w:right w:val="none" w:sz="0" w:space="0" w:color="auto"/>
      </w:divBdr>
    </w:div>
    <w:div w:id="454297409">
      <w:bodyDiv w:val="1"/>
      <w:marLeft w:val="0"/>
      <w:marRight w:val="0"/>
      <w:marTop w:val="0"/>
      <w:marBottom w:val="0"/>
      <w:divBdr>
        <w:top w:val="none" w:sz="0" w:space="0" w:color="auto"/>
        <w:left w:val="none" w:sz="0" w:space="0" w:color="auto"/>
        <w:bottom w:val="none" w:sz="0" w:space="0" w:color="auto"/>
        <w:right w:val="none" w:sz="0" w:space="0" w:color="auto"/>
      </w:divBdr>
    </w:div>
    <w:div w:id="469399024">
      <w:bodyDiv w:val="1"/>
      <w:marLeft w:val="0"/>
      <w:marRight w:val="0"/>
      <w:marTop w:val="0"/>
      <w:marBottom w:val="0"/>
      <w:divBdr>
        <w:top w:val="none" w:sz="0" w:space="0" w:color="auto"/>
        <w:left w:val="none" w:sz="0" w:space="0" w:color="auto"/>
        <w:bottom w:val="none" w:sz="0" w:space="0" w:color="auto"/>
        <w:right w:val="none" w:sz="0" w:space="0" w:color="auto"/>
      </w:divBdr>
    </w:div>
    <w:div w:id="574631159">
      <w:bodyDiv w:val="1"/>
      <w:marLeft w:val="0"/>
      <w:marRight w:val="0"/>
      <w:marTop w:val="0"/>
      <w:marBottom w:val="0"/>
      <w:divBdr>
        <w:top w:val="none" w:sz="0" w:space="0" w:color="auto"/>
        <w:left w:val="none" w:sz="0" w:space="0" w:color="auto"/>
        <w:bottom w:val="none" w:sz="0" w:space="0" w:color="auto"/>
        <w:right w:val="none" w:sz="0" w:space="0" w:color="auto"/>
      </w:divBdr>
    </w:div>
    <w:div w:id="596211246">
      <w:bodyDiv w:val="1"/>
      <w:marLeft w:val="0"/>
      <w:marRight w:val="0"/>
      <w:marTop w:val="0"/>
      <w:marBottom w:val="0"/>
      <w:divBdr>
        <w:top w:val="none" w:sz="0" w:space="0" w:color="auto"/>
        <w:left w:val="none" w:sz="0" w:space="0" w:color="auto"/>
        <w:bottom w:val="none" w:sz="0" w:space="0" w:color="auto"/>
        <w:right w:val="none" w:sz="0" w:space="0" w:color="auto"/>
      </w:divBdr>
    </w:div>
    <w:div w:id="611254594">
      <w:bodyDiv w:val="1"/>
      <w:marLeft w:val="0"/>
      <w:marRight w:val="0"/>
      <w:marTop w:val="0"/>
      <w:marBottom w:val="0"/>
      <w:divBdr>
        <w:top w:val="none" w:sz="0" w:space="0" w:color="auto"/>
        <w:left w:val="none" w:sz="0" w:space="0" w:color="auto"/>
        <w:bottom w:val="none" w:sz="0" w:space="0" w:color="auto"/>
        <w:right w:val="none" w:sz="0" w:space="0" w:color="auto"/>
      </w:divBdr>
    </w:div>
    <w:div w:id="622538627">
      <w:bodyDiv w:val="1"/>
      <w:marLeft w:val="0"/>
      <w:marRight w:val="0"/>
      <w:marTop w:val="0"/>
      <w:marBottom w:val="0"/>
      <w:divBdr>
        <w:top w:val="none" w:sz="0" w:space="0" w:color="auto"/>
        <w:left w:val="none" w:sz="0" w:space="0" w:color="auto"/>
        <w:bottom w:val="none" w:sz="0" w:space="0" w:color="auto"/>
        <w:right w:val="none" w:sz="0" w:space="0" w:color="auto"/>
      </w:divBdr>
    </w:div>
    <w:div w:id="634141177">
      <w:bodyDiv w:val="1"/>
      <w:marLeft w:val="0"/>
      <w:marRight w:val="0"/>
      <w:marTop w:val="0"/>
      <w:marBottom w:val="0"/>
      <w:divBdr>
        <w:top w:val="none" w:sz="0" w:space="0" w:color="auto"/>
        <w:left w:val="none" w:sz="0" w:space="0" w:color="auto"/>
        <w:bottom w:val="none" w:sz="0" w:space="0" w:color="auto"/>
        <w:right w:val="none" w:sz="0" w:space="0" w:color="auto"/>
      </w:divBdr>
    </w:div>
    <w:div w:id="642740328">
      <w:bodyDiv w:val="1"/>
      <w:marLeft w:val="0"/>
      <w:marRight w:val="0"/>
      <w:marTop w:val="0"/>
      <w:marBottom w:val="0"/>
      <w:divBdr>
        <w:top w:val="none" w:sz="0" w:space="0" w:color="auto"/>
        <w:left w:val="none" w:sz="0" w:space="0" w:color="auto"/>
        <w:bottom w:val="none" w:sz="0" w:space="0" w:color="auto"/>
        <w:right w:val="none" w:sz="0" w:space="0" w:color="auto"/>
      </w:divBdr>
    </w:div>
    <w:div w:id="650643200">
      <w:bodyDiv w:val="1"/>
      <w:marLeft w:val="0"/>
      <w:marRight w:val="0"/>
      <w:marTop w:val="0"/>
      <w:marBottom w:val="0"/>
      <w:divBdr>
        <w:top w:val="none" w:sz="0" w:space="0" w:color="auto"/>
        <w:left w:val="none" w:sz="0" w:space="0" w:color="auto"/>
        <w:bottom w:val="none" w:sz="0" w:space="0" w:color="auto"/>
        <w:right w:val="none" w:sz="0" w:space="0" w:color="auto"/>
      </w:divBdr>
    </w:div>
    <w:div w:id="660739121">
      <w:bodyDiv w:val="1"/>
      <w:marLeft w:val="0"/>
      <w:marRight w:val="0"/>
      <w:marTop w:val="0"/>
      <w:marBottom w:val="0"/>
      <w:divBdr>
        <w:top w:val="none" w:sz="0" w:space="0" w:color="auto"/>
        <w:left w:val="none" w:sz="0" w:space="0" w:color="auto"/>
        <w:bottom w:val="none" w:sz="0" w:space="0" w:color="auto"/>
        <w:right w:val="none" w:sz="0" w:space="0" w:color="auto"/>
      </w:divBdr>
    </w:div>
    <w:div w:id="701125354">
      <w:bodyDiv w:val="1"/>
      <w:marLeft w:val="0"/>
      <w:marRight w:val="0"/>
      <w:marTop w:val="0"/>
      <w:marBottom w:val="0"/>
      <w:divBdr>
        <w:top w:val="none" w:sz="0" w:space="0" w:color="auto"/>
        <w:left w:val="none" w:sz="0" w:space="0" w:color="auto"/>
        <w:bottom w:val="none" w:sz="0" w:space="0" w:color="auto"/>
        <w:right w:val="none" w:sz="0" w:space="0" w:color="auto"/>
      </w:divBdr>
    </w:div>
    <w:div w:id="736706870">
      <w:bodyDiv w:val="1"/>
      <w:marLeft w:val="0"/>
      <w:marRight w:val="0"/>
      <w:marTop w:val="0"/>
      <w:marBottom w:val="0"/>
      <w:divBdr>
        <w:top w:val="none" w:sz="0" w:space="0" w:color="auto"/>
        <w:left w:val="none" w:sz="0" w:space="0" w:color="auto"/>
        <w:bottom w:val="none" w:sz="0" w:space="0" w:color="auto"/>
        <w:right w:val="none" w:sz="0" w:space="0" w:color="auto"/>
      </w:divBdr>
    </w:div>
    <w:div w:id="820266481">
      <w:bodyDiv w:val="1"/>
      <w:marLeft w:val="0"/>
      <w:marRight w:val="0"/>
      <w:marTop w:val="0"/>
      <w:marBottom w:val="0"/>
      <w:divBdr>
        <w:top w:val="none" w:sz="0" w:space="0" w:color="auto"/>
        <w:left w:val="none" w:sz="0" w:space="0" w:color="auto"/>
        <w:bottom w:val="none" w:sz="0" w:space="0" w:color="auto"/>
        <w:right w:val="none" w:sz="0" w:space="0" w:color="auto"/>
      </w:divBdr>
      <w:divsChild>
        <w:div w:id="1268391439">
          <w:marLeft w:val="0"/>
          <w:marRight w:val="0"/>
          <w:marTop w:val="0"/>
          <w:marBottom w:val="0"/>
          <w:divBdr>
            <w:top w:val="none" w:sz="0" w:space="0" w:color="auto"/>
            <w:left w:val="none" w:sz="0" w:space="0" w:color="auto"/>
            <w:bottom w:val="none" w:sz="0" w:space="0" w:color="auto"/>
            <w:right w:val="none" w:sz="0" w:space="0" w:color="auto"/>
          </w:divBdr>
        </w:div>
      </w:divsChild>
    </w:div>
    <w:div w:id="852957284">
      <w:bodyDiv w:val="1"/>
      <w:marLeft w:val="0"/>
      <w:marRight w:val="0"/>
      <w:marTop w:val="0"/>
      <w:marBottom w:val="0"/>
      <w:divBdr>
        <w:top w:val="none" w:sz="0" w:space="0" w:color="auto"/>
        <w:left w:val="none" w:sz="0" w:space="0" w:color="auto"/>
        <w:bottom w:val="none" w:sz="0" w:space="0" w:color="auto"/>
        <w:right w:val="none" w:sz="0" w:space="0" w:color="auto"/>
      </w:divBdr>
      <w:divsChild>
        <w:div w:id="1484662521">
          <w:marLeft w:val="0"/>
          <w:marRight w:val="0"/>
          <w:marTop w:val="0"/>
          <w:marBottom w:val="0"/>
          <w:divBdr>
            <w:top w:val="none" w:sz="0" w:space="0" w:color="auto"/>
            <w:left w:val="none" w:sz="0" w:space="0" w:color="auto"/>
            <w:bottom w:val="none" w:sz="0" w:space="0" w:color="auto"/>
            <w:right w:val="none" w:sz="0" w:space="0" w:color="auto"/>
          </w:divBdr>
          <w:divsChild>
            <w:div w:id="20396464">
              <w:marLeft w:val="0"/>
              <w:marRight w:val="0"/>
              <w:marTop w:val="0"/>
              <w:marBottom w:val="0"/>
              <w:divBdr>
                <w:top w:val="none" w:sz="0" w:space="0" w:color="auto"/>
                <w:left w:val="none" w:sz="0" w:space="0" w:color="auto"/>
                <w:bottom w:val="none" w:sz="0" w:space="0" w:color="auto"/>
                <w:right w:val="none" w:sz="0" w:space="0" w:color="auto"/>
              </w:divBdr>
            </w:div>
            <w:div w:id="58213216">
              <w:marLeft w:val="0"/>
              <w:marRight w:val="0"/>
              <w:marTop w:val="0"/>
              <w:marBottom w:val="0"/>
              <w:divBdr>
                <w:top w:val="none" w:sz="0" w:space="0" w:color="auto"/>
                <w:left w:val="none" w:sz="0" w:space="0" w:color="auto"/>
                <w:bottom w:val="none" w:sz="0" w:space="0" w:color="auto"/>
                <w:right w:val="none" w:sz="0" w:space="0" w:color="auto"/>
              </w:divBdr>
            </w:div>
            <w:div w:id="70584071">
              <w:marLeft w:val="0"/>
              <w:marRight w:val="0"/>
              <w:marTop w:val="0"/>
              <w:marBottom w:val="0"/>
              <w:divBdr>
                <w:top w:val="none" w:sz="0" w:space="0" w:color="auto"/>
                <w:left w:val="none" w:sz="0" w:space="0" w:color="auto"/>
                <w:bottom w:val="none" w:sz="0" w:space="0" w:color="auto"/>
                <w:right w:val="none" w:sz="0" w:space="0" w:color="auto"/>
              </w:divBdr>
            </w:div>
            <w:div w:id="88015917">
              <w:marLeft w:val="0"/>
              <w:marRight w:val="0"/>
              <w:marTop w:val="0"/>
              <w:marBottom w:val="0"/>
              <w:divBdr>
                <w:top w:val="none" w:sz="0" w:space="0" w:color="auto"/>
                <w:left w:val="none" w:sz="0" w:space="0" w:color="auto"/>
                <w:bottom w:val="none" w:sz="0" w:space="0" w:color="auto"/>
                <w:right w:val="none" w:sz="0" w:space="0" w:color="auto"/>
              </w:divBdr>
            </w:div>
            <w:div w:id="107967202">
              <w:marLeft w:val="0"/>
              <w:marRight w:val="0"/>
              <w:marTop w:val="0"/>
              <w:marBottom w:val="0"/>
              <w:divBdr>
                <w:top w:val="none" w:sz="0" w:space="0" w:color="auto"/>
                <w:left w:val="none" w:sz="0" w:space="0" w:color="auto"/>
                <w:bottom w:val="none" w:sz="0" w:space="0" w:color="auto"/>
                <w:right w:val="none" w:sz="0" w:space="0" w:color="auto"/>
              </w:divBdr>
            </w:div>
            <w:div w:id="111900771">
              <w:marLeft w:val="0"/>
              <w:marRight w:val="0"/>
              <w:marTop w:val="0"/>
              <w:marBottom w:val="0"/>
              <w:divBdr>
                <w:top w:val="none" w:sz="0" w:space="0" w:color="auto"/>
                <w:left w:val="none" w:sz="0" w:space="0" w:color="auto"/>
                <w:bottom w:val="none" w:sz="0" w:space="0" w:color="auto"/>
                <w:right w:val="none" w:sz="0" w:space="0" w:color="auto"/>
              </w:divBdr>
            </w:div>
            <w:div w:id="122770185">
              <w:marLeft w:val="0"/>
              <w:marRight w:val="0"/>
              <w:marTop w:val="0"/>
              <w:marBottom w:val="0"/>
              <w:divBdr>
                <w:top w:val="none" w:sz="0" w:space="0" w:color="auto"/>
                <w:left w:val="none" w:sz="0" w:space="0" w:color="auto"/>
                <w:bottom w:val="none" w:sz="0" w:space="0" w:color="auto"/>
                <w:right w:val="none" w:sz="0" w:space="0" w:color="auto"/>
              </w:divBdr>
            </w:div>
            <w:div w:id="134838498">
              <w:marLeft w:val="0"/>
              <w:marRight w:val="0"/>
              <w:marTop w:val="0"/>
              <w:marBottom w:val="0"/>
              <w:divBdr>
                <w:top w:val="none" w:sz="0" w:space="0" w:color="auto"/>
                <w:left w:val="none" w:sz="0" w:space="0" w:color="auto"/>
                <w:bottom w:val="none" w:sz="0" w:space="0" w:color="auto"/>
                <w:right w:val="none" w:sz="0" w:space="0" w:color="auto"/>
              </w:divBdr>
            </w:div>
            <w:div w:id="159858100">
              <w:marLeft w:val="0"/>
              <w:marRight w:val="0"/>
              <w:marTop w:val="0"/>
              <w:marBottom w:val="0"/>
              <w:divBdr>
                <w:top w:val="none" w:sz="0" w:space="0" w:color="auto"/>
                <w:left w:val="none" w:sz="0" w:space="0" w:color="auto"/>
                <w:bottom w:val="none" w:sz="0" w:space="0" w:color="auto"/>
                <w:right w:val="none" w:sz="0" w:space="0" w:color="auto"/>
              </w:divBdr>
            </w:div>
            <w:div w:id="208273635">
              <w:marLeft w:val="0"/>
              <w:marRight w:val="0"/>
              <w:marTop w:val="0"/>
              <w:marBottom w:val="0"/>
              <w:divBdr>
                <w:top w:val="none" w:sz="0" w:space="0" w:color="auto"/>
                <w:left w:val="none" w:sz="0" w:space="0" w:color="auto"/>
                <w:bottom w:val="none" w:sz="0" w:space="0" w:color="auto"/>
                <w:right w:val="none" w:sz="0" w:space="0" w:color="auto"/>
              </w:divBdr>
            </w:div>
            <w:div w:id="215631857">
              <w:marLeft w:val="0"/>
              <w:marRight w:val="0"/>
              <w:marTop w:val="0"/>
              <w:marBottom w:val="0"/>
              <w:divBdr>
                <w:top w:val="none" w:sz="0" w:space="0" w:color="auto"/>
                <w:left w:val="none" w:sz="0" w:space="0" w:color="auto"/>
                <w:bottom w:val="none" w:sz="0" w:space="0" w:color="auto"/>
                <w:right w:val="none" w:sz="0" w:space="0" w:color="auto"/>
              </w:divBdr>
            </w:div>
            <w:div w:id="236787170">
              <w:marLeft w:val="0"/>
              <w:marRight w:val="0"/>
              <w:marTop w:val="0"/>
              <w:marBottom w:val="0"/>
              <w:divBdr>
                <w:top w:val="none" w:sz="0" w:space="0" w:color="auto"/>
                <w:left w:val="none" w:sz="0" w:space="0" w:color="auto"/>
                <w:bottom w:val="none" w:sz="0" w:space="0" w:color="auto"/>
                <w:right w:val="none" w:sz="0" w:space="0" w:color="auto"/>
              </w:divBdr>
            </w:div>
            <w:div w:id="242960669">
              <w:marLeft w:val="0"/>
              <w:marRight w:val="0"/>
              <w:marTop w:val="0"/>
              <w:marBottom w:val="0"/>
              <w:divBdr>
                <w:top w:val="none" w:sz="0" w:space="0" w:color="auto"/>
                <w:left w:val="none" w:sz="0" w:space="0" w:color="auto"/>
                <w:bottom w:val="none" w:sz="0" w:space="0" w:color="auto"/>
                <w:right w:val="none" w:sz="0" w:space="0" w:color="auto"/>
              </w:divBdr>
            </w:div>
            <w:div w:id="247349003">
              <w:marLeft w:val="0"/>
              <w:marRight w:val="0"/>
              <w:marTop w:val="0"/>
              <w:marBottom w:val="0"/>
              <w:divBdr>
                <w:top w:val="none" w:sz="0" w:space="0" w:color="auto"/>
                <w:left w:val="none" w:sz="0" w:space="0" w:color="auto"/>
                <w:bottom w:val="none" w:sz="0" w:space="0" w:color="auto"/>
                <w:right w:val="none" w:sz="0" w:space="0" w:color="auto"/>
              </w:divBdr>
            </w:div>
            <w:div w:id="285626053">
              <w:marLeft w:val="0"/>
              <w:marRight w:val="0"/>
              <w:marTop w:val="0"/>
              <w:marBottom w:val="0"/>
              <w:divBdr>
                <w:top w:val="none" w:sz="0" w:space="0" w:color="auto"/>
                <w:left w:val="none" w:sz="0" w:space="0" w:color="auto"/>
                <w:bottom w:val="none" w:sz="0" w:space="0" w:color="auto"/>
                <w:right w:val="none" w:sz="0" w:space="0" w:color="auto"/>
              </w:divBdr>
            </w:div>
            <w:div w:id="287862533">
              <w:marLeft w:val="0"/>
              <w:marRight w:val="0"/>
              <w:marTop w:val="0"/>
              <w:marBottom w:val="0"/>
              <w:divBdr>
                <w:top w:val="none" w:sz="0" w:space="0" w:color="auto"/>
                <w:left w:val="none" w:sz="0" w:space="0" w:color="auto"/>
                <w:bottom w:val="none" w:sz="0" w:space="0" w:color="auto"/>
                <w:right w:val="none" w:sz="0" w:space="0" w:color="auto"/>
              </w:divBdr>
            </w:div>
            <w:div w:id="328144591">
              <w:marLeft w:val="0"/>
              <w:marRight w:val="0"/>
              <w:marTop w:val="0"/>
              <w:marBottom w:val="0"/>
              <w:divBdr>
                <w:top w:val="none" w:sz="0" w:space="0" w:color="auto"/>
                <w:left w:val="none" w:sz="0" w:space="0" w:color="auto"/>
                <w:bottom w:val="none" w:sz="0" w:space="0" w:color="auto"/>
                <w:right w:val="none" w:sz="0" w:space="0" w:color="auto"/>
              </w:divBdr>
            </w:div>
            <w:div w:id="347799557">
              <w:marLeft w:val="0"/>
              <w:marRight w:val="0"/>
              <w:marTop w:val="0"/>
              <w:marBottom w:val="0"/>
              <w:divBdr>
                <w:top w:val="none" w:sz="0" w:space="0" w:color="auto"/>
                <w:left w:val="none" w:sz="0" w:space="0" w:color="auto"/>
                <w:bottom w:val="none" w:sz="0" w:space="0" w:color="auto"/>
                <w:right w:val="none" w:sz="0" w:space="0" w:color="auto"/>
              </w:divBdr>
            </w:div>
            <w:div w:id="353849068">
              <w:marLeft w:val="0"/>
              <w:marRight w:val="0"/>
              <w:marTop w:val="0"/>
              <w:marBottom w:val="0"/>
              <w:divBdr>
                <w:top w:val="none" w:sz="0" w:space="0" w:color="auto"/>
                <w:left w:val="none" w:sz="0" w:space="0" w:color="auto"/>
                <w:bottom w:val="none" w:sz="0" w:space="0" w:color="auto"/>
                <w:right w:val="none" w:sz="0" w:space="0" w:color="auto"/>
              </w:divBdr>
            </w:div>
            <w:div w:id="360280797">
              <w:marLeft w:val="0"/>
              <w:marRight w:val="0"/>
              <w:marTop w:val="0"/>
              <w:marBottom w:val="0"/>
              <w:divBdr>
                <w:top w:val="none" w:sz="0" w:space="0" w:color="auto"/>
                <w:left w:val="none" w:sz="0" w:space="0" w:color="auto"/>
                <w:bottom w:val="none" w:sz="0" w:space="0" w:color="auto"/>
                <w:right w:val="none" w:sz="0" w:space="0" w:color="auto"/>
              </w:divBdr>
            </w:div>
            <w:div w:id="453789927">
              <w:marLeft w:val="0"/>
              <w:marRight w:val="0"/>
              <w:marTop w:val="0"/>
              <w:marBottom w:val="0"/>
              <w:divBdr>
                <w:top w:val="none" w:sz="0" w:space="0" w:color="auto"/>
                <w:left w:val="none" w:sz="0" w:space="0" w:color="auto"/>
                <w:bottom w:val="none" w:sz="0" w:space="0" w:color="auto"/>
                <w:right w:val="none" w:sz="0" w:space="0" w:color="auto"/>
              </w:divBdr>
            </w:div>
            <w:div w:id="463348689">
              <w:marLeft w:val="0"/>
              <w:marRight w:val="0"/>
              <w:marTop w:val="0"/>
              <w:marBottom w:val="0"/>
              <w:divBdr>
                <w:top w:val="none" w:sz="0" w:space="0" w:color="auto"/>
                <w:left w:val="none" w:sz="0" w:space="0" w:color="auto"/>
                <w:bottom w:val="none" w:sz="0" w:space="0" w:color="auto"/>
                <w:right w:val="none" w:sz="0" w:space="0" w:color="auto"/>
              </w:divBdr>
            </w:div>
            <w:div w:id="475223568">
              <w:marLeft w:val="0"/>
              <w:marRight w:val="0"/>
              <w:marTop w:val="0"/>
              <w:marBottom w:val="0"/>
              <w:divBdr>
                <w:top w:val="none" w:sz="0" w:space="0" w:color="auto"/>
                <w:left w:val="none" w:sz="0" w:space="0" w:color="auto"/>
                <w:bottom w:val="none" w:sz="0" w:space="0" w:color="auto"/>
                <w:right w:val="none" w:sz="0" w:space="0" w:color="auto"/>
              </w:divBdr>
            </w:div>
            <w:div w:id="501358477">
              <w:marLeft w:val="0"/>
              <w:marRight w:val="0"/>
              <w:marTop w:val="0"/>
              <w:marBottom w:val="0"/>
              <w:divBdr>
                <w:top w:val="none" w:sz="0" w:space="0" w:color="auto"/>
                <w:left w:val="none" w:sz="0" w:space="0" w:color="auto"/>
                <w:bottom w:val="none" w:sz="0" w:space="0" w:color="auto"/>
                <w:right w:val="none" w:sz="0" w:space="0" w:color="auto"/>
              </w:divBdr>
            </w:div>
            <w:div w:id="524946711">
              <w:marLeft w:val="0"/>
              <w:marRight w:val="0"/>
              <w:marTop w:val="0"/>
              <w:marBottom w:val="0"/>
              <w:divBdr>
                <w:top w:val="none" w:sz="0" w:space="0" w:color="auto"/>
                <w:left w:val="none" w:sz="0" w:space="0" w:color="auto"/>
                <w:bottom w:val="none" w:sz="0" w:space="0" w:color="auto"/>
                <w:right w:val="none" w:sz="0" w:space="0" w:color="auto"/>
              </w:divBdr>
            </w:div>
            <w:div w:id="526213594">
              <w:marLeft w:val="0"/>
              <w:marRight w:val="0"/>
              <w:marTop w:val="0"/>
              <w:marBottom w:val="0"/>
              <w:divBdr>
                <w:top w:val="none" w:sz="0" w:space="0" w:color="auto"/>
                <w:left w:val="none" w:sz="0" w:space="0" w:color="auto"/>
                <w:bottom w:val="none" w:sz="0" w:space="0" w:color="auto"/>
                <w:right w:val="none" w:sz="0" w:space="0" w:color="auto"/>
              </w:divBdr>
            </w:div>
            <w:div w:id="598176016">
              <w:marLeft w:val="0"/>
              <w:marRight w:val="0"/>
              <w:marTop w:val="0"/>
              <w:marBottom w:val="0"/>
              <w:divBdr>
                <w:top w:val="none" w:sz="0" w:space="0" w:color="auto"/>
                <w:left w:val="none" w:sz="0" w:space="0" w:color="auto"/>
                <w:bottom w:val="none" w:sz="0" w:space="0" w:color="auto"/>
                <w:right w:val="none" w:sz="0" w:space="0" w:color="auto"/>
              </w:divBdr>
            </w:div>
            <w:div w:id="607738271">
              <w:marLeft w:val="0"/>
              <w:marRight w:val="0"/>
              <w:marTop w:val="0"/>
              <w:marBottom w:val="0"/>
              <w:divBdr>
                <w:top w:val="none" w:sz="0" w:space="0" w:color="auto"/>
                <w:left w:val="none" w:sz="0" w:space="0" w:color="auto"/>
                <w:bottom w:val="none" w:sz="0" w:space="0" w:color="auto"/>
                <w:right w:val="none" w:sz="0" w:space="0" w:color="auto"/>
              </w:divBdr>
            </w:div>
            <w:div w:id="647826627">
              <w:marLeft w:val="0"/>
              <w:marRight w:val="0"/>
              <w:marTop w:val="0"/>
              <w:marBottom w:val="0"/>
              <w:divBdr>
                <w:top w:val="none" w:sz="0" w:space="0" w:color="auto"/>
                <w:left w:val="none" w:sz="0" w:space="0" w:color="auto"/>
                <w:bottom w:val="none" w:sz="0" w:space="0" w:color="auto"/>
                <w:right w:val="none" w:sz="0" w:space="0" w:color="auto"/>
              </w:divBdr>
            </w:div>
            <w:div w:id="651909779">
              <w:marLeft w:val="0"/>
              <w:marRight w:val="0"/>
              <w:marTop w:val="0"/>
              <w:marBottom w:val="0"/>
              <w:divBdr>
                <w:top w:val="none" w:sz="0" w:space="0" w:color="auto"/>
                <w:left w:val="none" w:sz="0" w:space="0" w:color="auto"/>
                <w:bottom w:val="none" w:sz="0" w:space="0" w:color="auto"/>
                <w:right w:val="none" w:sz="0" w:space="0" w:color="auto"/>
              </w:divBdr>
            </w:div>
            <w:div w:id="715159614">
              <w:marLeft w:val="0"/>
              <w:marRight w:val="0"/>
              <w:marTop w:val="0"/>
              <w:marBottom w:val="0"/>
              <w:divBdr>
                <w:top w:val="none" w:sz="0" w:space="0" w:color="auto"/>
                <w:left w:val="none" w:sz="0" w:space="0" w:color="auto"/>
                <w:bottom w:val="none" w:sz="0" w:space="0" w:color="auto"/>
                <w:right w:val="none" w:sz="0" w:space="0" w:color="auto"/>
              </w:divBdr>
            </w:div>
            <w:div w:id="720010995">
              <w:marLeft w:val="0"/>
              <w:marRight w:val="0"/>
              <w:marTop w:val="0"/>
              <w:marBottom w:val="0"/>
              <w:divBdr>
                <w:top w:val="none" w:sz="0" w:space="0" w:color="auto"/>
                <w:left w:val="none" w:sz="0" w:space="0" w:color="auto"/>
                <w:bottom w:val="none" w:sz="0" w:space="0" w:color="auto"/>
                <w:right w:val="none" w:sz="0" w:space="0" w:color="auto"/>
              </w:divBdr>
            </w:div>
            <w:div w:id="725908891">
              <w:marLeft w:val="0"/>
              <w:marRight w:val="0"/>
              <w:marTop w:val="0"/>
              <w:marBottom w:val="0"/>
              <w:divBdr>
                <w:top w:val="none" w:sz="0" w:space="0" w:color="auto"/>
                <w:left w:val="none" w:sz="0" w:space="0" w:color="auto"/>
                <w:bottom w:val="none" w:sz="0" w:space="0" w:color="auto"/>
                <w:right w:val="none" w:sz="0" w:space="0" w:color="auto"/>
              </w:divBdr>
            </w:div>
            <w:div w:id="745297196">
              <w:marLeft w:val="0"/>
              <w:marRight w:val="0"/>
              <w:marTop w:val="0"/>
              <w:marBottom w:val="0"/>
              <w:divBdr>
                <w:top w:val="none" w:sz="0" w:space="0" w:color="auto"/>
                <w:left w:val="none" w:sz="0" w:space="0" w:color="auto"/>
                <w:bottom w:val="none" w:sz="0" w:space="0" w:color="auto"/>
                <w:right w:val="none" w:sz="0" w:space="0" w:color="auto"/>
              </w:divBdr>
            </w:div>
            <w:div w:id="746806918">
              <w:marLeft w:val="0"/>
              <w:marRight w:val="0"/>
              <w:marTop w:val="0"/>
              <w:marBottom w:val="0"/>
              <w:divBdr>
                <w:top w:val="none" w:sz="0" w:space="0" w:color="auto"/>
                <w:left w:val="none" w:sz="0" w:space="0" w:color="auto"/>
                <w:bottom w:val="none" w:sz="0" w:space="0" w:color="auto"/>
                <w:right w:val="none" w:sz="0" w:space="0" w:color="auto"/>
              </w:divBdr>
            </w:div>
            <w:div w:id="793980939">
              <w:marLeft w:val="0"/>
              <w:marRight w:val="0"/>
              <w:marTop w:val="0"/>
              <w:marBottom w:val="0"/>
              <w:divBdr>
                <w:top w:val="none" w:sz="0" w:space="0" w:color="auto"/>
                <w:left w:val="none" w:sz="0" w:space="0" w:color="auto"/>
                <w:bottom w:val="none" w:sz="0" w:space="0" w:color="auto"/>
                <w:right w:val="none" w:sz="0" w:space="0" w:color="auto"/>
              </w:divBdr>
            </w:div>
            <w:div w:id="822816221">
              <w:marLeft w:val="0"/>
              <w:marRight w:val="0"/>
              <w:marTop w:val="0"/>
              <w:marBottom w:val="0"/>
              <w:divBdr>
                <w:top w:val="none" w:sz="0" w:space="0" w:color="auto"/>
                <w:left w:val="none" w:sz="0" w:space="0" w:color="auto"/>
                <w:bottom w:val="none" w:sz="0" w:space="0" w:color="auto"/>
                <w:right w:val="none" w:sz="0" w:space="0" w:color="auto"/>
              </w:divBdr>
            </w:div>
            <w:div w:id="824198992">
              <w:marLeft w:val="0"/>
              <w:marRight w:val="0"/>
              <w:marTop w:val="0"/>
              <w:marBottom w:val="0"/>
              <w:divBdr>
                <w:top w:val="none" w:sz="0" w:space="0" w:color="auto"/>
                <w:left w:val="none" w:sz="0" w:space="0" w:color="auto"/>
                <w:bottom w:val="none" w:sz="0" w:space="0" w:color="auto"/>
                <w:right w:val="none" w:sz="0" w:space="0" w:color="auto"/>
              </w:divBdr>
            </w:div>
            <w:div w:id="846988711">
              <w:marLeft w:val="0"/>
              <w:marRight w:val="0"/>
              <w:marTop w:val="0"/>
              <w:marBottom w:val="0"/>
              <w:divBdr>
                <w:top w:val="none" w:sz="0" w:space="0" w:color="auto"/>
                <w:left w:val="none" w:sz="0" w:space="0" w:color="auto"/>
                <w:bottom w:val="none" w:sz="0" w:space="0" w:color="auto"/>
                <w:right w:val="none" w:sz="0" w:space="0" w:color="auto"/>
              </w:divBdr>
            </w:div>
            <w:div w:id="864052697">
              <w:marLeft w:val="0"/>
              <w:marRight w:val="0"/>
              <w:marTop w:val="0"/>
              <w:marBottom w:val="0"/>
              <w:divBdr>
                <w:top w:val="none" w:sz="0" w:space="0" w:color="auto"/>
                <w:left w:val="none" w:sz="0" w:space="0" w:color="auto"/>
                <w:bottom w:val="none" w:sz="0" w:space="0" w:color="auto"/>
                <w:right w:val="none" w:sz="0" w:space="0" w:color="auto"/>
              </w:divBdr>
            </w:div>
            <w:div w:id="914559263">
              <w:marLeft w:val="0"/>
              <w:marRight w:val="0"/>
              <w:marTop w:val="0"/>
              <w:marBottom w:val="0"/>
              <w:divBdr>
                <w:top w:val="none" w:sz="0" w:space="0" w:color="auto"/>
                <w:left w:val="none" w:sz="0" w:space="0" w:color="auto"/>
                <w:bottom w:val="none" w:sz="0" w:space="0" w:color="auto"/>
                <w:right w:val="none" w:sz="0" w:space="0" w:color="auto"/>
              </w:divBdr>
            </w:div>
            <w:div w:id="941913046">
              <w:marLeft w:val="0"/>
              <w:marRight w:val="0"/>
              <w:marTop w:val="0"/>
              <w:marBottom w:val="0"/>
              <w:divBdr>
                <w:top w:val="none" w:sz="0" w:space="0" w:color="auto"/>
                <w:left w:val="none" w:sz="0" w:space="0" w:color="auto"/>
                <w:bottom w:val="none" w:sz="0" w:space="0" w:color="auto"/>
                <w:right w:val="none" w:sz="0" w:space="0" w:color="auto"/>
              </w:divBdr>
            </w:div>
            <w:div w:id="942221728">
              <w:marLeft w:val="0"/>
              <w:marRight w:val="0"/>
              <w:marTop w:val="0"/>
              <w:marBottom w:val="0"/>
              <w:divBdr>
                <w:top w:val="none" w:sz="0" w:space="0" w:color="auto"/>
                <w:left w:val="none" w:sz="0" w:space="0" w:color="auto"/>
                <w:bottom w:val="none" w:sz="0" w:space="0" w:color="auto"/>
                <w:right w:val="none" w:sz="0" w:space="0" w:color="auto"/>
              </w:divBdr>
            </w:div>
            <w:div w:id="947929872">
              <w:marLeft w:val="0"/>
              <w:marRight w:val="0"/>
              <w:marTop w:val="0"/>
              <w:marBottom w:val="0"/>
              <w:divBdr>
                <w:top w:val="none" w:sz="0" w:space="0" w:color="auto"/>
                <w:left w:val="none" w:sz="0" w:space="0" w:color="auto"/>
                <w:bottom w:val="none" w:sz="0" w:space="0" w:color="auto"/>
                <w:right w:val="none" w:sz="0" w:space="0" w:color="auto"/>
              </w:divBdr>
            </w:div>
            <w:div w:id="948319792">
              <w:marLeft w:val="0"/>
              <w:marRight w:val="0"/>
              <w:marTop w:val="0"/>
              <w:marBottom w:val="0"/>
              <w:divBdr>
                <w:top w:val="none" w:sz="0" w:space="0" w:color="auto"/>
                <w:left w:val="none" w:sz="0" w:space="0" w:color="auto"/>
                <w:bottom w:val="none" w:sz="0" w:space="0" w:color="auto"/>
                <w:right w:val="none" w:sz="0" w:space="0" w:color="auto"/>
              </w:divBdr>
            </w:div>
            <w:div w:id="960962315">
              <w:marLeft w:val="0"/>
              <w:marRight w:val="0"/>
              <w:marTop w:val="0"/>
              <w:marBottom w:val="0"/>
              <w:divBdr>
                <w:top w:val="none" w:sz="0" w:space="0" w:color="auto"/>
                <w:left w:val="none" w:sz="0" w:space="0" w:color="auto"/>
                <w:bottom w:val="none" w:sz="0" w:space="0" w:color="auto"/>
                <w:right w:val="none" w:sz="0" w:space="0" w:color="auto"/>
              </w:divBdr>
            </w:div>
            <w:div w:id="973633416">
              <w:marLeft w:val="0"/>
              <w:marRight w:val="0"/>
              <w:marTop w:val="0"/>
              <w:marBottom w:val="0"/>
              <w:divBdr>
                <w:top w:val="none" w:sz="0" w:space="0" w:color="auto"/>
                <w:left w:val="none" w:sz="0" w:space="0" w:color="auto"/>
                <w:bottom w:val="none" w:sz="0" w:space="0" w:color="auto"/>
                <w:right w:val="none" w:sz="0" w:space="0" w:color="auto"/>
              </w:divBdr>
            </w:div>
            <w:div w:id="980959277">
              <w:marLeft w:val="0"/>
              <w:marRight w:val="0"/>
              <w:marTop w:val="0"/>
              <w:marBottom w:val="0"/>
              <w:divBdr>
                <w:top w:val="none" w:sz="0" w:space="0" w:color="auto"/>
                <w:left w:val="none" w:sz="0" w:space="0" w:color="auto"/>
                <w:bottom w:val="none" w:sz="0" w:space="0" w:color="auto"/>
                <w:right w:val="none" w:sz="0" w:space="0" w:color="auto"/>
              </w:divBdr>
            </w:div>
            <w:div w:id="987906696">
              <w:marLeft w:val="0"/>
              <w:marRight w:val="0"/>
              <w:marTop w:val="0"/>
              <w:marBottom w:val="0"/>
              <w:divBdr>
                <w:top w:val="none" w:sz="0" w:space="0" w:color="auto"/>
                <w:left w:val="none" w:sz="0" w:space="0" w:color="auto"/>
                <w:bottom w:val="none" w:sz="0" w:space="0" w:color="auto"/>
                <w:right w:val="none" w:sz="0" w:space="0" w:color="auto"/>
              </w:divBdr>
            </w:div>
            <w:div w:id="1000082607">
              <w:marLeft w:val="0"/>
              <w:marRight w:val="0"/>
              <w:marTop w:val="0"/>
              <w:marBottom w:val="0"/>
              <w:divBdr>
                <w:top w:val="none" w:sz="0" w:space="0" w:color="auto"/>
                <w:left w:val="none" w:sz="0" w:space="0" w:color="auto"/>
                <w:bottom w:val="none" w:sz="0" w:space="0" w:color="auto"/>
                <w:right w:val="none" w:sz="0" w:space="0" w:color="auto"/>
              </w:divBdr>
            </w:div>
            <w:div w:id="1014303888">
              <w:marLeft w:val="0"/>
              <w:marRight w:val="0"/>
              <w:marTop w:val="0"/>
              <w:marBottom w:val="0"/>
              <w:divBdr>
                <w:top w:val="none" w:sz="0" w:space="0" w:color="auto"/>
                <w:left w:val="none" w:sz="0" w:space="0" w:color="auto"/>
                <w:bottom w:val="none" w:sz="0" w:space="0" w:color="auto"/>
                <w:right w:val="none" w:sz="0" w:space="0" w:color="auto"/>
              </w:divBdr>
            </w:div>
            <w:div w:id="1039865724">
              <w:marLeft w:val="0"/>
              <w:marRight w:val="0"/>
              <w:marTop w:val="0"/>
              <w:marBottom w:val="0"/>
              <w:divBdr>
                <w:top w:val="none" w:sz="0" w:space="0" w:color="auto"/>
                <w:left w:val="none" w:sz="0" w:space="0" w:color="auto"/>
                <w:bottom w:val="none" w:sz="0" w:space="0" w:color="auto"/>
                <w:right w:val="none" w:sz="0" w:space="0" w:color="auto"/>
              </w:divBdr>
            </w:div>
            <w:div w:id="1080978277">
              <w:marLeft w:val="0"/>
              <w:marRight w:val="0"/>
              <w:marTop w:val="0"/>
              <w:marBottom w:val="0"/>
              <w:divBdr>
                <w:top w:val="none" w:sz="0" w:space="0" w:color="auto"/>
                <w:left w:val="none" w:sz="0" w:space="0" w:color="auto"/>
                <w:bottom w:val="none" w:sz="0" w:space="0" w:color="auto"/>
                <w:right w:val="none" w:sz="0" w:space="0" w:color="auto"/>
              </w:divBdr>
            </w:div>
            <w:div w:id="1088892664">
              <w:marLeft w:val="0"/>
              <w:marRight w:val="0"/>
              <w:marTop w:val="0"/>
              <w:marBottom w:val="0"/>
              <w:divBdr>
                <w:top w:val="none" w:sz="0" w:space="0" w:color="auto"/>
                <w:left w:val="none" w:sz="0" w:space="0" w:color="auto"/>
                <w:bottom w:val="none" w:sz="0" w:space="0" w:color="auto"/>
                <w:right w:val="none" w:sz="0" w:space="0" w:color="auto"/>
              </w:divBdr>
            </w:div>
            <w:div w:id="1142499150">
              <w:marLeft w:val="0"/>
              <w:marRight w:val="0"/>
              <w:marTop w:val="0"/>
              <w:marBottom w:val="0"/>
              <w:divBdr>
                <w:top w:val="none" w:sz="0" w:space="0" w:color="auto"/>
                <w:left w:val="none" w:sz="0" w:space="0" w:color="auto"/>
                <w:bottom w:val="none" w:sz="0" w:space="0" w:color="auto"/>
                <w:right w:val="none" w:sz="0" w:space="0" w:color="auto"/>
              </w:divBdr>
            </w:div>
            <w:div w:id="1148665586">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203205345">
              <w:marLeft w:val="0"/>
              <w:marRight w:val="0"/>
              <w:marTop w:val="0"/>
              <w:marBottom w:val="0"/>
              <w:divBdr>
                <w:top w:val="none" w:sz="0" w:space="0" w:color="auto"/>
                <w:left w:val="none" w:sz="0" w:space="0" w:color="auto"/>
                <w:bottom w:val="none" w:sz="0" w:space="0" w:color="auto"/>
                <w:right w:val="none" w:sz="0" w:space="0" w:color="auto"/>
              </w:divBdr>
            </w:div>
            <w:div w:id="1206721566">
              <w:marLeft w:val="0"/>
              <w:marRight w:val="0"/>
              <w:marTop w:val="0"/>
              <w:marBottom w:val="0"/>
              <w:divBdr>
                <w:top w:val="none" w:sz="0" w:space="0" w:color="auto"/>
                <w:left w:val="none" w:sz="0" w:space="0" w:color="auto"/>
                <w:bottom w:val="none" w:sz="0" w:space="0" w:color="auto"/>
                <w:right w:val="none" w:sz="0" w:space="0" w:color="auto"/>
              </w:divBdr>
            </w:div>
            <w:div w:id="1237544769">
              <w:marLeft w:val="0"/>
              <w:marRight w:val="0"/>
              <w:marTop w:val="0"/>
              <w:marBottom w:val="0"/>
              <w:divBdr>
                <w:top w:val="none" w:sz="0" w:space="0" w:color="auto"/>
                <w:left w:val="none" w:sz="0" w:space="0" w:color="auto"/>
                <w:bottom w:val="none" w:sz="0" w:space="0" w:color="auto"/>
                <w:right w:val="none" w:sz="0" w:space="0" w:color="auto"/>
              </w:divBdr>
            </w:div>
            <w:div w:id="1257179170">
              <w:marLeft w:val="0"/>
              <w:marRight w:val="0"/>
              <w:marTop w:val="0"/>
              <w:marBottom w:val="0"/>
              <w:divBdr>
                <w:top w:val="none" w:sz="0" w:space="0" w:color="auto"/>
                <w:left w:val="none" w:sz="0" w:space="0" w:color="auto"/>
                <w:bottom w:val="none" w:sz="0" w:space="0" w:color="auto"/>
                <w:right w:val="none" w:sz="0" w:space="0" w:color="auto"/>
              </w:divBdr>
            </w:div>
            <w:div w:id="1281886711">
              <w:marLeft w:val="0"/>
              <w:marRight w:val="0"/>
              <w:marTop w:val="0"/>
              <w:marBottom w:val="0"/>
              <w:divBdr>
                <w:top w:val="none" w:sz="0" w:space="0" w:color="auto"/>
                <w:left w:val="none" w:sz="0" w:space="0" w:color="auto"/>
                <w:bottom w:val="none" w:sz="0" w:space="0" w:color="auto"/>
                <w:right w:val="none" w:sz="0" w:space="0" w:color="auto"/>
              </w:divBdr>
            </w:div>
            <w:div w:id="1292976151">
              <w:marLeft w:val="0"/>
              <w:marRight w:val="0"/>
              <w:marTop w:val="0"/>
              <w:marBottom w:val="0"/>
              <w:divBdr>
                <w:top w:val="none" w:sz="0" w:space="0" w:color="auto"/>
                <w:left w:val="none" w:sz="0" w:space="0" w:color="auto"/>
                <w:bottom w:val="none" w:sz="0" w:space="0" w:color="auto"/>
                <w:right w:val="none" w:sz="0" w:space="0" w:color="auto"/>
              </w:divBdr>
            </w:div>
            <w:div w:id="1304390274">
              <w:marLeft w:val="0"/>
              <w:marRight w:val="0"/>
              <w:marTop w:val="0"/>
              <w:marBottom w:val="0"/>
              <w:divBdr>
                <w:top w:val="none" w:sz="0" w:space="0" w:color="auto"/>
                <w:left w:val="none" w:sz="0" w:space="0" w:color="auto"/>
                <w:bottom w:val="none" w:sz="0" w:space="0" w:color="auto"/>
                <w:right w:val="none" w:sz="0" w:space="0" w:color="auto"/>
              </w:divBdr>
            </w:div>
            <w:div w:id="1308125070">
              <w:marLeft w:val="0"/>
              <w:marRight w:val="0"/>
              <w:marTop w:val="0"/>
              <w:marBottom w:val="0"/>
              <w:divBdr>
                <w:top w:val="none" w:sz="0" w:space="0" w:color="auto"/>
                <w:left w:val="none" w:sz="0" w:space="0" w:color="auto"/>
                <w:bottom w:val="none" w:sz="0" w:space="0" w:color="auto"/>
                <w:right w:val="none" w:sz="0" w:space="0" w:color="auto"/>
              </w:divBdr>
            </w:div>
            <w:div w:id="1341274646">
              <w:marLeft w:val="0"/>
              <w:marRight w:val="0"/>
              <w:marTop w:val="0"/>
              <w:marBottom w:val="0"/>
              <w:divBdr>
                <w:top w:val="none" w:sz="0" w:space="0" w:color="auto"/>
                <w:left w:val="none" w:sz="0" w:space="0" w:color="auto"/>
                <w:bottom w:val="none" w:sz="0" w:space="0" w:color="auto"/>
                <w:right w:val="none" w:sz="0" w:space="0" w:color="auto"/>
              </w:divBdr>
            </w:div>
            <w:div w:id="1364017486">
              <w:marLeft w:val="0"/>
              <w:marRight w:val="0"/>
              <w:marTop w:val="0"/>
              <w:marBottom w:val="0"/>
              <w:divBdr>
                <w:top w:val="none" w:sz="0" w:space="0" w:color="auto"/>
                <w:left w:val="none" w:sz="0" w:space="0" w:color="auto"/>
                <w:bottom w:val="none" w:sz="0" w:space="0" w:color="auto"/>
                <w:right w:val="none" w:sz="0" w:space="0" w:color="auto"/>
              </w:divBdr>
            </w:div>
            <w:div w:id="1370839521">
              <w:marLeft w:val="0"/>
              <w:marRight w:val="0"/>
              <w:marTop w:val="0"/>
              <w:marBottom w:val="0"/>
              <w:divBdr>
                <w:top w:val="none" w:sz="0" w:space="0" w:color="auto"/>
                <w:left w:val="none" w:sz="0" w:space="0" w:color="auto"/>
                <w:bottom w:val="none" w:sz="0" w:space="0" w:color="auto"/>
                <w:right w:val="none" w:sz="0" w:space="0" w:color="auto"/>
              </w:divBdr>
            </w:div>
            <w:div w:id="1370842765">
              <w:marLeft w:val="0"/>
              <w:marRight w:val="0"/>
              <w:marTop w:val="0"/>
              <w:marBottom w:val="0"/>
              <w:divBdr>
                <w:top w:val="none" w:sz="0" w:space="0" w:color="auto"/>
                <w:left w:val="none" w:sz="0" w:space="0" w:color="auto"/>
                <w:bottom w:val="none" w:sz="0" w:space="0" w:color="auto"/>
                <w:right w:val="none" w:sz="0" w:space="0" w:color="auto"/>
              </w:divBdr>
            </w:div>
            <w:div w:id="1374117258">
              <w:marLeft w:val="0"/>
              <w:marRight w:val="0"/>
              <w:marTop w:val="0"/>
              <w:marBottom w:val="0"/>
              <w:divBdr>
                <w:top w:val="none" w:sz="0" w:space="0" w:color="auto"/>
                <w:left w:val="none" w:sz="0" w:space="0" w:color="auto"/>
                <w:bottom w:val="none" w:sz="0" w:space="0" w:color="auto"/>
                <w:right w:val="none" w:sz="0" w:space="0" w:color="auto"/>
              </w:divBdr>
            </w:div>
            <w:div w:id="1423138228">
              <w:marLeft w:val="0"/>
              <w:marRight w:val="0"/>
              <w:marTop w:val="0"/>
              <w:marBottom w:val="0"/>
              <w:divBdr>
                <w:top w:val="none" w:sz="0" w:space="0" w:color="auto"/>
                <w:left w:val="none" w:sz="0" w:space="0" w:color="auto"/>
                <w:bottom w:val="none" w:sz="0" w:space="0" w:color="auto"/>
                <w:right w:val="none" w:sz="0" w:space="0" w:color="auto"/>
              </w:divBdr>
            </w:div>
            <w:div w:id="1441148188">
              <w:marLeft w:val="0"/>
              <w:marRight w:val="0"/>
              <w:marTop w:val="0"/>
              <w:marBottom w:val="0"/>
              <w:divBdr>
                <w:top w:val="none" w:sz="0" w:space="0" w:color="auto"/>
                <w:left w:val="none" w:sz="0" w:space="0" w:color="auto"/>
                <w:bottom w:val="none" w:sz="0" w:space="0" w:color="auto"/>
                <w:right w:val="none" w:sz="0" w:space="0" w:color="auto"/>
              </w:divBdr>
            </w:div>
            <w:div w:id="1442603778">
              <w:marLeft w:val="0"/>
              <w:marRight w:val="0"/>
              <w:marTop w:val="0"/>
              <w:marBottom w:val="0"/>
              <w:divBdr>
                <w:top w:val="none" w:sz="0" w:space="0" w:color="auto"/>
                <w:left w:val="none" w:sz="0" w:space="0" w:color="auto"/>
                <w:bottom w:val="none" w:sz="0" w:space="0" w:color="auto"/>
                <w:right w:val="none" w:sz="0" w:space="0" w:color="auto"/>
              </w:divBdr>
            </w:div>
            <w:div w:id="1483504829">
              <w:marLeft w:val="0"/>
              <w:marRight w:val="0"/>
              <w:marTop w:val="0"/>
              <w:marBottom w:val="0"/>
              <w:divBdr>
                <w:top w:val="none" w:sz="0" w:space="0" w:color="auto"/>
                <w:left w:val="none" w:sz="0" w:space="0" w:color="auto"/>
                <w:bottom w:val="none" w:sz="0" w:space="0" w:color="auto"/>
                <w:right w:val="none" w:sz="0" w:space="0" w:color="auto"/>
              </w:divBdr>
            </w:div>
            <w:div w:id="1520704006">
              <w:marLeft w:val="0"/>
              <w:marRight w:val="0"/>
              <w:marTop w:val="0"/>
              <w:marBottom w:val="0"/>
              <w:divBdr>
                <w:top w:val="none" w:sz="0" w:space="0" w:color="auto"/>
                <w:left w:val="none" w:sz="0" w:space="0" w:color="auto"/>
                <w:bottom w:val="none" w:sz="0" w:space="0" w:color="auto"/>
                <w:right w:val="none" w:sz="0" w:space="0" w:color="auto"/>
              </w:divBdr>
            </w:div>
            <w:div w:id="1536236860">
              <w:marLeft w:val="0"/>
              <w:marRight w:val="0"/>
              <w:marTop w:val="0"/>
              <w:marBottom w:val="0"/>
              <w:divBdr>
                <w:top w:val="none" w:sz="0" w:space="0" w:color="auto"/>
                <w:left w:val="none" w:sz="0" w:space="0" w:color="auto"/>
                <w:bottom w:val="none" w:sz="0" w:space="0" w:color="auto"/>
                <w:right w:val="none" w:sz="0" w:space="0" w:color="auto"/>
              </w:divBdr>
            </w:div>
            <w:div w:id="1552302718">
              <w:marLeft w:val="0"/>
              <w:marRight w:val="0"/>
              <w:marTop w:val="0"/>
              <w:marBottom w:val="0"/>
              <w:divBdr>
                <w:top w:val="none" w:sz="0" w:space="0" w:color="auto"/>
                <w:left w:val="none" w:sz="0" w:space="0" w:color="auto"/>
                <w:bottom w:val="none" w:sz="0" w:space="0" w:color="auto"/>
                <w:right w:val="none" w:sz="0" w:space="0" w:color="auto"/>
              </w:divBdr>
            </w:div>
            <w:div w:id="1553350793">
              <w:marLeft w:val="0"/>
              <w:marRight w:val="0"/>
              <w:marTop w:val="0"/>
              <w:marBottom w:val="0"/>
              <w:divBdr>
                <w:top w:val="none" w:sz="0" w:space="0" w:color="auto"/>
                <w:left w:val="none" w:sz="0" w:space="0" w:color="auto"/>
                <w:bottom w:val="none" w:sz="0" w:space="0" w:color="auto"/>
                <w:right w:val="none" w:sz="0" w:space="0" w:color="auto"/>
              </w:divBdr>
            </w:div>
            <w:div w:id="1555652596">
              <w:marLeft w:val="0"/>
              <w:marRight w:val="0"/>
              <w:marTop w:val="0"/>
              <w:marBottom w:val="0"/>
              <w:divBdr>
                <w:top w:val="none" w:sz="0" w:space="0" w:color="auto"/>
                <w:left w:val="none" w:sz="0" w:space="0" w:color="auto"/>
                <w:bottom w:val="none" w:sz="0" w:space="0" w:color="auto"/>
                <w:right w:val="none" w:sz="0" w:space="0" w:color="auto"/>
              </w:divBdr>
            </w:div>
            <w:div w:id="1564220805">
              <w:marLeft w:val="0"/>
              <w:marRight w:val="0"/>
              <w:marTop w:val="0"/>
              <w:marBottom w:val="0"/>
              <w:divBdr>
                <w:top w:val="none" w:sz="0" w:space="0" w:color="auto"/>
                <w:left w:val="none" w:sz="0" w:space="0" w:color="auto"/>
                <w:bottom w:val="none" w:sz="0" w:space="0" w:color="auto"/>
                <w:right w:val="none" w:sz="0" w:space="0" w:color="auto"/>
              </w:divBdr>
            </w:div>
            <w:div w:id="1573462623">
              <w:marLeft w:val="0"/>
              <w:marRight w:val="0"/>
              <w:marTop w:val="0"/>
              <w:marBottom w:val="0"/>
              <w:divBdr>
                <w:top w:val="none" w:sz="0" w:space="0" w:color="auto"/>
                <w:left w:val="none" w:sz="0" w:space="0" w:color="auto"/>
                <w:bottom w:val="none" w:sz="0" w:space="0" w:color="auto"/>
                <w:right w:val="none" w:sz="0" w:space="0" w:color="auto"/>
              </w:divBdr>
            </w:div>
            <w:div w:id="1575311468">
              <w:marLeft w:val="0"/>
              <w:marRight w:val="0"/>
              <w:marTop w:val="0"/>
              <w:marBottom w:val="0"/>
              <w:divBdr>
                <w:top w:val="none" w:sz="0" w:space="0" w:color="auto"/>
                <w:left w:val="none" w:sz="0" w:space="0" w:color="auto"/>
                <w:bottom w:val="none" w:sz="0" w:space="0" w:color="auto"/>
                <w:right w:val="none" w:sz="0" w:space="0" w:color="auto"/>
              </w:divBdr>
            </w:div>
            <w:div w:id="1592622674">
              <w:marLeft w:val="0"/>
              <w:marRight w:val="0"/>
              <w:marTop w:val="0"/>
              <w:marBottom w:val="0"/>
              <w:divBdr>
                <w:top w:val="none" w:sz="0" w:space="0" w:color="auto"/>
                <w:left w:val="none" w:sz="0" w:space="0" w:color="auto"/>
                <w:bottom w:val="none" w:sz="0" w:space="0" w:color="auto"/>
                <w:right w:val="none" w:sz="0" w:space="0" w:color="auto"/>
              </w:divBdr>
            </w:div>
            <w:div w:id="1649557260">
              <w:marLeft w:val="0"/>
              <w:marRight w:val="0"/>
              <w:marTop w:val="0"/>
              <w:marBottom w:val="0"/>
              <w:divBdr>
                <w:top w:val="none" w:sz="0" w:space="0" w:color="auto"/>
                <w:left w:val="none" w:sz="0" w:space="0" w:color="auto"/>
                <w:bottom w:val="none" w:sz="0" w:space="0" w:color="auto"/>
                <w:right w:val="none" w:sz="0" w:space="0" w:color="auto"/>
              </w:divBdr>
            </w:div>
            <w:div w:id="1672289675">
              <w:marLeft w:val="0"/>
              <w:marRight w:val="0"/>
              <w:marTop w:val="0"/>
              <w:marBottom w:val="0"/>
              <w:divBdr>
                <w:top w:val="none" w:sz="0" w:space="0" w:color="auto"/>
                <w:left w:val="none" w:sz="0" w:space="0" w:color="auto"/>
                <w:bottom w:val="none" w:sz="0" w:space="0" w:color="auto"/>
                <w:right w:val="none" w:sz="0" w:space="0" w:color="auto"/>
              </w:divBdr>
            </w:div>
            <w:div w:id="1678653062">
              <w:marLeft w:val="0"/>
              <w:marRight w:val="0"/>
              <w:marTop w:val="0"/>
              <w:marBottom w:val="0"/>
              <w:divBdr>
                <w:top w:val="none" w:sz="0" w:space="0" w:color="auto"/>
                <w:left w:val="none" w:sz="0" w:space="0" w:color="auto"/>
                <w:bottom w:val="none" w:sz="0" w:space="0" w:color="auto"/>
                <w:right w:val="none" w:sz="0" w:space="0" w:color="auto"/>
              </w:divBdr>
            </w:div>
            <w:div w:id="1696078054">
              <w:marLeft w:val="0"/>
              <w:marRight w:val="0"/>
              <w:marTop w:val="0"/>
              <w:marBottom w:val="0"/>
              <w:divBdr>
                <w:top w:val="none" w:sz="0" w:space="0" w:color="auto"/>
                <w:left w:val="none" w:sz="0" w:space="0" w:color="auto"/>
                <w:bottom w:val="none" w:sz="0" w:space="0" w:color="auto"/>
                <w:right w:val="none" w:sz="0" w:space="0" w:color="auto"/>
              </w:divBdr>
            </w:div>
            <w:div w:id="1724988669">
              <w:marLeft w:val="0"/>
              <w:marRight w:val="0"/>
              <w:marTop w:val="0"/>
              <w:marBottom w:val="0"/>
              <w:divBdr>
                <w:top w:val="none" w:sz="0" w:space="0" w:color="auto"/>
                <w:left w:val="none" w:sz="0" w:space="0" w:color="auto"/>
                <w:bottom w:val="none" w:sz="0" w:space="0" w:color="auto"/>
                <w:right w:val="none" w:sz="0" w:space="0" w:color="auto"/>
              </w:divBdr>
            </w:div>
            <w:div w:id="1728920505">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769424903">
              <w:marLeft w:val="0"/>
              <w:marRight w:val="0"/>
              <w:marTop w:val="0"/>
              <w:marBottom w:val="0"/>
              <w:divBdr>
                <w:top w:val="none" w:sz="0" w:space="0" w:color="auto"/>
                <w:left w:val="none" w:sz="0" w:space="0" w:color="auto"/>
                <w:bottom w:val="none" w:sz="0" w:space="0" w:color="auto"/>
                <w:right w:val="none" w:sz="0" w:space="0" w:color="auto"/>
              </w:divBdr>
            </w:div>
            <w:div w:id="1775243501">
              <w:marLeft w:val="0"/>
              <w:marRight w:val="0"/>
              <w:marTop w:val="0"/>
              <w:marBottom w:val="0"/>
              <w:divBdr>
                <w:top w:val="none" w:sz="0" w:space="0" w:color="auto"/>
                <w:left w:val="none" w:sz="0" w:space="0" w:color="auto"/>
                <w:bottom w:val="none" w:sz="0" w:space="0" w:color="auto"/>
                <w:right w:val="none" w:sz="0" w:space="0" w:color="auto"/>
              </w:divBdr>
            </w:div>
            <w:div w:id="1784810187">
              <w:marLeft w:val="0"/>
              <w:marRight w:val="0"/>
              <w:marTop w:val="0"/>
              <w:marBottom w:val="0"/>
              <w:divBdr>
                <w:top w:val="none" w:sz="0" w:space="0" w:color="auto"/>
                <w:left w:val="none" w:sz="0" w:space="0" w:color="auto"/>
                <w:bottom w:val="none" w:sz="0" w:space="0" w:color="auto"/>
                <w:right w:val="none" w:sz="0" w:space="0" w:color="auto"/>
              </w:divBdr>
            </w:div>
            <w:div w:id="1811510913">
              <w:marLeft w:val="0"/>
              <w:marRight w:val="0"/>
              <w:marTop w:val="0"/>
              <w:marBottom w:val="0"/>
              <w:divBdr>
                <w:top w:val="none" w:sz="0" w:space="0" w:color="auto"/>
                <w:left w:val="none" w:sz="0" w:space="0" w:color="auto"/>
                <w:bottom w:val="none" w:sz="0" w:space="0" w:color="auto"/>
                <w:right w:val="none" w:sz="0" w:space="0" w:color="auto"/>
              </w:divBdr>
            </w:div>
            <w:div w:id="1835099098">
              <w:marLeft w:val="0"/>
              <w:marRight w:val="0"/>
              <w:marTop w:val="0"/>
              <w:marBottom w:val="0"/>
              <w:divBdr>
                <w:top w:val="none" w:sz="0" w:space="0" w:color="auto"/>
                <w:left w:val="none" w:sz="0" w:space="0" w:color="auto"/>
                <w:bottom w:val="none" w:sz="0" w:space="0" w:color="auto"/>
                <w:right w:val="none" w:sz="0" w:space="0" w:color="auto"/>
              </w:divBdr>
            </w:div>
            <w:div w:id="1893497161">
              <w:marLeft w:val="0"/>
              <w:marRight w:val="0"/>
              <w:marTop w:val="0"/>
              <w:marBottom w:val="0"/>
              <w:divBdr>
                <w:top w:val="none" w:sz="0" w:space="0" w:color="auto"/>
                <w:left w:val="none" w:sz="0" w:space="0" w:color="auto"/>
                <w:bottom w:val="none" w:sz="0" w:space="0" w:color="auto"/>
                <w:right w:val="none" w:sz="0" w:space="0" w:color="auto"/>
              </w:divBdr>
            </w:div>
            <w:div w:id="1953131208">
              <w:marLeft w:val="0"/>
              <w:marRight w:val="0"/>
              <w:marTop w:val="0"/>
              <w:marBottom w:val="0"/>
              <w:divBdr>
                <w:top w:val="none" w:sz="0" w:space="0" w:color="auto"/>
                <w:left w:val="none" w:sz="0" w:space="0" w:color="auto"/>
                <w:bottom w:val="none" w:sz="0" w:space="0" w:color="auto"/>
                <w:right w:val="none" w:sz="0" w:space="0" w:color="auto"/>
              </w:divBdr>
            </w:div>
            <w:div w:id="1957567192">
              <w:marLeft w:val="0"/>
              <w:marRight w:val="0"/>
              <w:marTop w:val="0"/>
              <w:marBottom w:val="0"/>
              <w:divBdr>
                <w:top w:val="none" w:sz="0" w:space="0" w:color="auto"/>
                <w:left w:val="none" w:sz="0" w:space="0" w:color="auto"/>
                <w:bottom w:val="none" w:sz="0" w:space="0" w:color="auto"/>
                <w:right w:val="none" w:sz="0" w:space="0" w:color="auto"/>
              </w:divBdr>
            </w:div>
            <w:div w:id="1983077711">
              <w:marLeft w:val="0"/>
              <w:marRight w:val="0"/>
              <w:marTop w:val="0"/>
              <w:marBottom w:val="0"/>
              <w:divBdr>
                <w:top w:val="none" w:sz="0" w:space="0" w:color="auto"/>
                <w:left w:val="none" w:sz="0" w:space="0" w:color="auto"/>
                <w:bottom w:val="none" w:sz="0" w:space="0" w:color="auto"/>
                <w:right w:val="none" w:sz="0" w:space="0" w:color="auto"/>
              </w:divBdr>
            </w:div>
            <w:div w:id="1998536097">
              <w:marLeft w:val="0"/>
              <w:marRight w:val="0"/>
              <w:marTop w:val="0"/>
              <w:marBottom w:val="0"/>
              <w:divBdr>
                <w:top w:val="none" w:sz="0" w:space="0" w:color="auto"/>
                <w:left w:val="none" w:sz="0" w:space="0" w:color="auto"/>
                <w:bottom w:val="none" w:sz="0" w:space="0" w:color="auto"/>
                <w:right w:val="none" w:sz="0" w:space="0" w:color="auto"/>
              </w:divBdr>
            </w:div>
            <w:div w:id="2016688682">
              <w:marLeft w:val="0"/>
              <w:marRight w:val="0"/>
              <w:marTop w:val="0"/>
              <w:marBottom w:val="0"/>
              <w:divBdr>
                <w:top w:val="none" w:sz="0" w:space="0" w:color="auto"/>
                <w:left w:val="none" w:sz="0" w:space="0" w:color="auto"/>
                <w:bottom w:val="none" w:sz="0" w:space="0" w:color="auto"/>
                <w:right w:val="none" w:sz="0" w:space="0" w:color="auto"/>
              </w:divBdr>
            </w:div>
            <w:div w:id="2022317355">
              <w:marLeft w:val="0"/>
              <w:marRight w:val="0"/>
              <w:marTop w:val="0"/>
              <w:marBottom w:val="0"/>
              <w:divBdr>
                <w:top w:val="none" w:sz="0" w:space="0" w:color="auto"/>
                <w:left w:val="none" w:sz="0" w:space="0" w:color="auto"/>
                <w:bottom w:val="none" w:sz="0" w:space="0" w:color="auto"/>
                <w:right w:val="none" w:sz="0" w:space="0" w:color="auto"/>
              </w:divBdr>
            </w:div>
            <w:div w:id="2031182509">
              <w:marLeft w:val="0"/>
              <w:marRight w:val="0"/>
              <w:marTop w:val="0"/>
              <w:marBottom w:val="0"/>
              <w:divBdr>
                <w:top w:val="none" w:sz="0" w:space="0" w:color="auto"/>
                <w:left w:val="none" w:sz="0" w:space="0" w:color="auto"/>
                <w:bottom w:val="none" w:sz="0" w:space="0" w:color="auto"/>
                <w:right w:val="none" w:sz="0" w:space="0" w:color="auto"/>
              </w:divBdr>
            </w:div>
            <w:div w:id="2053648659">
              <w:marLeft w:val="0"/>
              <w:marRight w:val="0"/>
              <w:marTop w:val="0"/>
              <w:marBottom w:val="0"/>
              <w:divBdr>
                <w:top w:val="none" w:sz="0" w:space="0" w:color="auto"/>
                <w:left w:val="none" w:sz="0" w:space="0" w:color="auto"/>
                <w:bottom w:val="none" w:sz="0" w:space="0" w:color="auto"/>
                <w:right w:val="none" w:sz="0" w:space="0" w:color="auto"/>
              </w:divBdr>
            </w:div>
            <w:div w:id="2055427614">
              <w:marLeft w:val="0"/>
              <w:marRight w:val="0"/>
              <w:marTop w:val="0"/>
              <w:marBottom w:val="0"/>
              <w:divBdr>
                <w:top w:val="none" w:sz="0" w:space="0" w:color="auto"/>
                <w:left w:val="none" w:sz="0" w:space="0" w:color="auto"/>
                <w:bottom w:val="none" w:sz="0" w:space="0" w:color="auto"/>
                <w:right w:val="none" w:sz="0" w:space="0" w:color="auto"/>
              </w:divBdr>
            </w:div>
            <w:div w:id="2067491829">
              <w:marLeft w:val="0"/>
              <w:marRight w:val="0"/>
              <w:marTop w:val="0"/>
              <w:marBottom w:val="0"/>
              <w:divBdr>
                <w:top w:val="none" w:sz="0" w:space="0" w:color="auto"/>
                <w:left w:val="none" w:sz="0" w:space="0" w:color="auto"/>
                <w:bottom w:val="none" w:sz="0" w:space="0" w:color="auto"/>
                <w:right w:val="none" w:sz="0" w:space="0" w:color="auto"/>
              </w:divBdr>
            </w:div>
            <w:div w:id="2068069847">
              <w:marLeft w:val="0"/>
              <w:marRight w:val="0"/>
              <w:marTop w:val="0"/>
              <w:marBottom w:val="0"/>
              <w:divBdr>
                <w:top w:val="none" w:sz="0" w:space="0" w:color="auto"/>
                <w:left w:val="none" w:sz="0" w:space="0" w:color="auto"/>
                <w:bottom w:val="none" w:sz="0" w:space="0" w:color="auto"/>
                <w:right w:val="none" w:sz="0" w:space="0" w:color="auto"/>
              </w:divBdr>
            </w:div>
            <w:div w:id="2097286250">
              <w:marLeft w:val="0"/>
              <w:marRight w:val="0"/>
              <w:marTop w:val="0"/>
              <w:marBottom w:val="0"/>
              <w:divBdr>
                <w:top w:val="none" w:sz="0" w:space="0" w:color="auto"/>
                <w:left w:val="none" w:sz="0" w:space="0" w:color="auto"/>
                <w:bottom w:val="none" w:sz="0" w:space="0" w:color="auto"/>
                <w:right w:val="none" w:sz="0" w:space="0" w:color="auto"/>
              </w:divBdr>
            </w:div>
            <w:div w:id="2098549020">
              <w:marLeft w:val="0"/>
              <w:marRight w:val="0"/>
              <w:marTop w:val="0"/>
              <w:marBottom w:val="0"/>
              <w:divBdr>
                <w:top w:val="none" w:sz="0" w:space="0" w:color="auto"/>
                <w:left w:val="none" w:sz="0" w:space="0" w:color="auto"/>
                <w:bottom w:val="none" w:sz="0" w:space="0" w:color="auto"/>
                <w:right w:val="none" w:sz="0" w:space="0" w:color="auto"/>
              </w:divBdr>
            </w:div>
            <w:div w:id="21330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3389">
      <w:bodyDiv w:val="1"/>
      <w:marLeft w:val="0"/>
      <w:marRight w:val="0"/>
      <w:marTop w:val="0"/>
      <w:marBottom w:val="0"/>
      <w:divBdr>
        <w:top w:val="none" w:sz="0" w:space="0" w:color="auto"/>
        <w:left w:val="none" w:sz="0" w:space="0" w:color="auto"/>
        <w:bottom w:val="none" w:sz="0" w:space="0" w:color="auto"/>
        <w:right w:val="none" w:sz="0" w:space="0" w:color="auto"/>
      </w:divBdr>
    </w:div>
    <w:div w:id="900141980">
      <w:bodyDiv w:val="1"/>
      <w:marLeft w:val="0"/>
      <w:marRight w:val="0"/>
      <w:marTop w:val="0"/>
      <w:marBottom w:val="0"/>
      <w:divBdr>
        <w:top w:val="none" w:sz="0" w:space="0" w:color="auto"/>
        <w:left w:val="none" w:sz="0" w:space="0" w:color="auto"/>
        <w:bottom w:val="none" w:sz="0" w:space="0" w:color="auto"/>
        <w:right w:val="none" w:sz="0" w:space="0" w:color="auto"/>
      </w:divBdr>
    </w:div>
    <w:div w:id="919289995">
      <w:bodyDiv w:val="1"/>
      <w:marLeft w:val="0"/>
      <w:marRight w:val="0"/>
      <w:marTop w:val="0"/>
      <w:marBottom w:val="0"/>
      <w:divBdr>
        <w:top w:val="none" w:sz="0" w:space="0" w:color="auto"/>
        <w:left w:val="none" w:sz="0" w:space="0" w:color="auto"/>
        <w:bottom w:val="none" w:sz="0" w:space="0" w:color="auto"/>
        <w:right w:val="none" w:sz="0" w:space="0" w:color="auto"/>
      </w:divBdr>
    </w:div>
    <w:div w:id="933128586">
      <w:bodyDiv w:val="1"/>
      <w:marLeft w:val="0"/>
      <w:marRight w:val="0"/>
      <w:marTop w:val="0"/>
      <w:marBottom w:val="0"/>
      <w:divBdr>
        <w:top w:val="none" w:sz="0" w:space="0" w:color="auto"/>
        <w:left w:val="none" w:sz="0" w:space="0" w:color="auto"/>
        <w:bottom w:val="none" w:sz="0" w:space="0" w:color="auto"/>
        <w:right w:val="none" w:sz="0" w:space="0" w:color="auto"/>
      </w:divBdr>
    </w:div>
    <w:div w:id="948001447">
      <w:bodyDiv w:val="1"/>
      <w:marLeft w:val="0"/>
      <w:marRight w:val="0"/>
      <w:marTop w:val="0"/>
      <w:marBottom w:val="0"/>
      <w:divBdr>
        <w:top w:val="none" w:sz="0" w:space="0" w:color="auto"/>
        <w:left w:val="none" w:sz="0" w:space="0" w:color="auto"/>
        <w:bottom w:val="none" w:sz="0" w:space="0" w:color="auto"/>
        <w:right w:val="none" w:sz="0" w:space="0" w:color="auto"/>
      </w:divBdr>
    </w:div>
    <w:div w:id="978922709">
      <w:bodyDiv w:val="1"/>
      <w:marLeft w:val="0"/>
      <w:marRight w:val="0"/>
      <w:marTop w:val="0"/>
      <w:marBottom w:val="0"/>
      <w:divBdr>
        <w:top w:val="none" w:sz="0" w:space="0" w:color="auto"/>
        <w:left w:val="none" w:sz="0" w:space="0" w:color="auto"/>
        <w:bottom w:val="none" w:sz="0" w:space="0" w:color="auto"/>
        <w:right w:val="none" w:sz="0" w:space="0" w:color="auto"/>
      </w:divBdr>
    </w:div>
    <w:div w:id="1076708169">
      <w:bodyDiv w:val="1"/>
      <w:marLeft w:val="0"/>
      <w:marRight w:val="0"/>
      <w:marTop w:val="0"/>
      <w:marBottom w:val="0"/>
      <w:divBdr>
        <w:top w:val="none" w:sz="0" w:space="0" w:color="auto"/>
        <w:left w:val="none" w:sz="0" w:space="0" w:color="auto"/>
        <w:bottom w:val="none" w:sz="0" w:space="0" w:color="auto"/>
        <w:right w:val="none" w:sz="0" w:space="0" w:color="auto"/>
      </w:divBdr>
    </w:div>
    <w:div w:id="1097367026">
      <w:bodyDiv w:val="1"/>
      <w:marLeft w:val="0"/>
      <w:marRight w:val="0"/>
      <w:marTop w:val="0"/>
      <w:marBottom w:val="0"/>
      <w:divBdr>
        <w:top w:val="none" w:sz="0" w:space="0" w:color="auto"/>
        <w:left w:val="none" w:sz="0" w:space="0" w:color="auto"/>
        <w:bottom w:val="none" w:sz="0" w:space="0" w:color="auto"/>
        <w:right w:val="none" w:sz="0" w:space="0" w:color="auto"/>
      </w:divBdr>
    </w:div>
    <w:div w:id="1116364223">
      <w:bodyDiv w:val="1"/>
      <w:marLeft w:val="0"/>
      <w:marRight w:val="0"/>
      <w:marTop w:val="0"/>
      <w:marBottom w:val="0"/>
      <w:divBdr>
        <w:top w:val="none" w:sz="0" w:space="0" w:color="auto"/>
        <w:left w:val="none" w:sz="0" w:space="0" w:color="auto"/>
        <w:bottom w:val="none" w:sz="0" w:space="0" w:color="auto"/>
        <w:right w:val="none" w:sz="0" w:space="0" w:color="auto"/>
      </w:divBdr>
    </w:div>
    <w:div w:id="1132409312">
      <w:bodyDiv w:val="1"/>
      <w:marLeft w:val="0"/>
      <w:marRight w:val="0"/>
      <w:marTop w:val="0"/>
      <w:marBottom w:val="0"/>
      <w:divBdr>
        <w:top w:val="none" w:sz="0" w:space="0" w:color="auto"/>
        <w:left w:val="none" w:sz="0" w:space="0" w:color="auto"/>
        <w:bottom w:val="none" w:sz="0" w:space="0" w:color="auto"/>
        <w:right w:val="none" w:sz="0" w:space="0" w:color="auto"/>
      </w:divBdr>
    </w:div>
    <w:div w:id="1138376159">
      <w:bodyDiv w:val="1"/>
      <w:marLeft w:val="0"/>
      <w:marRight w:val="0"/>
      <w:marTop w:val="0"/>
      <w:marBottom w:val="0"/>
      <w:divBdr>
        <w:top w:val="none" w:sz="0" w:space="0" w:color="auto"/>
        <w:left w:val="none" w:sz="0" w:space="0" w:color="auto"/>
        <w:bottom w:val="none" w:sz="0" w:space="0" w:color="auto"/>
        <w:right w:val="none" w:sz="0" w:space="0" w:color="auto"/>
      </w:divBdr>
    </w:div>
    <w:div w:id="1191575705">
      <w:bodyDiv w:val="1"/>
      <w:marLeft w:val="0"/>
      <w:marRight w:val="0"/>
      <w:marTop w:val="0"/>
      <w:marBottom w:val="0"/>
      <w:divBdr>
        <w:top w:val="none" w:sz="0" w:space="0" w:color="auto"/>
        <w:left w:val="none" w:sz="0" w:space="0" w:color="auto"/>
        <w:bottom w:val="none" w:sz="0" w:space="0" w:color="auto"/>
        <w:right w:val="none" w:sz="0" w:space="0" w:color="auto"/>
      </w:divBdr>
    </w:div>
    <w:div w:id="1218325602">
      <w:bodyDiv w:val="1"/>
      <w:marLeft w:val="0"/>
      <w:marRight w:val="0"/>
      <w:marTop w:val="0"/>
      <w:marBottom w:val="0"/>
      <w:divBdr>
        <w:top w:val="none" w:sz="0" w:space="0" w:color="auto"/>
        <w:left w:val="none" w:sz="0" w:space="0" w:color="auto"/>
        <w:bottom w:val="none" w:sz="0" w:space="0" w:color="auto"/>
        <w:right w:val="none" w:sz="0" w:space="0" w:color="auto"/>
      </w:divBdr>
    </w:div>
    <w:div w:id="1227687168">
      <w:bodyDiv w:val="1"/>
      <w:marLeft w:val="0"/>
      <w:marRight w:val="0"/>
      <w:marTop w:val="0"/>
      <w:marBottom w:val="0"/>
      <w:divBdr>
        <w:top w:val="none" w:sz="0" w:space="0" w:color="auto"/>
        <w:left w:val="none" w:sz="0" w:space="0" w:color="auto"/>
        <w:bottom w:val="none" w:sz="0" w:space="0" w:color="auto"/>
        <w:right w:val="none" w:sz="0" w:space="0" w:color="auto"/>
      </w:divBdr>
    </w:div>
    <w:div w:id="1238174811">
      <w:bodyDiv w:val="1"/>
      <w:marLeft w:val="0"/>
      <w:marRight w:val="0"/>
      <w:marTop w:val="0"/>
      <w:marBottom w:val="0"/>
      <w:divBdr>
        <w:top w:val="none" w:sz="0" w:space="0" w:color="auto"/>
        <w:left w:val="none" w:sz="0" w:space="0" w:color="auto"/>
        <w:bottom w:val="none" w:sz="0" w:space="0" w:color="auto"/>
        <w:right w:val="none" w:sz="0" w:space="0" w:color="auto"/>
      </w:divBdr>
    </w:div>
    <w:div w:id="1284577874">
      <w:bodyDiv w:val="1"/>
      <w:marLeft w:val="0"/>
      <w:marRight w:val="0"/>
      <w:marTop w:val="0"/>
      <w:marBottom w:val="0"/>
      <w:divBdr>
        <w:top w:val="none" w:sz="0" w:space="0" w:color="auto"/>
        <w:left w:val="none" w:sz="0" w:space="0" w:color="auto"/>
        <w:bottom w:val="none" w:sz="0" w:space="0" w:color="auto"/>
        <w:right w:val="none" w:sz="0" w:space="0" w:color="auto"/>
      </w:divBdr>
    </w:div>
    <w:div w:id="1292595836">
      <w:bodyDiv w:val="1"/>
      <w:marLeft w:val="0"/>
      <w:marRight w:val="0"/>
      <w:marTop w:val="0"/>
      <w:marBottom w:val="0"/>
      <w:divBdr>
        <w:top w:val="none" w:sz="0" w:space="0" w:color="auto"/>
        <w:left w:val="none" w:sz="0" w:space="0" w:color="auto"/>
        <w:bottom w:val="none" w:sz="0" w:space="0" w:color="auto"/>
        <w:right w:val="none" w:sz="0" w:space="0" w:color="auto"/>
      </w:divBdr>
    </w:div>
    <w:div w:id="1295057808">
      <w:bodyDiv w:val="1"/>
      <w:marLeft w:val="0"/>
      <w:marRight w:val="0"/>
      <w:marTop w:val="0"/>
      <w:marBottom w:val="0"/>
      <w:divBdr>
        <w:top w:val="none" w:sz="0" w:space="0" w:color="auto"/>
        <w:left w:val="none" w:sz="0" w:space="0" w:color="auto"/>
        <w:bottom w:val="none" w:sz="0" w:space="0" w:color="auto"/>
        <w:right w:val="none" w:sz="0" w:space="0" w:color="auto"/>
      </w:divBdr>
    </w:div>
    <w:div w:id="1324358754">
      <w:bodyDiv w:val="1"/>
      <w:marLeft w:val="0"/>
      <w:marRight w:val="0"/>
      <w:marTop w:val="0"/>
      <w:marBottom w:val="0"/>
      <w:divBdr>
        <w:top w:val="none" w:sz="0" w:space="0" w:color="auto"/>
        <w:left w:val="none" w:sz="0" w:space="0" w:color="auto"/>
        <w:bottom w:val="none" w:sz="0" w:space="0" w:color="auto"/>
        <w:right w:val="none" w:sz="0" w:space="0" w:color="auto"/>
      </w:divBdr>
    </w:div>
    <w:div w:id="1343044623">
      <w:bodyDiv w:val="1"/>
      <w:marLeft w:val="0"/>
      <w:marRight w:val="0"/>
      <w:marTop w:val="0"/>
      <w:marBottom w:val="0"/>
      <w:divBdr>
        <w:top w:val="none" w:sz="0" w:space="0" w:color="auto"/>
        <w:left w:val="none" w:sz="0" w:space="0" w:color="auto"/>
        <w:bottom w:val="none" w:sz="0" w:space="0" w:color="auto"/>
        <w:right w:val="none" w:sz="0" w:space="0" w:color="auto"/>
      </w:divBdr>
    </w:div>
    <w:div w:id="1351951799">
      <w:bodyDiv w:val="1"/>
      <w:marLeft w:val="0"/>
      <w:marRight w:val="0"/>
      <w:marTop w:val="0"/>
      <w:marBottom w:val="0"/>
      <w:divBdr>
        <w:top w:val="none" w:sz="0" w:space="0" w:color="auto"/>
        <w:left w:val="none" w:sz="0" w:space="0" w:color="auto"/>
        <w:bottom w:val="none" w:sz="0" w:space="0" w:color="auto"/>
        <w:right w:val="none" w:sz="0" w:space="0" w:color="auto"/>
      </w:divBdr>
      <w:divsChild>
        <w:div w:id="787159210">
          <w:marLeft w:val="0"/>
          <w:marRight w:val="0"/>
          <w:marTop w:val="0"/>
          <w:marBottom w:val="0"/>
          <w:divBdr>
            <w:top w:val="none" w:sz="0" w:space="0" w:color="auto"/>
            <w:left w:val="none" w:sz="0" w:space="0" w:color="auto"/>
            <w:bottom w:val="none" w:sz="0" w:space="0" w:color="auto"/>
            <w:right w:val="none" w:sz="0" w:space="0" w:color="auto"/>
          </w:divBdr>
        </w:div>
        <w:div w:id="974720949">
          <w:marLeft w:val="0"/>
          <w:marRight w:val="0"/>
          <w:marTop w:val="0"/>
          <w:marBottom w:val="0"/>
          <w:divBdr>
            <w:top w:val="none" w:sz="0" w:space="0" w:color="auto"/>
            <w:left w:val="none" w:sz="0" w:space="0" w:color="auto"/>
            <w:bottom w:val="none" w:sz="0" w:space="0" w:color="auto"/>
            <w:right w:val="none" w:sz="0" w:space="0" w:color="auto"/>
          </w:divBdr>
        </w:div>
      </w:divsChild>
    </w:div>
    <w:div w:id="1351957470">
      <w:bodyDiv w:val="1"/>
      <w:marLeft w:val="0"/>
      <w:marRight w:val="0"/>
      <w:marTop w:val="0"/>
      <w:marBottom w:val="0"/>
      <w:divBdr>
        <w:top w:val="none" w:sz="0" w:space="0" w:color="auto"/>
        <w:left w:val="none" w:sz="0" w:space="0" w:color="auto"/>
        <w:bottom w:val="none" w:sz="0" w:space="0" w:color="auto"/>
        <w:right w:val="none" w:sz="0" w:space="0" w:color="auto"/>
      </w:divBdr>
    </w:div>
    <w:div w:id="1368143323">
      <w:bodyDiv w:val="1"/>
      <w:marLeft w:val="0"/>
      <w:marRight w:val="0"/>
      <w:marTop w:val="0"/>
      <w:marBottom w:val="0"/>
      <w:divBdr>
        <w:top w:val="none" w:sz="0" w:space="0" w:color="auto"/>
        <w:left w:val="none" w:sz="0" w:space="0" w:color="auto"/>
        <w:bottom w:val="none" w:sz="0" w:space="0" w:color="auto"/>
        <w:right w:val="none" w:sz="0" w:space="0" w:color="auto"/>
      </w:divBdr>
    </w:div>
    <w:div w:id="1378353308">
      <w:bodyDiv w:val="1"/>
      <w:marLeft w:val="0"/>
      <w:marRight w:val="0"/>
      <w:marTop w:val="0"/>
      <w:marBottom w:val="0"/>
      <w:divBdr>
        <w:top w:val="none" w:sz="0" w:space="0" w:color="auto"/>
        <w:left w:val="none" w:sz="0" w:space="0" w:color="auto"/>
        <w:bottom w:val="none" w:sz="0" w:space="0" w:color="auto"/>
        <w:right w:val="none" w:sz="0" w:space="0" w:color="auto"/>
      </w:divBdr>
      <w:divsChild>
        <w:div w:id="263803521">
          <w:marLeft w:val="0"/>
          <w:marRight w:val="0"/>
          <w:marTop w:val="0"/>
          <w:marBottom w:val="0"/>
          <w:divBdr>
            <w:top w:val="none" w:sz="0" w:space="0" w:color="auto"/>
            <w:left w:val="none" w:sz="0" w:space="0" w:color="auto"/>
            <w:bottom w:val="none" w:sz="0" w:space="0" w:color="auto"/>
            <w:right w:val="none" w:sz="0" w:space="0" w:color="auto"/>
          </w:divBdr>
          <w:divsChild>
            <w:div w:id="1341811089">
              <w:marLeft w:val="0"/>
              <w:marRight w:val="0"/>
              <w:marTop w:val="0"/>
              <w:marBottom w:val="0"/>
              <w:divBdr>
                <w:top w:val="none" w:sz="0" w:space="0" w:color="auto"/>
                <w:left w:val="none" w:sz="0" w:space="0" w:color="auto"/>
                <w:bottom w:val="none" w:sz="0" w:space="0" w:color="auto"/>
                <w:right w:val="none" w:sz="0" w:space="0" w:color="auto"/>
              </w:divBdr>
              <w:divsChild>
                <w:div w:id="348219308">
                  <w:marLeft w:val="0"/>
                  <w:marRight w:val="0"/>
                  <w:marTop w:val="0"/>
                  <w:marBottom w:val="0"/>
                  <w:divBdr>
                    <w:top w:val="none" w:sz="0" w:space="0" w:color="auto"/>
                    <w:left w:val="none" w:sz="0" w:space="0" w:color="auto"/>
                    <w:bottom w:val="none" w:sz="0" w:space="0" w:color="auto"/>
                    <w:right w:val="none" w:sz="0" w:space="0" w:color="auto"/>
                  </w:divBdr>
                  <w:divsChild>
                    <w:div w:id="20523055">
                      <w:marLeft w:val="0"/>
                      <w:marRight w:val="0"/>
                      <w:marTop w:val="0"/>
                      <w:marBottom w:val="0"/>
                      <w:divBdr>
                        <w:top w:val="none" w:sz="0" w:space="0" w:color="auto"/>
                        <w:left w:val="none" w:sz="0" w:space="0" w:color="auto"/>
                        <w:bottom w:val="none" w:sz="0" w:space="0" w:color="auto"/>
                        <w:right w:val="none" w:sz="0" w:space="0" w:color="auto"/>
                      </w:divBdr>
                      <w:divsChild>
                        <w:div w:id="2167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59532">
          <w:marLeft w:val="0"/>
          <w:marRight w:val="0"/>
          <w:marTop w:val="0"/>
          <w:marBottom w:val="0"/>
          <w:divBdr>
            <w:top w:val="none" w:sz="0" w:space="0" w:color="auto"/>
            <w:left w:val="none" w:sz="0" w:space="0" w:color="auto"/>
            <w:bottom w:val="none" w:sz="0" w:space="0" w:color="auto"/>
            <w:right w:val="none" w:sz="0" w:space="0" w:color="auto"/>
          </w:divBdr>
          <w:divsChild>
            <w:div w:id="1879900376">
              <w:marLeft w:val="0"/>
              <w:marRight w:val="0"/>
              <w:marTop w:val="0"/>
              <w:marBottom w:val="0"/>
              <w:divBdr>
                <w:top w:val="none" w:sz="0" w:space="0" w:color="auto"/>
                <w:left w:val="none" w:sz="0" w:space="0" w:color="auto"/>
                <w:bottom w:val="none" w:sz="0" w:space="0" w:color="auto"/>
                <w:right w:val="none" w:sz="0" w:space="0" w:color="auto"/>
              </w:divBdr>
              <w:divsChild>
                <w:div w:id="315034054">
                  <w:marLeft w:val="0"/>
                  <w:marRight w:val="0"/>
                  <w:marTop w:val="0"/>
                  <w:marBottom w:val="0"/>
                  <w:divBdr>
                    <w:top w:val="none" w:sz="0" w:space="0" w:color="auto"/>
                    <w:left w:val="none" w:sz="0" w:space="0" w:color="auto"/>
                    <w:bottom w:val="none" w:sz="0" w:space="0" w:color="auto"/>
                    <w:right w:val="none" w:sz="0" w:space="0" w:color="auto"/>
                  </w:divBdr>
                </w:div>
                <w:div w:id="8160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02615">
      <w:bodyDiv w:val="1"/>
      <w:marLeft w:val="0"/>
      <w:marRight w:val="0"/>
      <w:marTop w:val="0"/>
      <w:marBottom w:val="0"/>
      <w:divBdr>
        <w:top w:val="none" w:sz="0" w:space="0" w:color="auto"/>
        <w:left w:val="none" w:sz="0" w:space="0" w:color="auto"/>
        <w:bottom w:val="none" w:sz="0" w:space="0" w:color="auto"/>
        <w:right w:val="none" w:sz="0" w:space="0" w:color="auto"/>
      </w:divBdr>
    </w:div>
    <w:div w:id="1383365758">
      <w:bodyDiv w:val="1"/>
      <w:marLeft w:val="0"/>
      <w:marRight w:val="0"/>
      <w:marTop w:val="0"/>
      <w:marBottom w:val="0"/>
      <w:divBdr>
        <w:top w:val="none" w:sz="0" w:space="0" w:color="auto"/>
        <w:left w:val="none" w:sz="0" w:space="0" w:color="auto"/>
        <w:bottom w:val="none" w:sz="0" w:space="0" w:color="auto"/>
        <w:right w:val="none" w:sz="0" w:space="0" w:color="auto"/>
      </w:divBdr>
    </w:div>
    <w:div w:id="1402557386">
      <w:bodyDiv w:val="1"/>
      <w:marLeft w:val="0"/>
      <w:marRight w:val="0"/>
      <w:marTop w:val="0"/>
      <w:marBottom w:val="0"/>
      <w:divBdr>
        <w:top w:val="none" w:sz="0" w:space="0" w:color="auto"/>
        <w:left w:val="none" w:sz="0" w:space="0" w:color="auto"/>
        <w:bottom w:val="none" w:sz="0" w:space="0" w:color="auto"/>
        <w:right w:val="none" w:sz="0" w:space="0" w:color="auto"/>
      </w:divBdr>
    </w:div>
    <w:div w:id="1492721709">
      <w:bodyDiv w:val="1"/>
      <w:marLeft w:val="0"/>
      <w:marRight w:val="0"/>
      <w:marTop w:val="0"/>
      <w:marBottom w:val="0"/>
      <w:divBdr>
        <w:top w:val="none" w:sz="0" w:space="0" w:color="auto"/>
        <w:left w:val="none" w:sz="0" w:space="0" w:color="auto"/>
        <w:bottom w:val="none" w:sz="0" w:space="0" w:color="auto"/>
        <w:right w:val="none" w:sz="0" w:space="0" w:color="auto"/>
      </w:divBdr>
    </w:div>
    <w:div w:id="1493334252">
      <w:bodyDiv w:val="1"/>
      <w:marLeft w:val="0"/>
      <w:marRight w:val="0"/>
      <w:marTop w:val="0"/>
      <w:marBottom w:val="0"/>
      <w:divBdr>
        <w:top w:val="none" w:sz="0" w:space="0" w:color="auto"/>
        <w:left w:val="none" w:sz="0" w:space="0" w:color="auto"/>
        <w:bottom w:val="none" w:sz="0" w:space="0" w:color="auto"/>
        <w:right w:val="none" w:sz="0" w:space="0" w:color="auto"/>
      </w:divBdr>
    </w:div>
    <w:div w:id="1509903578">
      <w:bodyDiv w:val="1"/>
      <w:marLeft w:val="0"/>
      <w:marRight w:val="0"/>
      <w:marTop w:val="0"/>
      <w:marBottom w:val="0"/>
      <w:divBdr>
        <w:top w:val="none" w:sz="0" w:space="0" w:color="auto"/>
        <w:left w:val="none" w:sz="0" w:space="0" w:color="auto"/>
        <w:bottom w:val="none" w:sz="0" w:space="0" w:color="auto"/>
        <w:right w:val="none" w:sz="0" w:space="0" w:color="auto"/>
      </w:divBdr>
    </w:div>
    <w:div w:id="1541353767">
      <w:bodyDiv w:val="1"/>
      <w:marLeft w:val="0"/>
      <w:marRight w:val="0"/>
      <w:marTop w:val="0"/>
      <w:marBottom w:val="0"/>
      <w:divBdr>
        <w:top w:val="none" w:sz="0" w:space="0" w:color="auto"/>
        <w:left w:val="none" w:sz="0" w:space="0" w:color="auto"/>
        <w:bottom w:val="none" w:sz="0" w:space="0" w:color="auto"/>
        <w:right w:val="none" w:sz="0" w:space="0" w:color="auto"/>
      </w:divBdr>
    </w:div>
    <w:div w:id="1590845769">
      <w:bodyDiv w:val="1"/>
      <w:marLeft w:val="0"/>
      <w:marRight w:val="0"/>
      <w:marTop w:val="0"/>
      <w:marBottom w:val="0"/>
      <w:divBdr>
        <w:top w:val="none" w:sz="0" w:space="0" w:color="auto"/>
        <w:left w:val="none" w:sz="0" w:space="0" w:color="auto"/>
        <w:bottom w:val="none" w:sz="0" w:space="0" w:color="auto"/>
        <w:right w:val="none" w:sz="0" w:space="0" w:color="auto"/>
      </w:divBdr>
    </w:div>
    <w:div w:id="1601527525">
      <w:bodyDiv w:val="1"/>
      <w:marLeft w:val="0"/>
      <w:marRight w:val="0"/>
      <w:marTop w:val="0"/>
      <w:marBottom w:val="0"/>
      <w:divBdr>
        <w:top w:val="none" w:sz="0" w:space="0" w:color="auto"/>
        <w:left w:val="none" w:sz="0" w:space="0" w:color="auto"/>
        <w:bottom w:val="none" w:sz="0" w:space="0" w:color="auto"/>
        <w:right w:val="none" w:sz="0" w:space="0" w:color="auto"/>
      </w:divBdr>
    </w:div>
    <w:div w:id="1602108578">
      <w:bodyDiv w:val="1"/>
      <w:marLeft w:val="0"/>
      <w:marRight w:val="0"/>
      <w:marTop w:val="0"/>
      <w:marBottom w:val="0"/>
      <w:divBdr>
        <w:top w:val="none" w:sz="0" w:space="0" w:color="auto"/>
        <w:left w:val="none" w:sz="0" w:space="0" w:color="auto"/>
        <w:bottom w:val="none" w:sz="0" w:space="0" w:color="auto"/>
        <w:right w:val="none" w:sz="0" w:space="0" w:color="auto"/>
      </w:divBdr>
    </w:div>
    <w:div w:id="1646160632">
      <w:bodyDiv w:val="1"/>
      <w:marLeft w:val="0"/>
      <w:marRight w:val="0"/>
      <w:marTop w:val="0"/>
      <w:marBottom w:val="0"/>
      <w:divBdr>
        <w:top w:val="none" w:sz="0" w:space="0" w:color="auto"/>
        <w:left w:val="none" w:sz="0" w:space="0" w:color="auto"/>
        <w:bottom w:val="none" w:sz="0" w:space="0" w:color="auto"/>
        <w:right w:val="none" w:sz="0" w:space="0" w:color="auto"/>
      </w:divBdr>
    </w:div>
    <w:div w:id="1648240067">
      <w:bodyDiv w:val="1"/>
      <w:marLeft w:val="0"/>
      <w:marRight w:val="0"/>
      <w:marTop w:val="0"/>
      <w:marBottom w:val="0"/>
      <w:divBdr>
        <w:top w:val="none" w:sz="0" w:space="0" w:color="auto"/>
        <w:left w:val="none" w:sz="0" w:space="0" w:color="auto"/>
        <w:bottom w:val="none" w:sz="0" w:space="0" w:color="auto"/>
        <w:right w:val="none" w:sz="0" w:space="0" w:color="auto"/>
      </w:divBdr>
    </w:div>
    <w:div w:id="1666517423">
      <w:bodyDiv w:val="1"/>
      <w:marLeft w:val="0"/>
      <w:marRight w:val="0"/>
      <w:marTop w:val="0"/>
      <w:marBottom w:val="0"/>
      <w:divBdr>
        <w:top w:val="none" w:sz="0" w:space="0" w:color="auto"/>
        <w:left w:val="none" w:sz="0" w:space="0" w:color="auto"/>
        <w:bottom w:val="none" w:sz="0" w:space="0" w:color="auto"/>
        <w:right w:val="none" w:sz="0" w:space="0" w:color="auto"/>
      </w:divBdr>
    </w:div>
    <w:div w:id="1741364229">
      <w:bodyDiv w:val="1"/>
      <w:marLeft w:val="0"/>
      <w:marRight w:val="0"/>
      <w:marTop w:val="0"/>
      <w:marBottom w:val="0"/>
      <w:divBdr>
        <w:top w:val="none" w:sz="0" w:space="0" w:color="auto"/>
        <w:left w:val="none" w:sz="0" w:space="0" w:color="auto"/>
        <w:bottom w:val="none" w:sz="0" w:space="0" w:color="auto"/>
        <w:right w:val="none" w:sz="0" w:space="0" w:color="auto"/>
      </w:divBdr>
      <w:divsChild>
        <w:div w:id="939025190">
          <w:marLeft w:val="0"/>
          <w:marRight w:val="0"/>
          <w:marTop w:val="0"/>
          <w:marBottom w:val="0"/>
          <w:divBdr>
            <w:top w:val="none" w:sz="0" w:space="0" w:color="auto"/>
            <w:left w:val="none" w:sz="0" w:space="0" w:color="auto"/>
            <w:bottom w:val="none" w:sz="0" w:space="0" w:color="auto"/>
            <w:right w:val="none" w:sz="0" w:space="0" w:color="auto"/>
          </w:divBdr>
        </w:div>
        <w:div w:id="1128552273">
          <w:marLeft w:val="0"/>
          <w:marRight w:val="0"/>
          <w:marTop w:val="0"/>
          <w:marBottom w:val="0"/>
          <w:divBdr>
            <w:top w:val="none" w:sz="0" w:space="0" w:color="auto"/>
            <w:left w:val="none" w:sz="0" w:space="0" w:color="auto"/>
            <w:bottom w:val="none" w:sz="0" w:space="0" w:color="auto"/>
            <w:right w:val="none" w:sz="0" w:space="0" w:color="auto"/>
          </w:divBdr>
        </w:div>
      </w:divsChild>
    </w:div>
    <w:div w:id="1766803025">
      <w:bodyDiv w:val="1"/>
      <w:marLeft w:val="0"/>
      <w:marRight w:val="0"/>
      <w:marTop w:val="0"/>
      <w:marBottom w:val="0"/>
      <w:divBdr>
        <w:top w:val="none" w:sz="0" w:space="0" w:color="auto"/>
        <w:left w:val="none" w:sz="0" w:space="0" w:color="auto"/>
        <w:bottom w:val="none" w:sz="0" w:space="0" w:color="auto"/>
        <w:right w:val="none" w:sz="0" w:space="0" w:color="auto"/>
      </w:divBdr>
    </w:div>
    <w:div w:id="1814984036">
      <w:bodyDiv w:val="1"/>
      <w:marLeft w:val="0"/>
      <w:marRight w:val="0"/>
      <w:marTop w:val="0"/>
      <w:marBottom w:val="0"/>
      <w:divBdr>
        <w:top w:val="none" w:sz="0" w:space="0" w:color="auto"/>
        <w:left w:val="none" w:sz="0" w:space="0" w:color="auto"/>
        <w:bottom w:val="none" w:sz="0" w:space="0" w:color="auto"/>
        <w:right w:val="none" w:sz="0" w:space="0" w:color="auto"/>
      </w:divBdr>
    </w:div>
    <w:div w:id="1825851589">
      <w:bodyDiv w:val="1"/>
      <w:marLeft w:val="0"/>
      <w:marRight w:val="0"/>
      <w:marTop w:val="0"/>
      <w:marBottom w:val="0"/>
      <w:divBdr>
        <w:top w:val="none" w:sz="0" w:space="0" w:color="auto"/>
        <w:left w:val="none" w:sz="0" w:space="0" w:color="auto"/>
        <w:bottom w:val="none" w:sz="0" w:space="0" w:color="auto"/>
        <w:right w:val="none" w:sz="0" w:space="0" w:color="auto"/>
      </w:divBdr>
    </w:div>
    <w:div w:id="1854878714">
      <w:bodyDiv w:val="1"/>
      <w:marLeft w:val="0"/>
      <w:marRight w:val="0"/>
      <w:marTop w:val="0"/>
      <w:marBottom w:val="0"/>
      <w:divBdr>
        <w:top w:val="none" w:sz="0" w:space="0" w:color="auto"/>
        <w:left w:val="none" w:sz="0" w:space="0" w:color="auto"/>
        <w:bottom w:val="none" w:sz="0" w:space="0" w:color="auto"/>
        <w:right w:val="none" w:sz="0" w:space="0" w:color="auto"/>
      </w:divBdr>
      <w:divsChild>
        <w:div w:id="657654107">
          <w:marLeft w:val="0"/>
          <w:marRight w:val="0"/>
          <w:marTop w:val="0"/>
          <w:marBottom w:val="0"/>
          <w:divBdr>
            <w:top w:val="none" w:sz="0" w:space="0" w:color="auto"/>
            <w:left w:val="none" w:sz="0" w:space="0" w:color="auto"/>
            <w:bottom w:val="none" w:sz="0" w:space="0" w:color="auto"/>
            <w:right w:val="none" w:sz="0" w:space="0" w:color="auto"/>
          </w:divBdr>
          <w:divsChild>
            <w:div w:id="9209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3042">
      <w:bodyDiv w:val="1"/>
      <w:marLeft w:val="0"/>
      <w:marRight w:val="0"/>
      <w:marTop w:val="0"/>
      <w:marBottom w:val="0"/>
      <w:divBdr>
        <w:top w:val="none" w:sz="0" w:space="0" w:color="auto"/>
        <w:left w:val="none" w:sz="0" w:space="0" w:color="auto"/>
        <w:bottom w:val="none" w:sz="0" w:space="0" w:color="auto"/>
        <w:right w:val="none" w:sz="0" w:space="0" w:color="auto"/>
      </w:divBdr>
    </w:div>
    <w:div w:id="1869220802">
      <w:bodyDiv w:val="1"/>
      <w:marLeft w:val="0"/>
      <w:marRight w:val="0"/>
      <w:marTop w:val="0"/>
      <w:marBottom w:val="0"/>
      <w:divBdr>
        <w:top w:val="none" w:sz="0" w:space="0" w:color="auto"/>
        <w:left w:val="none" w:sz="0" w:space="0" w:color="auto"/>
        <w:bottom w:val="none" w:sz="0" w:space="0" w:color="auto"/>
        <w:right w:val="none" w:sz="0" w:space="0" w:color="auto"/>
      </w:divBdr>
    </w:div>
    <w:div w:id="1873880881">
      <w:bodyDiv w:val="1"/>
      <w:marLeft w:val="0"/>
      <w:marRight w:val="0"/>
      <w:marTop w:val="0"/>
      <w:marBottom w:val="0"/>
      <w:divBdr>
        <w:top w:val="none" w:sz="0" w:space="0" w:color="auto"/>
        <w:left w:val="none" w:sz="0" w:space="0" w:color="auto"/>
        <w:bottom w:val="none" w:sz="0" w:space="0" w:color="auto"/>
        <w:right w:val="none" w:sz="0" w:space="0" w:color="auto"/>
      </w:divBdr>
    </w:div>
    <w:div w:id="1877161872">
      <w:bodyDiv w:val="1"/>
      <w:marLeft w:val="0"/>
      <w:marRight w:val="0"/>
      <w:marTop w:val="0"/>
      <w:marBottom w:val="0"/>
      <w:divBdr>
        <w:top w:val="none" w:sz="0" w:space="0" w:color="auto"/>
        <w:left w:val="none" w:sz="0" w:space="0" w:color="auto"/>
        <w:bottom w:val="none" w:sz="0" w:space="0" w:color="auto"/>
        <w:right w:val="none" w:sz="0" w:space="0" w:color="auto"/>
      </w:divBdr>
    </w:div>
    <w:div w:id="1905484096">
      <w:bodyDiv w:val="1"/>
      <w:marLeft w:val="0"/>
      <w:marRight w:val="0"/>
      <w:marTop w:val="0"/>
      <w:marBottom w:val="0"/>
      <w:divBdr>
        <w:top w:val="none" w:sz="0" w:space="0" w:color="auto"/>
        <w:left w:val="none" w:sz="0" w:space="0" w:color="auto"/>
        <w:bottom w:val="none" w:sz="0" w:space="0" w:color="auto"/>
        <w:right w:val="none" w:sz="0" w:space="0" w:color="auto"/>
      </w:divBdr>
    </w:div>
    <w:div w:id="1964653489">
      <w:bodyDiv w:val="1"/>
      <w:marLeft w:val="0"/>
      <w:marRight w:val="0"/>
      <w:marTop w:val="0"/>
      <w:marBottom w:val="0"/>
      <w:divBdr>
        <w:top w:val="none" w:sz="0" w:space="0" w:color="auto"/>
        <w:left w:val="none" w:sz="0" w:space="0" w:color="auto"/>
        <w:bottom w:val="none" w:sz="0" w:space="0" w:color="auto"/>
        <w:right w:val="none" w:sz="0" w:space="0" w:color="auto"/>
      </w:divBdr>
    </w:div>
    <w:div w:id="1981692086">
      <w:bodyDiv w:val="1"/>
      <w:marLeft w:val="0"/>
      <w:marRight w:val="0"/>
      <w:marTop w:val="0"/>
      <w:marBottom w:val="0"/>
      <w:divBdr>
        <w:top w:val="none" w:sz="0" w:space="0" w:color="auto"/>
        <w:left w:val="none" w:sz="0" w:space="0" w:color="auto"/>
        <w:bottom w:val="none" w:sz="0" w:space="0" w:color="auto"/>
        <w:right w:val="none" w:sz="0" w:space="0" w:color="auto"/>
      </w:divBdr>
    </w:div>
    <w:div w:id="2045127983">
      <w:bodyDiv w:val="1"/>
      <w:marLeft w:val="0"/>
      <w:marRight w:val="0"/>
      <w:marTop w:val="0"/>
      <w:marBottom w:val="0"/>
      <w:divBdr>
        <w:top w:val="none" w:sz="0" w:space="0" w:color="auto"/>
        <w:left w:val="none" w:sz="0" w:space="0" w:color="auto"/>
        <w:bottom w:val="none" w:sz="0" w:space="0" w:color="auto"/>
        <w:right w:val="none" w:sz="0" w:space="0" w:color="auto"/>
      </w:divBdr>
    </w:div>
    <w:div w:id="2047872622">
      <w:bodyDiv w:val="1"/>
      <w:marLeft w:val="0"/>
      <w:marRight w:val="0"/>
      <w:marTop w:val="0"/>
      <w:marBottom w:val="0"/>
      <w:divBdr>
        <w:top w:val="none" w:sz="0" w:space="0" w:color="auto"/>
        <w:left w:val="none" w:sz="0" w:space="0" w:color="auto"/>
        <w:bottom w:val="none" w:sz="0" w:space="0" w:color="auto"/>
        <w:right w:val="none" w:sz="0" w:space="0" w:color="auto"/>
      </w:divBdr>
    </w:div>
    <w:div w:id="21398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consultantplus://offline/ref=5B2DB2E809D1FA713CF0A58EE45D9D197FA32F9E73F5ABA64B2E1A26061D97EA28F50F0CC01F09DFC73768AD04r322C" TargetMode="External"/><Relationship Id="rId26" Type="http://schemas.openxmlformats.org/officeDocument/2006/relationships/chart" Target="charts/chart14.xml"/><Relationship Id="rId39" Type="http://schemas.openxmlformats.org/officeDocument/2006/relationships/hyperlink" Target="http://pandia.ru/text/category/mnogokvartirnie_doma/" TargetMode="External"/><Relationship Id="rId21" Type="http://schemas.openxmlformats.org/officeDocument/2006/relationships/chart" Target="charts/chart10.xml"/><Relationship Id="rId34" Type="http://schemas.openxmlformats.org/officeDocument/2006/relationships/hyperlink" Target="consultantplus://offline/ref=0C18686B4401D521D4406E1B33406C85425632767D339FA2391D84B09C8824510FEEDEE48AE2A5C99CA5FC9A3DQ8T0E" TargetMode="External"/><Relationship Id="rId42" Type="http://schemas.openxmlformats.org/officeDocument/2006/relationships/footer" Target="footer2.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javascript:IInfo('indicator14_20.1.1.4');" TargetMode="External"/><Relationship Id="rId32" Type="http://schemas.openxmlformats.org/officeDocument/2006/relationships/chart" Target="charts/chart19.xml"/><Relationship Id="rId37" Type="http://schemas.openxmlformats.org/officeDocument/2006/relationships/hyperlink" Target="https://krasnoyarsk.cian.ru/zhiloy-kompleks-yasnyy-krasnoyarsk-43634/" TargetMode="External"/><Relationship Id="rId40" Type="http://schemas.openxmlformats.org/officeDocument/2006/relationships/header" Target="header1.xm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2.xml"/><Relationship Id="rId28" Type="http://schemas.openxmlformats.org/officeDocument/2006/relationships/hyperlink" Target="https://www.consultant.ru/document/cons_doc_LAW_434562/" TargetMode="External"/><Relationship Id="rId36" Type="http://schemas.openxmlformats.org/officeDocument/2006/relationships/hyperlink" Target="https://krasnoyarsk.cian.ru/zhiloy-kompleks-plodovoyagodnyy-krasnoyarsk-855827/" TargetMode="External"/><Relationship Id="rId10" Type="http://schemas.openxmlformats.org/officeDocument/2006/relationships/chart" Target="charts/chart2.xml"/><Relationship Id="rId19" Type="http://schemas.openxmlformats.org/officeDocument/2006/relationships/hyperlink" Target="consultantplus://offline/ref=D0542762E8EE25155190F2DDB033FDD34F59685D6FAD5C797E7BE38A487F7BEBD16BD4108DCE1885DBB5DCBC33MF32D" TargetMode="External"/><Relationship Id="rId31" Type="http://schemas.openxmlformats.org/officeDocument/2006/relationships/chart" Target="charts/chart1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chart" Target="charts/chart17.xml"/><Relationship Id="rId35" Type="http://schemas.openxmlformats.org/officeDocument/2006/relationships/hyperlink" Target="https://krasnoyarsk.cian.ru/zhiloy-kompleks-sitirayon-novyy-akademgorodok-krasnoyarsk-3554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3.xml"/><Relationship Id="rId33" Type="http://schemas.openxmlformats.org/officeDocument/2006/relationships/hyperlink" Target="javascript:IInfo('indicator7_12.13.1');" TargetMode="External"/><Relationship Id="rId38" Type="http://schemas.openxmlformats.org/officeDocument/2006/relationships/hyperlink" Target="https://krasnoyarsk.cian.ru/zhiloy-kompleks-barbaris-krasnoyarsk-2954469/" TargetMode="External"/><Relationship Id="rId46" Type="http://schemas.openxmlformats.org/officeDocument/2006/relationships/customXml" Target="../customXml/item3.xml"/><Relationship Id="rId20" Type="http://schemas.openxmlformats.org/officeDocument/2006/relationships/hyperlink" Target="consultantplus://offline/ref=D0542762E8EE25155190F2DDB033FDD34F58695D6BAA5C797E7BE38A487F7BEBD16BD4108DCE1885DBB5DCBC33MF32D" TargetMode="External"/><Relationship Id="rId4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2.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19734632101468"/>
          <c:y val="0.11016162453377538"/>
          <c:w val="0.8212384396156488"/>
          <c:h val="0.56151768263009672"/>
        </c:manualLayout>
      </c:layout>
      <c:barChart>
        <c:barDir val="col"/>
        <c:grouping val="clustered"/>
        <c:varyColors val="0"/>
        <c:ser>
          <c:idx val="0"/>
          <c:order val="0"/>
          <c:tx>
            <c:v>объем отгруженных товаров</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General</c:formatCode>
                <c:ptCount val="6"/>
                <c:pt idx="0">
                  <c:v>549.4</c:v>
                </c:pt>
                <c:pt idx="1">
                  <c:v>430.3</c:v>
                </c:pt>
                <c:pt idx="2" formatCode="0.0">
                  <c:v>459.4</c:v>
                </c:pt>
                <c:pt idx="3" formatCode="0.0">
                  <c:v>487.8</c:v>
                </c:pt>
                <c:pt idx="4" formatCode="0.0">
                  <c:v>509.9</c:v>
                </c:pt>
                <c:pt idx="5" formatCode="0.0">
                  <c:v>530.29999999999995</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494.5</c:v>
                </c:pt>
                <c:pt idx="4" formatCode="0.0">
                  <c:v>525.5</c:v>
                </c:pt>
                <c:pt idx="5" formatCode="0.0">
                  <c:v>556.1</c:v>
                </c:pt>
              </c:numCache>
            </c:numRef>
          </c:val>
        </c:ser>
        <c:dLbls>
          <c:showLegendKey val="0"/>
          <c:showVal val="1"/>
          <c:showCatName val="0"/>
          <c:showSerName val="0"/>
          <c:showPercent val="0"/>
          <c:showBubbleSize val="0"/>
        </c:dLbls>
        <c:gapWidth val="10"/>
        <c:overlap val="55"/>
        <c:axId val="321762304"/>
        <c:axId val="134590976"/>
      </c:barChart>
      <c:lineChart>
        <c:grouping val="standard"/>
        <c:varyColors val="0"/>
        <c:ser>
          <c:idx val="2"/>
          <c:order val="3"/>
          <c:tx>
            <c:v>индекс промышленного производства,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913201485273E-2"/>
                  <c:y val="3.7408316479145019E-2"/>
                </c:manualLayout>
              </c:layout>
              <c:dLblPos val="r"/>
              <c:showLegendKey val="0"/>
              <c:showVal val="1"/>
              <c:showCatName val="0"/>
              <c:showSerName val="0"/>
              <c:showPercent val="0"/>
              <c:showBubbleSize val="0"/>
            </c:dLbl>
            <c:dLbl>
              <c:idx val="1"/>
              <c:layout>
                <c:manualLayout>
                  <c:x val="-4.3626710670277874E-2"/>
                  <c:y val="4.5203226114954254E-2"/>
                </c:manualLayout>
              </c:layout>
              <c:dLblPos val="r"/>
              <c:showLegendKey val="0"/>
              <c:showVal val="1"/>
              <c:showCatName val="0"/>
              <c:showSerName val="0"/>
              <c:showPercent val="0"/>
              <c:showBubbleSize val="0"/>
            </c:dLbl>
            <c:dLbl>
              <c:idx val="2"/>
              <c:layout>
                <c:manualLayout>
                  <c:x val="-4.5395777701700821E-2"/>
                  <c:y val="4.0944592669717846E-2"/>
                </c:manualLayout>
              </c:layout>
              <c:dLblPos val="r"/>
              <c:showLegendKey val="0"/>
              <c:showVal val="1"/>
              <c:showCatName val="0"/>
              <c:showSerName val="0"/>
              <c:showPercent val="0"/>
              <c:showBubbleSize val="0"/>
            </c:dLbl>
            <c:dLbl>
              <c:idx val="3"/>
              <c:layout>
                <c:manualLayout>
                  <c:x val="-3.6380463831542698E-2"/>
                  <c:y val="3.4796773885045748E-2"/>
                </c:manualLayout>
              </c:layout>
              <c:dLblPos val="r"/>
              <c:showLegendKey val="0"/>
              <c:showVal val="1"/>
              <c:showCatName val="0"/>
              <c:showSerName val="0"/>
              <c:showPercent val="0"/>
              <c:showBubbleSize val="0"/>
            </c:dLbl>
            <c:dLbl>
              <c:idx val="4"/>
              <c:layout>
                <c:manualLayout>
                  <c:x val="-4.0979938377268058E-2"/>
                  <c:y val="3.289762333427361E-2"/>
                </c:manualLayout>
              </c:layout>
              <c:dLblPos val="r"/>
              <c:showLegendKey val="0"/>
              <c:showVal val="1"/>
              <c:showCatName val="0"/>
              <c:showSerName val="0"/>
              <c:showPercent val="0"/>
              <c:showBubbleSize val="0"/>
            </c:dLbl>
            <c:dLbl>
              <c:idx val="5"/>
              <c:layout>
                <c:manualLayout>
                  <c:x val="-3.9536043784935609E-2"/>
                  <c:y val="3.4374036578761168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General</c:formatCode>
                <c:ptCount val="6"/>
                <c:pt idx="0" formatCode="0.0">
                  <c:v>101.8</c:v>
                </c:pt>
                <c:pt idx="1">
                  <c:v>99.4</c:v>
                </c:pt>
                <c:pt idx="2" formatCode="0.0">
                  <c:v>100.2</c:v>
                </c:pt>
                <c:pt idx="3" formatCode="0.0">
                  <c:v>100.6</c:v>
                </c:pt>
                <c:pt idx="4" formatCode="0.0">
                  <c:v>101</c:v>
                </c:pt>
                <c:pt idx="5" formatCode="0.0">
                  <c:v>101</c:v>
                </c:pt>
              </c:numCache>
            </c:numRef>
          </c:val>
          <c:smooth val="0"/>
        </c:ser>
        <c:ser>
          <c:idx val="3"/>
          <c:order val="4"/>
          <c:tx>
            <c:v>индекс промышленного производства, II вариант</c:v>
          </c:tx>
          <c:spPr>
            <a:ln w="2391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143E-2"/>
                  <c:y val="-4.0321559805024394E-2"/>
                </c:manualLayout>
              </c:layout>
              <c:dLblPos val="r"/>
              <c:showLegendKey val="0"/>
              <c:showVal val="1"/>
              <c:showCatName val="0"/>
              <c:showSerName val="0"/>
              <c:showPercent val="0"/>
              <c:showBubbleSize val="0"/>
            </c:dLbl>
            <c:dLbl>
              <c:idx val="5"/>
              <c:layout>
                <c:manualLayout>
                  <c:x val="-3.3339393854631402E-2"/>
                  <c:y val="-3.564424446944163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101.4</c:v>
                </c:pt>
                <c:pt idx="4" formatCode="0.0">
                  <c:v>102</c:v>
                </c:pt>
                <c:pt idx="5" formatCode="0.0">
                  <c:v>102.1</c:v>
                </c:pt>
              </c:numCache>
            </c:numRef>
          </c:val>
          <c:smooth val="0"/>
        </c:ser>
        <c:dLbls>
          <c:showLegendKey val="0"/>
          <c:showVal val="1"/>
          <c:showCatName val="0"/>
          <c:showSerName val="0"/>
          <c:showPercent val="0"/>
          <c:showBubbleSize val="0"/>
        </c:dLbls>
        <c:marker val="1"/>
        <c:smooth val="0"/>
        <c:axId val="321762816"/>
        <c:axId val="134591552"/>
      </c:lineChart>
      <c:catAx>
        <c:axId val="321762304"/>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134590976"/>
        <c:crosses val="autoZero"/>
        <c:auto val="1"/>
        <c:lblAlgn val="ctr"/>
        <c:lblOffset val="100"/>
        <c:tickLblSkip val="1"/>
        <c:tickMarkSkip val="1"/>
        <c:noMultiLvlLbl val="0"/>
      </c:catAx>
      <c:valAx>
        <c:axId val="134590976"/>
        <c:scaling>
          <c:orientation val="minMax"/>
          <c:max val="700"/>
          <c:min val="300"/>
        </c:scaling>
        <c:delete val="0"/>
        <c:axPos val="l"/>
        <c:title>
          <c:tx>
            <c:rich>
              <a:bodyPr rot="-60000" vert="horz"/>
              <a:lstStyle/>
              <a:p>
                <a:pPr algn="ctr">
                  <a:defRPr sz="1000"/>
                </a:pPr>
                <a:r>
                  <a:rPr lang="ru-RU" sz="1000"/>
                  <a:t>млрд руб.</a:t>
                </a:r>
              </a:p>
            </c:rich>
          </c:tx>
          <c:layout>
            <c:manualLayout>
              <c:xMode val="edge"/>
              <c:yMode val="edge"/>
              <c:x val="2.1796266882948646E-2"/>
              <c:y val="0"/>
            </c:manualLayout>
          </c:layout>
          <c:overlay val="0"/>
          <c:spPr>
            <a:noFill/>
            <a:ln w="23917">
              <a:noFill/>
            </a:ln>
          </c:spPr>
        </c:title>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321762304"/>
        <c:crosses val="autoZero"/>
        <c:crossBetween val="between"/>
        <c:majorUnit val="100"/>
      </c:valAx>
      <c:catAx>
        <c:axId val="321762816"/>
        <c:scaling>
          <c:orientation val="minMax"/>
        </c:scaling>
        <c:delete val="1"/>
        <c:axPos val="b"/>
        <c:title>
          <c:tx>
            <c:rich>
              <a:bodyPr/>
              <a:lstStyle/>
              <a:p>
                <a:pPr>
                  <a:defRPr/>
                </a:pPr>
                <a:r>
                  <a:rPr lang="ru-RU"/>
                  <a:t>%</a:t>
                </a:r>
              </a:p>
            </c:rich>
          </c:tx>
          <c:layout>
            <c:manualLayout>
              <c:xMode val="edge"/>
              <c:yMode val="edge"/>
              <c:x val="0.93903247183565275"/>
              <c:y val="0"/>
            </c:manualLayout>
          </c:layout>
          <c:overlay val="0"/>
          <c:spPr>
            <a:noFill/>
            <a:ln w="23917">
              <a:noFill/>
            </a:ln>
          </c:spPr>
        </c:title>
        <c:numFmt formatCode="General" sourceLinked="1"/>
        <c:majorTickMark val="out"/>
        <c:minorTickMark val="none"/>
        <c:tickLblPos val="none"/>
        <c:crossAx val="134591552"/>
        <c:crosses val="autoZero"/>
        <c:auto val="1"/>
        <c:lblAlgn val="ctr"/>
        <c:lblOffset val="100"/>
        <c:noMultiLvlLbl val="0"/>
      </c:catAx>
      <c:valAx>
        <c:axId val="134591552"/>
        <c:scaling>
          <c:orientation val="minMax"/>
          <c:max val="105"/>
          <c:min val="7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321762816"/>
        <c:crosses val="max"/>
        <c:crossBetween val="between"/>
        <c:majorUnit val="5"/>
      </c:valAx>
      <c:spPr>
        <a:ln>
          <a:noFill/>
        </a:ln>
      </c:spPr>
    </c:plotArea>
    <c:legend>
      <c:legendPos val="r"/>
      <c:layout>
        <c:manualLayout>
          <c:xMode val="edge"/>
          <c:yMode val="edge"/>
          <c:x val="0.15405018222989503"/>
          <c:y val="0.7467023352850124"/>
          <c:w val="0.744525540676235"/>
          <c:h val="0.22819637929874151"/>
        </c:manualLayout>
      </c:layout>
      <c:overlay val="0"/>
      <c:spPr>
        <a:noFill/>
        <a:ln w="23917">
          <a:noFill/>
        </a:ln>
      </c:spPr>
      <c:txPr>
        <a:bodyPr/>
        <a:lstStyle/>
        <a:p>
          <a:pPr>
            <a:defRPr sz="10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671279726397838E-2"/>
          <c:y val="9.9780607061214124E-2"/>
          <c:w val="0.83432613665227329"/>
          <c:h val="0.58175673101346193"/>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1.1663049296587831E-2"/>
                  <c:y val="-6.6873839890844817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7.6533047005488877E-3"/>
                  <c:y val="1.3545009576505573E-2"/>
                </c:manualLayout>
              </c:layout>
              <c:dLblPos val="outEnd"/>
              <c:showLegendKey val="0"/>
              <c:showVal val="1"/>
              <c:showCatName val="0"/>
              <c:showSerName val="0"/>
              <c:showPercent val="0"/>
              <c:showBubbleSize val="0"/>
            </c:dLbl>
            <c:dLbl>
              <c:idx val="4"/>
              <c:layout>
                <c:manualLayout>
                  <c:x val="-7.8836522246314208E-3"/>
                  <c:y val="3.9698017880215302E-3"/>
                </c:manualLayout>
              </c:layout>
              <c:dLblPos val="outEnd"/>
              <c:showLegendKey val="0"/>
              <c:showVal val="1"/>
              <c:showCatName val="0"/>
              <c:showSerName val="0"/>
              <c:showPercent val="0"/>
              <c:showBubbleSize val="0"/>
            </c:dLbl>
            <c:dLbl>
              <c:idx val="5"/>
              <c:layout>
                <c:manualLayout>
                  <c:x val="-6.995067645529816E-3"/>
                  <c:y val="1.1200917766073916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132.19999999999999</c:v>
                </c:pt>
                <c:pt idx="1">
                  <c:v>141.5</c:v>
                </c:pt>
                <c:pt idx="2">
                  <c:v>159.80000000000001</c:v>
                </c:pt>
                <c:pt idx="3">
                  <c:v>172</c:v>
                </c:pt>
                <c:pt idx="4">
                  <c:v>183.7</c:v>
                </c:pt>
                <c:pt idx="5">
                  <c:v>193.4</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1.7507754712480048E-3"/>
                  <c:y val="7.8899056536851815E-3"/>
                </c:manualLayout>
              </c:layout>
              <c:dLblPos val="outEnd"/>
              <c:showLegendKey val="0"/>
              <c:showVal val="1"/>
              <c:showCatName val="0"/>
              <c:showSerName val="0"/>
              <c:showPercent val="0"/>
              <c:showBubbleSize val="0"/>
            </c:dLbl>
            <c:dLbl>
              <c:idx val="4"/>
              <c:layout>
                <c:manualLayout>
                  <c:x val="-1.5505448182612611E-3"/>
                  <c:y val="7.0687380293679176E-3"/>
                </c:manualLayout>
              </c:layout>
              <c:dLblPos val="outEnd"/>
              <c:showLegendKey val="0"/>
              <c:showVal val="1"/>
              <c:showCatName val="0"/>
              <c:showSerName val="0"/>
              <c:showPercent val="0"/>
              <c:showBubbleSize val="0"/>
            </c:dLbl>
            <c:dLbl>
              <c:idx val="5"/>
              <c:layout>
                <c:manualLayout>
                  <c:x val="4.1575532225138524E-3"/>
                  <c:y val="8.4329164736760848E-3"/>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173.6</c:v>
                </c:pt>
                <c:pt idx="4" formatCode="#,##0.0">
                  <c:v>187.4</c:v>
                </c:pt>
                <c:pt idx="5" formatCode="#,##0.0">
                  <c:v>199.8</c:v>
                </c:pt>
              </c:numCache>
            </c:numRef>
          </c:val>
        </c:ser>
        <c:dLbls>
          <c:showLegendKey val="0"/>
          <c:showVal val="1"/>
          <c:showCatName val="0"/>
          <c:showSerName val="0"/>
          <c:showPercent val="0"/>
          <c:showBubbleSize val="0"/>
        </c:dLbls>
        <c:gapWidth val="10"/>
        <c:overlap val="55"/>
        <c:axId val="321409536"/>
        <c:axId val="186811520"/>
      </c:barChart>
      <c:lineChart>
        <c:grouping val="standard"/>
        <c:varyColors val="0"/>
        <c:ser>
          <c:idx val="2"/>
          <c:order val="3"/>
          <c:tx>
            <c:v>реальный темп роста,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913201485273E-2"/>
                  <c:y val="3.740831647914513E-2"/>
                </c:manualLayout>
              </c:layout>
              <c:dLblPos val="r"/>
              <c:showLegendKey val="0"/>
              <c:showVal val="1"/>
              <c:showCatName val="0"/>
              <c:showSerName val="0"/>
              <c:showPercent val="0"/>
              <c:showBubbleSize val="0"/>
            </c:dLbl>
            <c:dLbl>
              <c:idx val="1"/>
              <c:layout>
                <c:manualLayout>
                  <c:x val="-3.4515120392559634E-2"/>
                  <c:y val="3.3057851239669422E-2"/>
                </c:manualLayout>
              </c:layout>
              <c:dLblPos val="r"/>
              <c:showLegendKey val="0"/>
              <c:showVal val="1"/>
              <c:showCatName val="0"/>
              <c:showSerName val="0"/>
              <c:showPercent val="0"/>
              <c:showBubbleSize val="0"/>
            </c:dLbl>
            <c:dLbl>
              <c:idx val="2"/>
              <c:layout>
                <c:manualLayout>
                  <c:x val="-4.5395777701700814E-2"/>
                  <c:y val="4.0944592669717846E-2"/>
                </c:manualLayout>
              </c:layout>
              <c:dLblPos val="r"/>
              <c:showLegendKey val="0"/>
              <c:showVal val="1"/>
              <c:showCatName val="0"/>
              <c:showSerName val="0"/>
              <c:showPercent val="0"/>
              <c:showBubbleSize val="0"/>
            </c:dLbl>
            <c:dLbl>
              <c:idx val="3"/>
              <c:layout>
                <c:manualLayout>
                  <c:x val="-4.5492000456464933E-2"/>
                  <c:y val="3.0748139953580188E-2"/>
                </c:manualLayout>
              </c:layout>
              <c:dLblPos val="r"/>
              <c:showLegendKey val="0"/>
              <c:showVal val="1"/>
              <c:showCatName val="0"/>
              <c:showSerName val="0"/>
              <c:showPercent val="0"/>
              <c:showBubbleSize val="0"/>
            </c:dLbl>
            <c:dLbl>
              <c:idx val="4"/>
              <c:layout>
                <c:manualLayout>
                  <c:x val="-4.0979938377268058E-2"/>
                  <c:y val="3.289762333427361E-2"/>
                </c:manualLayout>
              </c:layout>
              <c:dLblPos val="r"/>
              <c:showLegendKey val="0"/>
              <c:showVal val="1"/>
              <c:showCatName val="0"/>
              <c:showSerName val="0"/>
              <c:showPercent val="0"/>
              <c:showBubbleSize val="0"/>
            </c:dLbl>
            <c:dLbl>
              <c:idx val="5"/>
              <c:layout>
                <c:manualLayout>
                  <c:x val="-3.7213092265905787E-2"/>
                  <c:y val="4.3413674985542064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115.9</c:v>
                </c:pt>
                <c:pt idx="1">
                  <c:v>95.2</c:v>
                </c:pt>
                <c:pt idx="2">
                  <c:v>103.1</c:v>
                </c:pt>
                <c:pt idx="3">
                  <c:v>100.05</c:v>
                </c:pt>
                <c:pt idx="4">
                  <c:v>100.3</c:v>
                </c:pt>
                <c:pt idx="5">
                  <c:v>100.6</c:v>
                </c:pt>
              </c:numCache>
            </c:numRef>
          </c:val>
          <c:smooth val="0"/>
        </c:ser>
        <c:ser>
          <c:idx val="3"/>
          <c:order val="4"/>
          <c:tx>
            <c:v>реальный темп роста, II вариант</c:v>
          </c:tx>
          <c:spPr>
            <a:ln w="2425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226E-2"/>
                  <c:y val="-4.0321559805024394E-2"/>
                </c:manualLayout>
              </c:layout>
              <c:dLblPos val="r"/>
              <c:showLegendKey val="0"/>
              <c:showVal val="1"/>
              <c:showCatName val="0"/>
              <c:showSerName val="0"/>
              <c:showPercent val="0"/>
              <c:showBubbleSize val="0"/>
            </c:dLbl>
            <c:dLbl>
              <c:idx val="5"/>
              <c:layout>
                <c:manualLayout>
                  <c:x val="-3.3339393854631402E-2"/>
                  <c:y val="-3.564424446944160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101.1</c:v>
                </c:pt>
                <c:pt idx="4" formatCode="0.0">
                  <c:v>101.5</c:v>
                </c:pt>
                <c:pt idx="5" formatCode="0.0">
                  <c:v>102</c:v>
                </c:pt>
              </c:numCache>
            </c:numRef>
          </c:val>
          <c:smooth val="0"/>
        </c:ser>
        <c:dLbls>
          <c:showLegendKey val="0"/>
          <c:showVal val="1"/>
          <c:showCatName val="0"/>
          <c:showSerName val="0"/>
          <c:showPercent val="0"/>
          <c:showBubbleSize val="0"/>
        </c:dLbls>
        <c:marker val="1"/>
        <c:smooth val="0"/>
        <c:axId val="321410048"/>
        <c:axId val="186812096"/>
      </c:lineChart>
      <c:catAx>
        <c:axId val="321409536"/>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186811520"/>
        <c:crosses val="autoZero"/>
        <c:auto val="1"/>
        <c:lblAlgn val="ctr"/>
        <c:lblOffset val="100"/>
        <c:tickLblSkip val="1"/>
        <c:tickMarkSkip val="1"/>
        <c:noMultiLvlLbl val="0"/>
      </c:catAx>
      <c:valAx>
        <c:axId val="186811520"/>
        <c:scaling>
          <c:orientation val="minMax"/>
          <c:max val="310"/>
          <c:min val="10"/>
        </c:scaling>
        <c:delete val="0"/>
        <c:axPos val="l"/>
        <c:title>
          <c:tx>
            <c:rich>
              <a:bodyPr rot="-60000" vert="horz"/>
              <a:lstStyle/>
              <a:p>
                <a:pPr algn="ctr">
                  <a:defRPr/>
                </a:pPr>
                <a:r>
                  <a:rPr lang="ru-RU" baseline="0"/>
                  <a:t> млрд </a:t>
                </a:r>
                <a:r>
                  <a:rPr lang="ru-RU"/>
                  <a:t>руб.</a:t>
                </a:r>
              </a:p>
            </c:rich>
          </c:tx>
          <c:layout>
            <c:manualLayout>
              <c:xMode val="edge"/>
              <c:yMode val="edge"/>
              <c:x val="1.9316212058887325E-2"/>
              <c:y val="0"/>
            </c:manualLayout>
          </c:layout>
          <c:overlay val="0"/>
          <c:spPr>
            <a:noFill/>
            <a:ln w="23917">
              <a:noFill/>
            </a:ln>
          </c:spPr>
        </c:title>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321409536"/>
        <c:crosses val="autoZero"/>
        <c:crossBetween val="between"/>
        <c:majorUnit val="50"/>
      </c:valAx>
      <c:catAx>
        <c:axId val="321410048"/>
        <c:scaling>
          <c:orientation val="minMax"/>
        </c:scaling>
        <c:delete val="1"/>
        <c:axPos val="b"/>
        <c:title>
          <c:tx>
            <c:rich>
              <a:bodyPr/>
              <a:lstStyle/>
              <a:p>
                <a:pPr>
                  <a:defRPr/>
                </a:pPr>
                <a:r>
                  <a:rPr lang="ru-RU"/>
                  <a:t>%</a:t>
                </a:r>
              </a:p>
            </c:rich>
          </c:tx>
          <c:layout>
            <c:manualLayout>
              <c:xMode val="edge"/>
              <c:yMode val="edge"/>
              <c:x val="0.93258323050002234"/>
              <c:y val="0"/>
            </c:manualLayout>
          </c:layout>
          <c:overlay val="0"/>
          <c:spPr>
            <a:noFill/>
            <a:ln w="23917">
              <a:noFill/>
            </a:ln>
          </c:spPr>
        </c:title>
        <c:numFmt formatCode="General" sourceLinked="1"/>
        <c:majorTickMark val="out"/>
        <c:minorTickMark val="none"/>
        <c:tickLblPos val="none"/>
        <c:crossAx val="186812096"/>
        <c:crosses val="autoZero"/>
        <c:auto val="1"/>
        <c:lblAlgn val="ctr"/>
        <c:lblOffset val="100"/>
        <c:noMultiLvlLbl val="0"/>
      </c:catAx>
      <c:valAx>
        <c:axId val="186812096"/>
        <c:scaling>
          <c:orientation val="minMax"/>
          <c:max val="120"/>
          <c:min val="2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321410048"/>
        <c:crosses val="max"/>
        <c:crossBetween val="between"/>
        <c:majorUnit val="20"/>
      </c:valAx>
      <c:spPr>
        <a:ln>
          <a:solidFill>
            <a:schemeClr val="bg1"/>
          </a:solidFill>
        </a:ln>
      </c:spPr>
    </c:plotArea>
    <c:legend>
      <c:legendPos val="r"/>
      <c:layout>
        <c:manualLayout>
          <c:xMode val="edge"/>
          <c:yMode val="edge"/>
          <c:x val="0.26716810157184456"/>
          <c:y val="0.74782957130358707"/>
          <c:w val="0.47042725939450808"/>
          <c:h val="0.22704041994750651"/>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91600903152993"/>
          <c:y val="0.15704486227477793"/>
          <c:w val="0.69415114053972493"/>
          <c:h val="0.65749236416622303"/>
        </c:manualLayout>
      </c:layout>
      <c:pie3DChart>
        <c:varyColors val="1"/>
        <c:ser>
          <c:idx val="0"/>
          <c:order val="0"/>
          <c:tx>
            <c:strRef>
              <c:f>Лист1!$B$1</c:f>
              <c:strCache>
                <c:ptCount val="1"/>
                <c:pt idx="0">
                  <c:v>Столбец1</c:v>
                </c:pt>
              </c:strCache>
            </c:strRef>
          </c:tx>
          <c:explosion val="24"/>
          <c:dPt>
            <c:idx val="1"/>
            <c:bubble3D val="0"/>
            <c:spPr>
              <a:solidFill>
                <a:schemeClr val="accent2">
                  <a:lumMod val="75000"/>
                </a:schemeClr>
              </a:solidFill>
            </c:spPr>
          </c:dPt>
          <c:dPt>
            <c:idx val="2"/>
            <c:bubble3D val="0"/>
            <c:spPr>
              <a:solidFill>
                <a:srgbClr val="00B050"/>
              </a:solidFill>
            </c:spPr>
          </c:dPt>
          <c:dPt>
            <c:idx val="4"/>
            <c:bubble3D val="0"/>
            <c:spPr>
              <a:solidFill>
                <a:srgbClr val="FFFF00"/>
              </a:solidFill>
              <a:ln>
                <a:solidFill>
                  <a:srgbClr val="FFFF00"/>
                </a:solidFill>
              </a:ln>
            </c:spPr>
          </c:dPt>
          <c:dPt>
            <c:idx val="8"/>
            <c:bubble3D val="0"/>
            <c:spPr>
              <a:solidFill>
                <a:schemeClr val="accent2"/>
              </a:solidFill>
            </c:spPr>
          </c:dPt>
          <c:dLbls>
            <c:dLbl>
              <c:idx val="0"/>
              <c:layout>
                <c:manualLayout>
                  <c:x val="2.0973149343937913E-2"/>
                  <c:y val="-4.9768512039053449E-2"/>
                </c:manualLayout>
              </c:layout>
              <c:tx>
                <c:rich>
                  <a:bodyPr/>
                  <a:lstStyle/>
                  <a:p>
                    <a:r>
                      <a:rPr lang="ru-RU" sz="900">
                        <a:solidFill>
                          <a:sysClr val="windowText" lastClr="000000"/>
                        </a:solidFill>
                      </a:rPr>
                      <a:t>Обрабатывающие производства; 8,4%</a:t>
                    </a:r>
                    <a:endParaRPr lang="ru-RU">
                      <a:solidFill>
                        <a:sysClr val="windowText" lastClr="000000"/>
                      </a:solidFill>
                    </a:endParaRPr>
                  </a:p>
                </c:rich>
              </c:tx>
              <c:dLblPos val="bestFit"/>
              <c:showLegendKey val="0"/>
              <c:showVal val="1"/>
              <c:showCatName val="1"/>
              <c:showSerName val="0"/>
              <c:showPercent val="0"/>
              <c:showBubbleSize val="0"/>
            </c:dLbl>
            <c:dLbl>
              <c:idx val="1"/>
              <c:layout>
                <c:manualLayout>
                  <c:x val="2.0833333333333249E-2"/>
                  <c:y val="-1.5873015873015872E-2"/>
                </c:manualLayout>
              </c:layout>
              <c:tx>
                <c:rich>
                  <a:bodyPr/>
                  <a:lstStyle/>
                  <a:p>
                    <a:r>
                      <a:rPr lang="ru-RU" sz="900">
                        <a:solidFill>
                          <a:sysClr val="windowText" lastClr="000000"/>
                        </a:solidFill>
                      </a:rPr>
                      <a:t>Строительство; 14%</a:t>
                    </a:r>
                    <a:endParaRPr lang="ru-RU">
                      <a:solidFill>
                        <a:srgbClr val="FF0000"/>
                      </a:solidFill>
                    </a:endParaRPr>
                  </a:p>
                </c:rich>
              </c:tx>
              <c:dLblPos val="bestFit"/>
              <c:showLegendKey val="0"/>
              <c:showVal val="1"/>
              <c:showCatName val="1"/>
              <c:showSerName val="0"/>
              <c:showPercent val="0"/>
              <c:showBubbleSize val="0"/>
            </c:dLbl>
            <c:dLbl>
              <c:idx val="2"/>
              <c:layout>
                <c:manualLayout>
                  <c:x val="4.8611111111111112E-2"/>
                  <c:y val="-1.984126984126984E-2"/>
                </c:manualLayout>
              </c:layout>
              <c:tx>
                <c:rich>
                  <a:bodyPr/>
                  <a:lstStyle/>
                  <a:p>
                    <a:r>
                      <a:rPr lang="ru-RU" sz="900">
                        <a:solidFill>
                          <a:sysClr val="windowText" lastClr="000000"/>
                        </a:solidFill>
                      </a:rPr>
                      <a:t>Торговля ; 31,6%</a:t>
                    </a:r>
                    <a:endParaRPr lang="ru-RU">
                      <a:solidFill>
                        <a:srgbClr val="FF0000"/>
                      </a:solidFill>
                    </a:endParaRPr>
                  </a:p>
                </c:rich>
              </c:tx>
              <c:dLblPos val="bestFit"/>
              <c:showLegendKey val="0"/>
              <c:showVal val="1"/>
              <c:showCatName val="1"/>
              <c:showSerName val="0"/>
              <c:showPercent val="0"/>
              <c:showBubbleSize val="0"/>
            </c:dLbl>
            <c:dLbl>
              <c:idx val="3"/>
              <c:layout>
                <c:manualLayout>
                  <c:x val="-8.0465781329572592E-2"/>
                  <c:y val="9.4642716535433075E-2"/>
                </c:manualLayout>
              </c:layout>
              <c:tx>
                <c:rich>
                  <a:bodyPr/>
                  <a:lstStyle/>
                  <a:p>
                    <a:r>
                      <a:rPr lang="ru-RU">
                        <a:solidFill>
                          <a:sysClr val="windowText" lastClr="000000"/>
                        </a:solidFill>
                      </a:rPr>
                      <a:t>Гостиницы и рестораны; 2,2%</a:t>
                    </a:r>
                    <a:endParaRPr lang="ru-RU">
                      <a:solidFill>
                        <a:srgbClr val="FF0000"/>
                      </a:solidFill>
                    </a:endParaRPr>
                  </a:p>
                </c:rich>
              </c:tx>
              <c:dLblPos val="bestFit"/>
              <c:showLegendKey val="0"/>
              <c:showVal val="1"/>
              <c:showCatName val="1"/>
              <c:showSerName val="0"/>
              <c:showPercent val="0"/>
              <c:showBubbleSize val="0"/>
            </c:dLbl>
            <c:dLbl>
              <c:idx val="4"/>
              <c:layout>
                <c:manualLayout>
                  <c:x val="-6.3272904840383323E-2"/>
                  <c:y val="-5.2119920653482588E-2"/>
                </c:manualLayout>
              </c:layout>
              <c:tx>
                <c:rich>
                  <a:bodyPr/>
                  <a:lstStyle/>
                  <a:p>
                    <a:r>
                      <a:rPr lang="ru-RU" sz="900">
                        <a:solidFill>
                          <a:sysClr val="windowText" lastClr="000000"/>
                        </a:solidFill>
                      </a:rPr>
                      <a:t>Здравоохранение; 2,7%</a:t>
                    </a:r>
                    <a:endParaRPr lang="ru-RU">
                      <a:solidFill>
                        <a:srgbClr val="FF0000"/>
                      </a:solidFill>
                    </a:endParaRPr>
                  </a:p>
                </c:rich>
              </c:tx>
              <c:dLblPos val="bestFit"/>
              <c:showLegendKey val="0"/>
              <c:showVal val="1"/>
              <c:showCatName val="1"/>
              <c:showSerName val="0"/>
              <c:showPercent val="0"/>
              <c:showBubbleSize val="0"/>
            </c:dLbl>
            <c:dLbl>
              <c:idx val="5"/>
              <c:layout>
                <c:manualLayout>
                  <c:x val="-4.4740666745015083E-2"/>
                  <c:y val="-8.8537729658792655E-2"/>
                </c:manualLayout>
              </c:layout>
              <c:tx>
                <c:rich>
                  <a:bodyPr/>
                  <a:lstStyle/>
                  <a:p>
                    <a:r>
                      <a:rPr lang="ru-RU" sz="900">
                        <a:solidFill>
                          <a:sysClr val="windowText" lastClr="000000"/>
                        </a:solidFill>
                      </a:rPr>
                      <a:t>Прочие; 41%</a:t>
                    </a:r>
                    <a:endParaRPr lang="ru-RU"/>
                  </a:p>
                </c:rich>
              </c:tx>
              <c:dLblPos val="bestFit"/>
              <c:showLegendKey val="0"/>
              <c:showVal val="1"/>
              <c:showCatName val="1"/>
              <c:showSerName val="0"/>
              <c:showPercent val="0"/>
              <c:showBubbleSize val="0"/>
            </c:dLbl>
            <c:dLbl>
              <c:idx val="6"/>
              <c:layout>
                <c:manualLayout>
                  <c:x val="-7.9606509186351704E-2"/>
                  <c:y val="-4.1363943431121847E-2"/>
                </c:manualLayout>
              </c:layout>
              <c:dLblPos val="bestFit"/>
              <c:showLegendKey val="0"/>
              <c:showVal val="1"/>
              <c:showCatName val="1"/>
              <c:showSerName val="0"/>
              <c:showPercent val="0"/>
              <c:showBubbleSize val="0"/>
            </c:dLbl>
            <c:dLbl>
              <c:idx val="7"/>
              <c:layout>
                <c:manualLayout>
                  <c:x val="-9.814488188976378E-2"/>
                  <c:y val="-0.19942146472197306"/>
                </c:manualLayout>
              </c:layout>
              <c:dLblPos val="bestFit"/>
              <c:showLegendKey val="0"/>
              <c:showVal val="1"/>
              <c:showCatName val="1"/>
              <c:showSerName val="0"/>
              <c:showPercent val="0"/>
              <c:showBubbleSize val="0"/>
            </c:dLbl>
            <c:dLbl>
              <c:idx val="8"/>
              <c:layout>
                <c:manualLayout>
                  <c:x val="-8.8050314465408799E-2"/>
                  <c:y val="3.6828291200442086E-2"/>
                </c:manualLayout>
              </c:layout>
              <c:dLblPos val="bestFit"/>
              <c:showLegendKey val="0"/>
              <c:showVal val="1"/>
              <c:showCatName val="1"/>
              <c:showSerName val="0"/>
              <c:showPercent val="0"/>
              <c:showBubbleSize val="0"/>
            </c:dLbl>
            <c:txPr>
              <a:bodyPr/>
              <a:lstStyle/>
              <a:p>
                <a:pPr>
                  <a:defRPr sz="900">
                    <a:solidFill>
                      <a:sysClr val="windowText" lastClr="000000"/>
                    </a:solidFill>
                  </a:defRPr>
                </a:pPr>
                <a:endParaRPr lang="ru-RU"/>
              </a:p>
            </c:txPr>
            <c:dLblPos val="outEnd"/>
            <c:showLegendKey val="0"/>
            <c:showVal val="1"/>
            <c:showCatName val="1"/>
            <c:showSerName val="0"/>
            <c:showPercent val="0"/>
            <c:showBubbleSize val="0"/>
            <c:showLeaderLines val="1"/>
          </c:dLbls>
          <c:cat>
            <c:strRef>
              <c:f>Лист1!$A$2:$A$7</c:f>
              <c:strCache>
                <c:ptCount val="6"/>
                <c:pt idx="0">
                  <c:v>Обрабатывающие производства</c:v>
                </c:pt>
                <c:pt idx="1">
                  <c:v>Строительство</c:v>
                </c:pt>
                <c:pt idx="2">
                  <c:v>Торговля </c:v>
                </c:pt>
                <c:pt idx="3">
                  <c:v>Гостиницы и рестораны</c:v>
                </c:pt>
                <c:pt idx="4">
                  <c:v>Здравоохранение</c:v>
                </c:pt>
                <c:pt idx="5">
                  <c:v>Прочие</c:v>
                </c:pt>
              </c:strCache>
            </c:strRef>
          </c:cat>
          <c:val>
            <c:numRef>
              <c:f>Лист1!$B$2:$B$7</c:f>
              <c:numCache>
                <c:formatCode>0.0%</c:formatCode>
                <c:ptCount val="6"/>
                <c:pt idx="0">
                  <c:v>0.08</c:v>
                </c:pt>
                <c:pt idx="1">
                  <c:v>0.14000000000000001</c:v>
                </c:pt>
                <c:pt idx="2">
                  <c:v>0.35699999999999998</c:v>
                </c:pt>
                <c:pt idx="3">
                  <c:v>1.9E-2</c:v>
                </c:pt>
                <c:pt idx="4">
                  <c:v>1.9E-2</c:v>
                </c:pt>
                <c:pt idx="5">
                  <c:v>0.38500000000000001</c:v>
                </c:pt>
              </c:numCache>
            </c:numRef>
          </c:val>
        </c:ser>
        <c:dLbls>
          <c:dLblPos val="outEnd"/>
          <c:showLegendKey val="0"/>
          <c:showVal val="1"/>
          <c:showCatName val="0"/>
          <c:showSerName val="0"/>
          <c:showPercent val="0"/>
          <c:showBubbleSize val="0"/>
          <c:showLeaderLines val="1"/>
        </c:dLbls>
      </c:pie3DChart>
    </c:plotArea>
    <c:plotVisOnly val="1"/>
    <c:dispBlanksAs val="gap"/>
    <c:showDLblsOverMax val="0"/>
  </c:chart>
  <c:spPr>
    <a:ln>
      <a:solidFill>
        <a:schemeClr val="bg1"/>
      </a:solid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405679587774795E-2"/>
          <c:y val="0.11076528731780867"/>
          <c:w val="0.86537225753961144"/>
          <c:h val="0.57705248505278683"/>
        </c:manualLayout>
      </c:layout>
      <c:barChart>
        <c:barDir val="col"/>
        <c:grouping val="clustered"/>
        <c:varyColors val="0"/>
        <c:ser>
          <c:idx val="0"/>
          <c:order val="0"/>
          <c:tx>
            <c:v>прибыль по крупным и средним организациям</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2.312877089522295E-3"/>
                  <c:y val="3.516792543789169E-3"/>
                </c:manualLayout>
              </c:layout>
              <c:dLblPos val="outEnd"/>
              <c:showLegendKey val="0"/>
              <c:showVal val="1"/>
              <c:showCatName val="0"/>
              <c:showSerName val="0"/>
              <c:showPercent val="0"/>
              <c:showBubbleSize val="0"/>
            </c:dLbl>
            <c:dLbl>
              <c:idx val="1"/>
              <c:layout>
                <c:manualLayout>
                  <c:x val="-1.7890470563549821E-4"/>
                  <c:y val="7.5116503294231076E-3"/>
                </c:manualLayout>
              </c:layout>
              <c:dLblPos val="outEnd"/>
              <c:showLegendKey val="0"/>
              <c:showVal val="1"/>
              <c:showCatName val="0"/>
              <c:showSerName val="0"/>
              <c:showPercent val="0"/>
              <c:showBubbleSize val="0"/>
            </c:dLbl>
            <c:dLbl>
              <c:idx val="2"/>
              <c:layout>
                <c:manualLayout>
                  <c:x val="2.6433050830477786E-3"/>
                  <c:y val="2.262864869164077E-2"/>
                </c:manualLayout>
              </c:layout>
              <c:dLblPos val="outEnd"/>
              <c:showLegendKey val="0"/>
              <c:showVal val="1"/>
              <c:showCatName val="0"/>
              <c:showSerName val="0"/>
              <c:showPercent val="0"/>
              <c:showBubbleSize val="0"/>
            </c:dLbl>
            <c:dLbl>
              <c:idx val="3"/>
              <c:layout>
                <c:manualLayout>
                  <c:x val="-2.8816495977218534E-3"/>
                  <c:y val="2.2735223761586765E-2"/>
                </c:manualLayout>
              </c:layout>
              <c:dLblPos val="outEnd"/>
              <c:showLegendKey val="0"/>
              <c:showVal val="1"/>
              <c:showCatName val="0"/>
              <c:showSerName val="0"/>
              <c:showPercent val="0"/>
              <c:showBubbleSize val="0"/>
            </c:dLbl>
            <c:dLbl>
              <c:idx val="4"/>
              <c:layout>
                <c:manualLayout>
                  <c:x val="-4.1394318096025628E-3"/>
                  <c:y val="1.3117833954966155E-2"/>
                </c:manualLayout>
              </c:layout>
              <c:dLblPos val="outEnd"/>
              <c:showLegendKey val="0"/>
              <c:showVal val="1"/>
              <c:showCatName val="0"/>
              <c:showSerName val="0"/>
              <c:showPercent val="0"/>
              <c:showBubbleSize val="0"/>
            </c:dLbl>
            <c:dLbl>
              <c:idx val="5"/>
              <c:layout>
                <c:manualLayout>
                  <c:x val="-1.9300886881525596E-3"/>
                  <c:y val="1.805083575079431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formatCode="General">
                  <c:v>534.4</c:v>
                </c:pt>
                <c:pt idx="1">
                  <c:v>448</c:v>
                </c:pt>
                <c:pt idx="2" formatCode="General">
                  <c:v>414.2</c:v>
                </c:pt>
                <c:pt idx="3" formatCode="General">
                  <c:v>425.6</c:v>
                </c:pt>
                <c:pt idx="4">
                  <c:v>438</c:v>
                </c:pt>
                <c:pt idx="5" formatCode="General">
                  <c:v>449.3</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dLbl>
              <c:idx val="0"/>
              <c:layout>
                <c:manualLayout>
                  <c:x val="3.1674208144796399E-2"/>
                  <c:y val="-2.4305555555555556E-2"/>
                </c:manualLayout>
              </c:layout>
              <c:spPr>
                <a:noFill/>
                <a:ln w="23917">
                  <a:noFill/>
                </a:ln>
              </c:spPr>
              <c:txPr>
                <a:bodyPr/>
                <a:lstStyle/>
                <a:p>
                  <a:pPr>
                    <a:defRPr>
                      <a:solidFill>
                        <a:schemeClr val="bg1"/>
                      </a:solidFill>
                    </a:defRPr>
                  </a:pPr>
                  <a:endParaRPr lang="ru-RU"/>
                </a:p>
              </c:txP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4.1884960458374075E-3"/>
                  <c:y val="1.7313864247981661E-2"/>
                </c:manualLayout>
              </c:layout>
              <c:dLblPos val="outEnd"/>
              <c:showLegendKey val="0"/>
              <c:showVal val="1"/>
              <c:showCatName val="0"/>
              <c:showSerName val="0"/>
              <c:showPercent val="0"/>
              <c:showBubbleSize val="0"/>
            </c:dLbl>
            <c:dLbl>
              <c:idx val="4"/>
              <c:layout>
                <c:manualLayout>
                  <c:x val="4.5121263395375075E-3"/>
                  <c:y val="1.3088115758579766E-2"/>
                </c:manualLayout>
              </c:layout>
              <c:dLblPos val="outEnd"/>
              <c:showLegendKey val="0"/>
              <c:showVal val="1"/>
              <c:showCatName val="0"/>
              <c:showSerName val="0"/>
              <c:showPercent val="0"/>
              <c:showBubbleSize val="0"/>
            </c:dLbl>
            <c:dLbl>
              <c:idx val="5"/>
              <c:layout>
                <c:manualLayout>
                  <c:x val="1.1695822286173619E-2"/>
                  <c:y val="1.2278500648411914E-2"/>
                </c:manualLayout>
              </c:layout>
              <c:dLblPos val="outEnd"/>
              <c:showLegendKey val="0"/>
              <c:showVal val="1"/>
              <c:showCatName val="0"/>
              <c:showSerName val="0"/>
              <c:showPercent val="0"/>
              <c:showBubbleSize val="0"/>
            </c:dLbl>
            <c:spPr>
              <a:noFill/>
              <a:ln w="23917">
                <a:noFill/>
              </a:ln>
            </c:spPr>
            <c:dLblPos val="outEnd"/>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436</c:v>
                </c:pt>
                <c:pt idx="4" formatCode="0.0">
                  <c:v>454.2</c:v>
                </c:pt>
                <c:pt idx="5" formatCode="0.0">
                  <c:v>472</c:v>
                </c:pt>
              </c:numCache>
            </c:numRef>
          </c:val>
        </c:ser>
        <c:dLbls>
          <c:showLegendKey val="0"/>
          <c:showVal val="1"/>
          <c:showCatName val="0"/>
          <c:showSerName val="0"/>
          <c:showPercent val="0"/>
          <c:showBubbleSize val="0"/>
        </c:dLbls>
        <c:gapWidth val="20"/>
        <c:overlap val="55"/>
        <c:axId val="321411584"/>
        <c:axId val="186815552"/>
      </c:barChart>
      <c:lineChart>
        <c:grouping val="standard"/>
        <c:varyColors val="0"/>
        <c:ser>
          <c:idx val="2"/>
          <c:order val="3"/>
          <c:tx>
            <c:v>тепм роста I вариант</c:v>
          </c:tx>
          <c:spPr>
            <a:ln w="24257">
              <a:solidFill>
                <a:srgbClr val="002060"/>
              </a:solidFill>
              <a:prstDash val="solid"/>
            </a:ln>
          </c:spPr>
          <c:marker>
            <c:symbol val="triangle"/>
            <c:size val="4"/>
            <c:spPr>
              <a:solidFill>
                <a:srgbClr val="002060"/>
              </a:solidFill>
              <a:ln>
                <a:solidFill>
                  <a:srgbClr val="002060"/>
                </a:solidFill>
                <a:prstDash val="solid"/>
              </a:ln>
              <a:scene3d>
                <a:camera prst="orthographicFront"/>
                <a:lightRig rig="threePt" dir="t"/>
              </a:scene3d>
              <a:sp3d>
                <a:bevelT/>
                <a:bevelB w="0" h="0"/>
              </a:sp3d>
            </c:spPr>
          </c:marker>
          <c:dLbls>
            <c:dLbl>
              <c:idx val="0"/>
              <c:layout>
                <c:manualLayout>
                  <c:x val="-4.8977573074819238E-2"/>
                  <c:y val="4.7709081682010296E-2"/>
                </c:manualLayout>
              </c:layout>
              <c:dLblPos val="r"/>
              <c:showLegendKey val="0"/>
              <c:showVal val="1"/>
              <c:showCatName val="0"/>
              <c:showSerName val="0"/>
              <c:showPercent val="0"/>
              <c:showBubbleSize val="0"/>
            </c:dLbl>
            <c:dLbl>
              <c:idx val="1"/>
              <c:layout>
                <c:manualLayout>
                  <c:x val="-3.2169927970912567E-2"/>
                  <c:y val="3.9288880430731657E-2"/>
                </c:manualLayout>
              </c:layout>
              <c:dLblPos val="r"/>
              <c:showLegendKey val="0"/>
              <c:showVal val="1"/>
              <c:showCatName val="0"/>
              <c:showSerName val="0"/>
              <c:showPercent val="0"/>
              <c:showBubbleSize val="0"/>
            </c:dLbl>
            <c:dLbl>
              <c:idx val="2"/>
              <c:layout>
                <c:manualLayout>
                  <c:x val="-3.626475125723793E-2"/>
                  <c:y val="-5.1866300803308632E-2"/>
                </c:manualLayout>
              </c:layout>
              <c:dLblPos val="r"/>
              <c:showLegendKey val="0"/>
              <c:showVal val="1"/>
              <c:showCatName val="0"/>
              <c:showSerName val="0"/>
              <c:showPercent val="0"/>
              <c:showBubbleSize val="0"/>
            </c:dLbl>
            <c:dLbl>
              <c:idx val="3"/>
              <c:layout>
                <c:manualLayout>
                  <c:x val="-4.3153037242893655E-2"/>
                  <c:y val="2.179059104953647E-2"/>
                </c:manualLayout>
              </c:layout>
              <c:dLblPos val="r"/>
              <c:showLegendKey val="0"/>
              <c:showVal val="1"/>
              <c:showCatName val="0"/>
              <c:showSerName val="0"/>
              <c:showPercent val="0"/>
              <c:showBubbleSize val="0"/>
            </c:dLbl>
            <c:dLbl>
              <c:idx val="4"/>
              <c:layout>
                <c:manualLayout>
                  <c:x val="-4.8130528186594475E-2"/>
                  <c:y val="3.9347242611622736E-2"/>
                </c:manualLayout>
              </c:layout>
              <c:dLblPos val="r"/>
              <c:showLegendKey val="0"/>
              <c:showVal val="1"/>
              <c:showCatName val="0"/>
              <c:showSerName val="0"/>
              <c:showPercent val="0"/>
              <c:showBubbleSize val="0"/>
            </c:dLbl>
            <c:dLbl>
              <c:idx val="5"/>
              <c:layout>
                <c:manualLayout>
                  <c:x val="-4.1970748420845472E-2"/>
                  <c:y val="3.4308465679078214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110.2</c:v>
                </c:pt>
                <c:pt idx="1">
                  <c:v>101.4</c:v>
                </c:pt>
                <c:pt idx="2">
                  <c:v>92.6</c:v>
                </c:pt>
                <c:pt idx="3">
                  <c:v>102.7</c:v>
                </c:pt>
                <c:pt idx="4">
                  <c:v>102.9</c:v>
                </c:pt>
                <c:pt idx="5">
                  <c:v>102.6</c:v>
                </c:pt>
              </c:numCache>
            </c:numRef>
          </c:val>
          <c:smooth val="0"/>
        </c:ser>
        <c:ser>
          <c:idx val="3"/>
          <c:order val="4"/>
          <c:tx>
            <c:v>темп роста II вариант</c:v>
          </c:tx>
          <c:spPr>
            <a:ln w="2425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19641523867E-2"/>
                  <c:y val="-4.7791271853730145E-2"/>
                </c:manualLayout>
              </c:layout>
              <c:tx>
                <c:rich>
                  <a:bodyPr/>
                  <a:lstStyle/>
                  <a:p>
                    <a:r>
                      <a:rPr lang="en-US"/>
                      <a:t>1</a:t>
                    </a:r>
                    <a:r>
                      <a:rPr lang="ru-RU"/>
                      <a:t>02,1</a:t>
                    </a:r>
                    <a:endParaRPr lang="en-US"/>
                  </a:p>
                </c:rich>
              </c:tx>
              <c:dLblPos val="r"/>
              <c:showLegendKey val="0"/>
              <c:showVal val="1"/>
              <c:showCatName val="0"/>
              <c:showSerName val="0"/>
              <c:showPercent val="0"/>
              <c:showBubbleSize val="0"/>
            </c:dLbl>
            <c:dLbl>
              <c:idx val="4"/>
              <c:layout>
                <c:manualLayout>
                  <c:x val="-4.3055612812796219E-2"/>
                  <c:y val="-4.7854441923573111E-2"/>
                </c:manualLayout>
              </c:layout>
              <c:dLblPos val="r"/>
              <c:showLegendKey val="0"/>
              <c:showVal val="1"/>
              <c:showCatName val="0"/>
              <c:showSerName val="0"/>
              <c:showPercent val="0"/>
              <c:showBubbleSize val="0"/>
            </c:dLbl>
            <c:dLbl>
              <c:idx val="5"/>
              <c:layout>
                <c:manualLayout>
                  <c:x val="-4.0320274101862924E-2"/>
                  <c:y val="-5.0710144282812106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105.3</c:v>
                </c:pt>
                <c:pt idx="4" formatCode="0.0">
                  <c:v>104.2</c:v>
                </c:pt>
                <c:pt idx="5" formatCode="0.0">
                  <c:v>103.9</c:v>
                </c:pt>
              </c:numCache>
            </c:numRef>
          </c:val>
          <c:smooth val="0"/>
        </c:ser>
        <c:dLbls>
          <c:showLegendKey val="0"/>
          <c:showVal val="1"/>
          <c:showCatName val="0"/>
          <c:showSerName val="0"/>
          <c:showPercent val="0"/>
          <c:showBubbleSize val="0"/>
        </c:dLbls>
        <c:marker val="1"/>
        <c:smooth val="0"/>
        <c:axId val="321412096"/>
        <c:axId val="186816128"/>
      </c:lineChart>
      <c:catAx>
        <c:axId val="321411584"/>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186815552"/>
        <c:crosses val="autoZero"/>
        <c:auto val="1"/>
        <c:lblAlgn val="ctr"/>
        <c:lblOffset val="100"/>
        <c:tickLblSkip val="1"/>
        <c:tickMarkSkip val="1"/>
        <c:noMultiLvlLbl val="0"/>
      </c:catAx>
      <c:valAx>
        <c:axId val="186815552"/>
        <c:scaling>
          <c:orientation val="minMax"/>
          <c:max val="800"/>
          <c:min val="0"/>
        </c:scaling>
        <c:delete val="0"/>
        <c:axPos val="l"/>
        <c:title>
          <c:tx>
            <c:rich>
              <a:bodyPr rot="-60000" vert="horz"/>
              <a:lstStyle/>
              <a:p>
                <a:pPr algn="ctr">
                  <a:defRPr/>
                </a:pPr>
                <a:r>
                  <a:rPr lang="ru-RU"/>
                  <a:t>млрд руб.</a:t>
                </a:r>
              </a:p>
            </c:rich>
          </c:tx>
          <c:layout>
            <c:manualLayout>
              <c:xMode val="edge"/>
              <c:yMode val="edge"/>
              <c:x val="1.4919458597087128E-2"/>
              <c:y val="3.1023118915247416E-3"/>
            </c:manualLayout>
          </c:layout>
          <c:overlay val="0"/>
          <c:spPr>
            <a:noFill/>
            <a:ln w="23917">
              <a:noFill/>
            </a:ln>
          </c:spPr>
        </c:title>
        <c:numFmt formatCode="General" sourceLinked="1"/>
        <c:majorTickMark val="in"/>
        <c:minorTickMark val="none"/>
        <c:tickLblPos val="nextTo"/>
        <c:spPr>
          <a:ln w="2990">
            <a:solidFill>
              <a:srgbClr val="000000"/>
            </a:solidFill>
            <a:prstDash val="solid"/>
          </a:ln>
        </c:spPr>
        <c:txPr>
          <a:bodyPr rot="0" vert="horz"/>
          <a:lstStyle/>
          <a:p>
            <a:pPr>
              <a:defRPr>
                <a:solidFill>
                  <a:sysClr val="windowText" lastClr="000000"/>
                </a:solidFill>
              </a:defRPr>
            </a:pPr>
            <a:endParaRPr lang="ru-RU"/>
          </a:p>
        </c:txPr>
        <c:crossAx val="321411584"/>
        <c:crosses val="autoZero"/>
        <c:crossBetween val="between"/>
        <c:majorUnit val="200"/>
      </c:valAx>
      <c:catAx>
        <c:axId val="321412096"/>
        <c:scaling>
          <c:orientation val="minMax"/>
        </c:scaling>
        <c:delete val="1"/>
        <c:axPos val="b"/>
        <c:title>
          <c:tx>
            <c:rich>
              <a:bodyPr/>
              <a:lstStyle/>
              <a:p>
                <a:pPr>
                  <a:defRPr/>
                </a:pPr>
                <a:r>
                  <a:rPr lang="ru-RU"/>
                  <a:t>%</a:t>
                </a:r>
              </a:p>
            </c:rich>
          </c:tx>
          <c:layout>
            <c:manualLayout>
              <c:xMode val="edge"/>
              <c:yMode val="edge"/>
              <c:x val="0.91572804668451979"/>
              <c:y val="4.7281323877068557E-2"/>
            </c:manualLayout>
          </c:layout>
          <c:overlay val="0"/>
          <c:spPr>
            <a:noFill/>
            <a:ln w="23917">
              <a:noFill/>
            </a:ln>
          </c:spPr>
        </c:title>
        <c:numFmt formatCode="General" sourceLinked="1"/>
        <c:majorTickMark val="out"/>
        <c:minorTickMark val="none"/>
        <c:tickLblPos val="none"/>
        <c:crossAx val="186816128"/>
        <c:crosses val="autoZero"/>
        <c:auto val="1"/>
        <c:lblAlgn val="ctr"/>
        <c:lblOffset val="100"/>
        <c:noMultiLvlLbl val="0"/>
      </c:catAx>
      <c:valAx>
        <c:axId val="186816128"/>
        <c:scaling>
          <c:orientation val="minMax"/>
          <c:max val="120"/>
          <c:min val="0"/>
        </c:scaling>
        <c:delete val="0"/>
        <c:axPos val="r"/>
        <c:numFmt formatCode="0" sourceLinked="0"/>
        <c:majorTickMark val="in"/>
        <c:minorTickMark val="none"/>
        <c:tickLblPos val="nextTo"/>
        <c:spPr>
          <a:ln w="2990">
            <a:solidFill>
              <a:srgbClr val="000000"/>
            </a:solidFill>
            <a:prstDash val="solid"/>
          </a:ln>
        </c:spPr>
        <c:txPr>
          <a:bodyPr rot="0" vert="horz"/>
          <a:lstStyle/>
          <a:p>
            <a:pPr>
              <a:defRPr>
                <a:solidFill>
                  <a:sysClr val="windowText" lastClr="000000"/>
                </a:solidFill>
              </a:defRPr>
            </a:pPr>
            <a:endParaRPr lang="ru-RU"/>
          </a:p>
        </c:txPr>
        <c:crossAx val="321412096"/>
        <c:crosses val="max"/>
        <c:crossBetween val="between"/>
        <c:majorUnit val="20"/>
      </c:valAx>
      <c:spPr>
        <a:ln>
          <a:noFill/>
        </a:ln>
      </c:spPr>
    </c:plotArea>
    <c:legend>
      <c:legendPos val="r"/>
      <c:layout>
        <c:manualLayout>
          <c:xMode val="edge"/>
          <c:yMode val="edge"/>
          <c:x val="0.13739151764907889"/>
          <c:y val="0.7433834123850247"/>
          <c:w val="0.744525540676235"/>
          <c:h val="0.23482653453365057"/>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645414298087112E-2"/>
          <c:y val="0.1362927155657267"/>
          <c:w val="0.87546655093310188"/>
          <c:h val="0.4738213219037275"/>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1.1663049296587824E-2"/>
                  <c:y val="-6.68738398908448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4002E-5"/>
                  <c:y val="4.4301192591497099E-4"/>
                </c:manualLayout>
              </c:layout>
              <c:dLblPos val="outEnd"/>
              <c:showLegendKey val="0"/>
              <c:showVal val="1"/>
              <c:showCatName val="0"/>
              <c:showSerName val="0"/>
              <c:showPercent val="0"/>
              <c:showBubbleSize val="0"/>
            </c:dLbl>
            <c:dLbl>
              <c:idx val="3"/>
              <c:layout>
                <c:manualLayout>
                  <c:x val="-1.5402602646697135E-2"/>
                  <c:y val="1.767946108564112E-2"/>
                </c:manualLayout>
              </c:layout>
              <c:dLblPos val="outEnd"/>
              <c:showLegendKey val="0"/>
              <c:showVal val="1"/>
              <c:showCatName val="0"/>
              <c:showSerName val="0"/>
              <c:showPercent val="0"/>
              <c:showBubbleSize val="0"/>
            </c:dLbl>
            <c:dLbl>
              <c:idx val="4"/>
              <c:layout>
                <c:manualLayout>
                  <c:x val="-6.2711304443587908E-3"/>
                  <c:y val="1.024485516333957E-2"/>
                </c:manualLayout>
              </c:layout>
              <c:dLblPos val="outEnd"/>
              <c:showLegendKey val="0"/>
              <c:showVal val="1"/>
              <c:showCatName val="0"/>
              <c:showSerName val="0"/>
              <c:showPercent val="0"/>
              <c:showBubbleSize val="0"/>
            </c:dLbl>
            <c:dLbl>
              <c:idx val="5"/>
              <c:layout>
                <c:manualLayout>
                  <c:x val="-1.855536639001206E-3"/>
                  <c:y val="1.9769298697475901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415.6</c:v>
                </c:pt>
                <c:pt idx="1">
                  <c:v>464.8</c:v>
                </c:pt>
                <c:pt idx="2">
                  <c:v>537</c:v>
                </c:pt>
                <c:pt idx="3">
                  <c:v>589.29999999999995</c:v>
                </c:pt>
                <c:pt idx="4">
                  <c:v>634.4</c:v>
                </c:pt>
                <c:pt idx="5">
                  <c:v>675.6</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6.6580139021083905E-3"/>
                  <c:y val="3.7052443916208589E-3"/>
                </c:manualLayout>
              </c:layout>
              <c:dLblPos val="outEnd"/>
              <c:showLegendKey val="0"/>
              <c:showVal val="1"/>
              <c:showCatName val="0"/>
              <c:showSerName val="0"/>
              <c:showPercent val="0"/>
              <c:showBubbleSize val="0"/>
            </c:dLbl>
            <c:dLbl>
              <c:idx val="4"/>
              <c:layout>
                <c:manualLayout>
                  <c:x val="5.4695086191149187E-3"/>
                  <c:y val="4.2985192888624771E-3"/>
                </c:manualLayout>
              </c:layout>
              <c:dLblPos val="outEnd"/>
              <c:showLegendKey val="0"/>
              <c:showVal val="1"/>
              <c:showCatName val="0"/>
              <c:showSerName val="0"/>
              <c:showPercent val="0"/>
              <c:showBubbleSize val="0"/>
            </c:dLbl>
            <c:dLbl>
              <c:idx val="5"/>
              <c:layout>
                <c:manualLayout>
                  <c:x val="4.7568631623749738E-3"/>
                  <c:y val="2.6875781882404887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595.5</c:v>
                </c:pt>
                <c:pt idx="4" formatCode="#,##0.0">
                  <c:v>650.4</c:v>
                </c:pt>
                <c:pt idx="5" formatCode="#,##0.0">
                  <c:v>702</c:v>
                </c:pt>
              </c:numCache>
            </c:numRef>
          </c:val>
        </c:ser>
        <c:dLbls>
          <c:showLegendKey val="0"/>
          <c:showVal val="1"/>
          <c:showCatName val="0"/>
          <c:showSerName val="0"/>
          <c:showPercent val="0"/>
          <c:showBubbleSize val="0"/>
        </c:dLbls>
        <c:gapWidth val="20"/>
        <c:overlap val="55"/>
        <c:axId val="302360064"/>
        <c:axId val="186817856"/>
      </c:barChart>
      <c:lineChart>
        <c:grouping val="standard"/>
        <c:varyColors val="0"/>
        <c:ser>
          <c:idx val="2"/>
          <c:order val="3"/>
          <c:tx>
            <c:v>темп роста,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913201485273E-2"/>
                  <c:y val="3.7408316479145137E-2"/>
                </c:manualLayout>
              </c:layout>
              <c:dLblPos val="r"/>
              <c:showLegendKey val="0"/>
              <c:showVal val="1"/>
              <c:showCatName val="0"/>
              <c:showSerName val="0"/>
              <c:showPercent val="0"/>
              <c:showBubbleSize val="0"/>
            </c:dLbl>
            <c:dLbl>
              <c:idx val="1"/>
              <c:layout>
                <c:manualLayout>
                  <c:x val="-3.4515120392559634E-2"/>
                  <c:y val="3.3057851239669422E-2"/>
                </c:manualLayout>
              </c:layout>
              <c:dLblPos val="r"/>
              <c:showLegendKey val="0"/>
              <c:showVal val="1"/>
              <c:showCatName val="0"/>
              <c:showSerName val="0"/>
              <c:showPercent val="0"/>
              <c:showBubbleSize val="0"/>
            </c:dLbl>
            <c:dLbl>
              <c:idx val="2"/>
              <c:layout>
                <c:manualLayout>
                  <c:x val="-4.5395777701700876E-2"/>
                  <c:y val="4.0944592669717846E-2"/>
                </c:manualLayout>
              </c:layout>
              <c:dLblPos val="r"/>
              <c:showLegendKey val="0"/>
              <c:showVal val="1"/>
              <c:showCatName val="0"/>
              <c:showSerName val="0"/>
              <c:showPercent val="0"/>
              <c:showBubbleSize val="0"/>
            </c:dLbl>
            <c:dLbl>
              <c:idx val="3"/>
              <c:layout>
                <c:manualLayout>
                  <c:x val="-4.5492000456464933E-2"/>
                  <c:y val="3.0748139953580188E-2"/>
                </c:manualLayout>
              </c:layout>
              <c:dLblPos val="r"/>
              <c:showLegendKey val="0"/>
              <c:showVal val="1"/>
              <c:showCatName val="0"/>
              <c:showSerName val="0"/>
              <c:showPercent val="0"/>
              <c:showBubbleSize val="0"/>
            </c:dLbl>
            <c:dLbl>
              <c:idx val="4"/>
              <c:layout>
                <c:manualLayout>
                  <c:x val="-4.0979938377268058E-2"/>
                  <c:y val="3.2897623334273651E-2"/>
                </c:manualLayout>
              </c:layout>
              <c:dLblPos val="r"/>
              <c:showLegendKey val="0"/>
              <c:showVal val="1"/>
              <c:showCatName val="0"/>
              <c:showSerName val="0"/>
              <c:showPercent val="0"/>
              <c:showBubbleSize val="0"/>
            </c:dLbl>
            <c:dLbl>
              <c:idx val="5"/>
              <c:layout>
                <c:manualLayout>
                  <c:x val="-3.9536043784935644E-2"/>
                  <c:y val="3.4374036578761216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General</c:formatCode>
                <c:ptCount val="6"/>
                <c:pt idx="0">
                  <c:v>95.2</c:v>
                </c:pt>
                <c:pt idx="1">
                  <c:v>107.5</c:v>
                </c:pt>
                <c:pt idx="2" formatCode="0.0">
                  <c:v>108.3</c:v>
                </c:pt>
                <c:pt idx="3" formatCode="0.0">
                  <c:v>104.5</c:v>
                </c:pt>
                <c:pt idx="4" formatCode="0.0">
                  <c:v>103.5</c:v>
                </c:pt>
                <c:pt idx="5" formatCode="0.0">
                  <c:v>102.5</c:v>
                </c:pt>
              </c:numCache>
            </c:numRef>
          </c:val>
          <c:smooth val="0"/>
        </c:ser>
        <c:ser>
          <c:idx val="3"/>
          <c:order val="4"/>
          <c:tx>
            <c:v>темп роста, II вариант</c:v>
          </c:tx>
          <c:spPr>
            <a:ln w="2391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226E-2"/>
                  <c:y val="-4.0321559805024394E-2"/>
                </c:manualLayout>
              </c:layout>
              <c:dLblPos val="r"/>
              <c:showLegendKey val="0"/>
              <c:showVal val="1"/>
              <c:showCatName val="0"/>
              <c:showSerName val="0"/>
              <c:showPercent val="0"/>
              <c:showBubbleSize val="0"/>
            </c:dLbl>
            <c:dLbl>
              <c:idx val="5"/>
              <c:layout>
                <c:manualLayout>
                  <c:x val="-3.3339393854631402E-2"/>
                  <c:y val="-3.564424446944167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106.2</c:v>
                </c:pt>
                <c:pt idx="4" formatCode="0.0">
                  <c:v>105.1</c:v>
                </c:pt>
                <c:pt idx="5" formatCode="0.0">
                  <c:v>104</c:v>
                </c:pt>
              </c:numCache>
            </c:numRef>
          </c:val>
          <c:smooth val="0"/>
        </c:ser>
        <c:dLbls>
          <c:showLegendKey val="0"/>
          <c:showVal val="1"/>
          <c:showCatName val="0"/>
          <c:showSerName val="0"/>
          <c:showPercent val="0"/>
          <c:showBubbleSize val="0"/>
        </c:dLbls>
        <c:marker val="1"/>
        <c:smooth val="0"/>
        <c:axId val="302360576"/>
        <c:axId val="216981504"/>
      </c:lineChart>
      <c:catAx>
        <c:axId val="302360064"/>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186817856"/>
        <c:crossesAt val="0"/>
        <c:auto val="1"/>
        <c:lblAlgn val="ctr"/>
        <c:lblOffset val="100"/>
        <c:tickLblSkip val="1"/>
        <c:tickMarkSkip val="1"/>
        <c:noMultiLvlLbl val="0"/>
      </c:catAx>
      <c:valAx>
        <c:axId val="186817856"/>
        <c:scaling>
          <c:orientation val="minMax"/>
          <c:max val="1000"/>
          <c:min val="200"/>
        </c:scaling>
        <c:delete val="0"/>
        <c:axPos val="l"/>
        <c:title>
          <c:tx>
            <c:rich>
              <a:bodyPr rot="-60000" vert="horz"/>
              <a:lstStyle/>
              <a:p>
                <a:pPr algn="ctr">
                  <a:defRPr/>
                </a:pPr>
                <a:r>
                  <a:rPr lang="ru-RU"/>
                  <a:t>млрд руб.</a:t>
                </a:r>
              </a:p>
            </c:rich>
          </c:tx>
          <c:layout>
            <c:manualLayout>
              <c:xMode val="edge"/>
              <c:yMode val="edge"/>
              <c:x val="1.9316212058887325E-2"/>
              <c:y val="0"/>
            </c:manualLayout>
          </c:layout>
          <c:overlay val="0"/>
          <c:spPr>
            <a:noFill/>
            <a:ln w="23917">
              <a:noFill/>
            </a:ln>
          </c:spPr>
        </c:title>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302360064"/>
        <c:crosses val="autoZero"/>
        <c:crossBetween val="between"/>
        <c:majorUnit val="200"/>
      </c:valAx>
      <c:catAx>
        <c:axId val="302360576"/>
        <c:scaling>
          <c:orientation val="minMax"/>
        </c:scaling>
        <c:delete val="1"/>
        <c:axPos val="b"/>
        <c:title>
          <c:tx>
            <c:rich>
              <a:bodyPr/>
              <a:lstStyle/>
              <a:p>
                <a:pPr>
                  <a:defRPr/>
                </a:pPr>
                <a:r>
                  <a:rPr lang="ru-RU"/>
                  <a:t>%</a:t>
                </a:r>
              </a:p>
            </c:rich>
          </c:tx>
          <c:layout>
            <c:manualLayout>
              <c:xMode val="edge"/>
              <c:yMode val="edge"/>
              <c:x val="0.93258323050002234"/>
              <c:y val="0"/>
            </c:manualLayout>
          </c:layout>
          <c:overlay val="0"/>
          <c:spPr>
            <a:noFill/>
            <a:ln w="23917">
              <a:noFill/>
            </a:ln>
          </c:spPr>
        </c:title>
        <c:numFmt formatCode="General" sourceLinked="1"/>
        <c:majorTickMark val="out"/>
        <c:minorTickMark val="none"/>
        <c:tickLblPos val="none"/>
        <c:crossAx val="216981504"/>
        <c:crosses val="autoZero"/>
        <c:auto val="1"/>
        <c:lblAlgn val="ctr"/>
        <c:lblOffset val="100"/>
        <c:noMultiLvlLbl val="0"/>
      </c:catAx>
      <c:valAx>
        <c:axId val="216981504"/>
        <c:scaling>
          <c:orientation val="minMax"/>
          <c:max val="110"/>
          <c:min val="5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302360576"/>
        <c:crosses val="max"/>
        <c:crossBetween val="between"/>
        <c:majorUnit val="10"/>
      </c:valAx>
      <c:spPr>
        <a:ln>
          <a:noFill/>
        </a:ln>
      </c:spPr>
    </c:plotArea>
    <c:legend>
      <c:legendPos val="r"/>
      <c:layout>
        <c:manualLayout>
          <c:xMode val="edge"/>
          <c:yMode val="edge"/>
          <c:x val="0.20308968684573095"/>
          <c:y val="0.72956044360929961"/>
          <c:w val="0.58473607465733446"/>
          <c:h val="0.26935146037779761"/>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595873144315459E-2"/>
          <c:y val="0.12543343261265388"/>
          <c:w val="0.88460676605147681"/>
          <c:h val="0.52385042987543862"/>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0"/>
            <c:invertIfNegative val="0"/>
            <c:bubble3D val="0"/>
            <c:spPr>
              <a:solidFill>
                <a:srgbClr val="00B0F0"/>
              </a:solidFill>
              <a:ln w="11959">
                <a:noFill/>
                <a:prstDash val="solid"/>
              </a:ln>
              <a:scene3d>
                <a:camera prst="orthographicFront"/>
                <a:lightRig rig="threePt" dir="t"/>
              </a:scene3d>
              <a:sp3d/>
            </c:spPr>
          </c:dPt>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1.1663049296587817E-2"/>
                  <c:y val="-6.68738398908448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1.9041530423222236E-2"/>
                  <c:y val="8.9179895293836926E-3"/>
                </c:manualLayout>
              </c:layout>
              <c:dLblPos val="outEnd"/>
              <c:showLegendKey val="0"/>
              <c:showVal val="1"/>
              <c:showCatName val="0"/>
              <c:showSerName val="0"/>
              <c:showPercent val="0"/>
              <c:showBubbleSize val="0"/>
            </c:dLbl>
            <c:dLbl>
              <c:idx val="4"/>
              <c:layout>
                <c:manualLayout>
                  <c:x val="-1.0462910013343213E-2"/>
                  <c:y val="9.6077027804679829E-3"/>
                </c:manualLayout>
              </c:layout>
              <c:dLblPos val="outEnd"/>
              <c:showLegendKey val="0"/>
              <c:showVal val="1"/>
              <c:showCatName val="0"/>
              <c:showSerName val="0"/>
              <c:showPercent val="0"/>
              <c:showBubbleSize val="0"/>
            </c:dLbl>
            <c:dLbl>
              <c:idx val="5"/>
              <c:layout>
                <c:manualLayout>
                  <c:x val="-1.0443945903410209E-2"/>
                  <c:y val="5.4654932839277772E-3"/>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General</c:formatCode>
                <c:ptCount val="6"/>
                <c:pt idx="0" formatCode="#,##0.0">
                  <c:v>20.399999999999999</c:v>
                </c:pt>
                <c:pt idx="1">
                  <c:v>26.6</c:v>
                </c:pt>
                <c:pt idx="2" formatCode="#,##0.0">
                  <c:v>32.4</c:v>
                </c:pt>
                <c:pt idx="3" formatCode="#,##0.0">
                  <c:v>36.5</c:v>
                </c:pt>
                <c:pt idx="4" formatCode="#,##0.0">
                  <c:v>39.700000000000003</c:v>
                </c:pt>
                <c:pt idx="5" formatCode="#,##0.0">
                  <c:v>42.5</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dLbl>
              <c:idx val="0"/>
              <c:delete val="1"/>
            </c:dLbl>
            <c:spPr>
              <a:noFill/>
              <a:ln w="23917">
                <a:noFill/>
              </a:ln>
            </c:spPr>
            <c:showLegendKey val="0"/>
            <c:showVal val="1"/>
            <c:showCatName val="0"/>
            <c:showSerName val="0"/>
            <c:showPercent val="0"/>
            <c:showBubbleSize val="0"/>
            <c:showLeaderLines val="0"/>
          </c:dLbls>
          <c:val>
            <c:numLit>
              <c:formatCode>General</c:formatCode>
              <c:ptCount val="1"/>
              <c:pt idx="0">
                <c:v>0.01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8.884783256841498E-3"/>
                  <c:y val="2.047524808062094E-3"/>
                </c:manualLayout>
              </c:layout>
              <c:dLblPos val="outEnd"/>
              <c:showLegendKey val="0"/>
              <c:showVal val="1"/>
              <c:showCatName val="0"/>
              <c:showSerName val="0"/>
              <c:showPercent val="0"/>
              <c:showBubbleSize val="0"/>
            </c:dLbl>
            <c:dLbl>
              <c:idx val="4"/>
              <c:layout>
                <c:manualLayout>
                  <c:x val="2.095631900761008E-3"/>
                  <c:y val="3.1310792033348773E-3"/>
                </c:manualLayout>
              </c:layout>
              <c:dLblPos val="outEnd"/>
              <c:showLegendKey val="0"/>
              <c:showVal val="1"/>
              <c:showCatName val="0"/>
              <c:showSerName val="0"/>
              <c:showPercent val="0"/>
              <c:showBubbleSize val="0"/>
            </c:dLbl>
            <c:dLbl>
              <c:idx val="5"/>
              <c:layout>
                <c:manualLayout>
                  <c:x val="1.5943119050417023E-2"/>
                  <c:y val="7.475324843653772E-3"/>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37.200000000000003</c:v>
                </c:pt>
                <c:pt idx="4" formatCode="#,##0.0">
                  <c:v>41.5</c:v>
                </c:pt>
                <c:pt idx="5" formatCode="#,##0.0">
                  <c:v>46</c:v>
                </c:pt>
              </c:numCache>
            </c:numRef>
          </c:val>
        </c:ser>
        <c:dLbls>
          <c:showLegendKey val="0"/>
          <c:showVal val="1"/>
          <c:showCatName val="0"/>
          <c:showSerName val="0"/>
          <c:showPercent val="0"/>
          <c:showBubbleSize val="0"/>
        </c:dLbls>
        <c:gapWidth val="24"/>
        <c:overlap val="55"/>
        <c:axId val="321409024"/>
        <c:axId val="216983232"/>
      </c:barChart>
      <c:lineChart>
        <c:grouping val="standard"/>
        <c:varyColors val="0"/>
        <c:ser>
          <c:idx val="2"/>
          <c:order val="3"/>
          <c:tx>
            <c:v>реальный темп роста,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820691536613E-2"/>
                  <c:y val="5.578417130168211E-2"/>
                </c:manualLayout>
              </c:layout>
              <c:dLblPos val="r"/>
              <c:showLegendKey val="0"/>
              <c:showVal val="1"/>
              <c:showCatName val="0"/>
              <c:showSerName val="0"/>
              <c:showPercent val="0"/>
              <c:showBubbleSize val="0"/>
            </c:dLbl>
            <c:dLbl>
              <c:idx val="1"/>
              <c:layout>
                <c:manualLayout>
                  <c:x val="-3.4515120392559634E-2"/>
                  <c:y val="3.3057851239669422E-2"/>
                </c:manualLayout>
              </c:layout>
              <c:dLblPos val="r"/>
              <c:showLegendKey val="0"/>
              <c:showVal val="1"/>
              <c:showCatName val="0"/>
              <c:showSerName val="0"/>
              <c:showPercent val="0"/>
              <c:showBubbleSize val="0"/>
            </c:dLbl>
            <c:dLbl>
              <c:idx val="2"/>
              <c:layout>
                <c:manualLayout>
                  <c:x val="-4.5395777701700814E-2"/>
                  <c:y val="4.0944592669717846E-2"/>
                </c:manualLayout>
              </c:layout>
              <c:dLblPos val="r"/>
              <c:showLegendKey val="0"/>
              <c:showVal val="1"/>
              <c:showCatName val="0"/>
              <c:showSerName val="0"/>
              <c:showPercent val="0"/>
              <c:showBubbleSize val="0"/>
            </c:dLbl>
            <c:dLbl>
              <c:idx val="3"/>
              <c:layout>
                <c:manualLayout>
                  <c:x val="-4.5492000456464933E-2"/>
                  <c:y val="3.0748139953580188E-2"/>
                </c:manualLayout>
              </c:layout>
              <c:dLblPos val="r"/>
              <c:showLegendKey val="0"/>
              <c:showVal val="1"/>
              <c:showCatName val="0"/>
              <c:showSerName val="0"/>
              <c:showPercent val="0"/>
              <c:showBubbleSize val="0"/>
            </c:dLbl>
            <c:dLbl>
              <c:idx val="4"/>
              <c:layout>
                <c:manualLayout>
                  <c:x val="-4.0979938377268058E-2"/>
                  <c:y val="3.289762333427361E-2"/>
                </c:manualLayout>
              </c:layout>
              <c:dLblPos val="r"/>
              <c:showLegendKey val="0"/>
              <c:showVal val="1"/>
              <c:showCatName val="0"/>
              <c:showSerName val="0"/>
              <c:showPercent val="0"/>
              <c:showBubbleSize val="0"/>
            </c:dLbl>
            <c:dLbl>
              <c:idx val="5"/>
              <c:layout>
                <c:manualLayout>
                  <c:x val="-3.9536043784935609E-2"/>
                  <c:y val="3.437403657876120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General</c:formatCode>
                <c:ptCount val="6"/>
                <c:pt idx="0" formatCode="#,##0.0">
                  <c:v>111.5</c:v>
                </c:pt>
                <c:pt idx="1">
                  <c:v>118.9</c:v>
                </c:pt>
                <c:pt idx="2" formatCode="#,##0.0">
                  <c:v>109.6</c:v>
                </c:pt>
                <c:pt idx="3" formatCode="#,##0.0">
                  <c:v>106.1</c:v>
                </c:pt>
                <c:pt idx="4" formatCode="#,##0.0">
                  <c:v>104.3</c:v>
                </c:pt>
                <c:pt idx="5" formatCode="#,##0.0">
                  <c:v>102.5</c:v>
                </c:pt>
              </c:numCache>
            </c:numRef>
          </c:val>
          <c:smooth val="0"/>
        </c:ser>
        <c:ser>
          <c:idx val="3"/>
          <c:order val="4"/>
          <c:tx>
            <c:v>реальный темп роста, II вариант</c:v>
          </c:tx>
          <c:spPr>
            <a:ln w="2391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212E-2"/>
                  <c:y val="-4.0321559805024394E-2"/>
                </c:manualLayout>
              </c:layout>
              <c:dLblPos val="r"/>
              <c:showLegendKey val="0"/>
              <c:showVal val="1"/>
              <c:showCatName val="0"/>
              <c:showSerName val="0"/>
              <c:showPercent val="0"/>
              <c:showBubbleSize val="0"/>
            </c:dLbl>
            <c:dLbl>
              <c:idx val="5"/>
              <c:layout>
                <c:manualLayout>
                  <c:x val="-3.3339393854631402E-2"/>
                  <c:y val="-3.564424446944160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108.2</c:v>
                </c:pt>
                <c:pt idx="4" formatCode="#,##0.0">
                  <c:v>107.2</c:v>
                </c:pt>
                <c:pt idx="5" formatCode="#,##0.0">
                  <c:v>106.3</c:v>
                </c:pt>
              </c:numCache>
            </c:numRef>
          </c:val>
          <c:smooth val="0"/>
        </c:ser>
        <c:dLbls>
          <c:showLegendKey val="0"/>
          <c:showVal val="1"/>
          <c:showCatName val="0"/>
          <c:showSerName val="0"/>
          <c:showPercent val="0"/>
          <c:showBubbleSize val="0"/>
        </c:dLbls>
        <c:marker val="1"/>
        <c:smooth val="0"/>
        <c:axId val="321411072"/>
        <c:axId val="216983808"/>
      </c:lineChart>
      <c:catAx>
        <c:axId val="321409024"/>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216983232"/>
        <c:crossesAt val="0"/>
        <c:auto val="1"/>
        <c:lblAlgn val="ctr"/>
        <c:lblOffset val="100"/>
        <c:tickLblSkip val="1"/>
        <c:tickMarkSkip val="1"/>
        <c:noMultiLvlLbl val="0"/>
      </c:catAx>
      <c:valAx>
        <c:axId val="216983232"/>
        <c:scaling>
          <c:orientation val="minMax"/>
          <c:max val="100"/>
          <c:min val="0"/>
        </c:scaling>
        <c:delete val="0"/>
        <c:axPos val="l"/>
        <c:title>
          <c:tx>
            <c:rich>
              <a:bodyPr rot="-60000" vert="horz"/>
              <a:lstStyle/>
              <a:p>
                <a:pPr algn="ctr">
                  <a:defRPr/>
                </a:pPr>
                <a:r>
                  <a:rPr lang="ru-RU"/>
                  <a:t>млрд руб.</a:t>
                </a:r>
              </a:p>
            </c:rich>
          </c:tx>
          <c:layout>
            <c:manualLayout>
              <c:xMode val="edge"/>
              <c:yMode val="edge"/>
              <c:x val="1.9316212058887325E-2"/>
              <c:y val="0"/>
            </c:manualLayout>
          </c:layout>
          <c:overlay val="0"/>
          <c:spPr>
            <a:noFill/>
            <a:ln w="23917">
              <a:noFill/>
            </a:ln>
          </c:spPr>
        </c:title>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321409024"/>
        <c:crosses val="autoZero"/>
        <c:crossBetween val="between"/>
        <c:majorUnit val="20"/>
        <c:minorUnit val="0.5"/>
      </c:valAx>
      <c:catAx>
        <c:axId val="321411072"/>
        <c:scaling>
          <c:orientation val="minMax"/>
        </c:scaling>
        <c:delete val="1"/>
        <c:axPos val="b"/>
        <c:title>
          <c:tx>
            <c:rich>
              <a:bodyPr/>
              <a:lstStyle/>
              <a:p>
                <a:pPr>
                  <a:defRPr/>
                </a:pPr>
                <a:r>
                  <a:rPr lang="ru-RU"/>
                  <a:t>%</a:t>
                </a:r>
              </a:p>
            </c:rich>
          </c:tx>
          <c:layout>
            <c:manualLayout>
              <c:xMode val="edge"/>
              <c:yMode val="edge"/>
              <c:x val="0.96734419370763014"/>
              <c:y val="0"/>
            </c:manualLayout>
          </c:layout>
          <c:overlay val="0"/>
          <c:spPr>
            <a:noFill/>
            <a:ln w="23917">
              <a:noFill/>
            </a:ln>
          </c:spPr>
        </c:title>
        <c:numFmt formatCode="General" sourceLinked="1"/>
        <c:majorTickMark val="out"/>
        <c:minorTickMark val="none"/>
        <c:tickLblPos val="none"/>
        <c:crossAx val="216983808"/>
        <c:crosses val="autoZero"/>
        <c:auto val="1"/>
        <c:lblAlgn val="ctr"/>
        <c:lblOffset val="100"/>
        <c:noMultiLvlLbl val="0"/>
      </c:catAx>
      <c:valAx>
        <c:axId val="216983808"/>
        <c:scaling>
          <c:orientation val="minMax"/>
          <c:max val="140"/>
          <c:min val="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321411072"/>
        <c:crosses val="max"/>
        <c:crossBetween val="between"/>
        <c:majorUnit val="20"/>
      </c:valAx>
      <c:spPr>
        <a:ln>
          <a:noFill/>
        </a:ln>
      </c:spPr>
    </c:plotArea>
    <c:legend>
      <c:legendPos val="r"/>
      <c:layout>
        <c:manualLayout>
          <c:xMode val="edge"/>
          <c:yMode val="edge"/>
          <c:x val="0.26445468031911029"/>
          <c:y val="0.74622572178477675"/>
          <c:w val="0.47146068697934629"/>
          <c:h val="0.2331981359472923"/>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90880197127804E-2"/>
          <c:y val="0.10808703259918598"/>
          <c:w val="0.88201574803149607"/>
          <c:h val="0.51326676556734752"/>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dLblPos val="outEnd"/>
              <c:showLegendKey val="0"/>
              <c:showVal val="1"/>
              <c:showCatName val="0"/>
              <c:showSerName val="0"/>
              <c:showPercent val="0"/>
              <c:showBubbleSize val="0"/>
            </c:dLbl>
            <c:dLbl>
              <c:idx val="1"/>
              <c:dLblPos val="outEnd"/>
              <c:showLegendKey val="0"/>
              <c:showVal val="1"/>
              <c:showCatName val="0"/>
              <c:showSerName val="0"/>
              <c:showPercent val="0"/>
              <c:showBubbleSize val="0"/>
            </c:dLbl>
            <c:dLbl>
              <c:idx val="2"/>
              <c:dLblPos val="outEnd"/>
              <c:showLegendKey val="0"/>
              <c:showVal val="1"/>
              <c:showCatName val="0"/>
              <c:showSerName val="0"/>
              <c:showPercent val="0"/>
              <c:showBubbleSize val="0"/>
            </c:dLbl>
            <c:dLbl>
              <c:idx val="3"/>
              <c:dLblPos val="outEnd"/>
              <c:showLegendKey val="0"/>
              <c:showVal val="1"/>
              <c:showCatName val="0"/>
              <c:showSerName val="0"/>
              <c:showPercent val="0"/>
              <c:showBubbleSize val="0"/>
            </c:dLbl>
            <c:dLbl>
              <c:idx val="4"/>
              <c:dLblPos val="outEnd"/>
              <c:showLegendKey val="0"/>
              <c:showVal val="1"/>
              <c:showCatName val="0"/>
              <c:showSerName val="0"/>
              <c:showPercent val="0"/>
              <c:showBubbleSize val="0"/>
            </c:dLbl>
            <c:dLbl>
              <c:idx val="5"/>
              <c:dLblPos val="outEnd"/>
              <c:showLegendKey val="0"/>
              <c:showVal val="1"/>
              <c:showCatName val="0"/>
              <c:showSerName val="0"/>
              <c:showPercent val="0"/>
              <c:showBubbleSize val="0"/>
            </c:dLbl>
            <c:dLblPos val="outEnd"/>
            <c:showLegendKey val="0"/>
            <c:showVal val="0"/>
            <c:showCatName val="0"/>
            <c:showSerName val="0"/>
            <c:showPercent val="0"/>
            <c:showBubbleSize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167.2</c:v>
                </c:pt>
                <c:pt idx="1">
                  <c:v>192</c:v>
                </c:pt>
                <c:pt idx="2">
                  <c:v>217.5</c:v>
                </c:pt>
                <c:pt idx="3">
                  <c:v>236.6</c:v>
                </c:pt>
                <c:pt idx="4">
                  <c:v>253</c:v>
                </c:pt>
                <c:pt idx="5">
                  <c:v>270.60000000000002</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5"/>
              <c:layout>
                <c:manualLayout>
                  <c:x val="2.5062656641604009E-3"/>
                  <c:y val="1.1594202898550671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239</c:v>
                </c:pt>
                <c:pt idx="4" formatCode="#,##0.0">
                  <c:v>257.60000000000002</c:v>
                </c:pt>
                <c:pt idx="5" formatCode="#,##0.0">
                  <c:v>278.10000000000002</c:v>
                </c:pt>
              </c:numCache>
            </c:numRef>
          </c:val>
        </c:ser>
        <c:dLbls>
          <c:showLegendKey val="0"/>
          <c:showVal val="1"/>
          <c:showCatName val="0"/>
          <c:showSerName val="0"/>
          <c:showPercent val="0"/>
          <c:showBubbleSize val="0"/>
        </c:dLbls>
        <c:gapWidth val="10"/>
        <c:overlap val="55"/>
        <c:axId val="218403840"/>
        <c:axId val="216985536"/>
      </c:barChart>
      <c:lineChart>
        <c:grouping val="standard"/>
        <c:varyColors val="0"/>
        <c:ser>
          <c:idx val="2"/>
          <c:order val="3"/>
          <c:tx>
            <c:v>реальный темп роста, I вариант</c:v>
          </c:tx>
          <c:spPr>
            <a:ln w="19050">
              <a:solidFill>
                <a:srgbClr val="002060"/>
              </a:solidFill>
              <a:prstDash val="solid"/>
            </a:ln>
          </c:spPr>
          <c:marker>
            <c:symbol val="triangle"/>
            <c:size val="5"/>
            <c:spPr>
              <a:solidFill>
                <a:srgbClr val="002060"/>
              </a:solidFill>
              <a:ln w="19050">
                <a:solidFill>
                  <a:srgbClr val="002060"/>
                </a:solidFill>
                <a:prstDash val="solid"/>
              </a:ln>
              <a:scene3d>
                <a:camera prst="orthographicFront"/>
                <a:lightRig rig="threePt" dir="t"/>
              </a:scene3d>
              <a:sp3d>
                <a:bevelT/>
              </a:sp3d>
            </c:spPr>
          </c:marker>
          <c:dLbls>
            <c:dLbl>
              <c:idx val="0"/>
              <c:layout>
                <c:manualLayout>
                  <c:x val="-4.1951913201485273E-2"/>
                  <c:y val="3.7408316479145103E-2"/>
                </c:manualLayout>
              </c:layout>
              <c:dLblPos val="r"/>
              <c:showLegendKey val="0"/>
              <c:showVal val="1"/>
              <c:showCatName val="0"/>
              <c:showSerName val="0"/>
              <c:showPercent val="0"/>
              <c:showBubbleSize val="0"/>
            </c:dLbl>
            <c:dLbl>
              <c:idx val="1"/>
              <c:layout>
                <c:manualLayout>
                  <c:x val="-3.8989413236097163E-2"/>
                  <c:y val="-4.5300270302033138E-2"/>
                </c:manualLayout>
              </c:layout>
              <c:dLblPos val="r"/>
              <c:showLegendKey val="0"/>
              <c:showVal val="1"/>
              <c:showCatName val="0"/>
              <c:showSerName val="0"/>
              <c:showPercent val="0"/>
              <c:showBubbleSize val="0"/>
            </c:dLbl>
            <c:dLbl>
              <c:idx val="2"/>
              <c:layout>
                <c:manualLayout>
                  <c:x val="-3.5287449113217892E-3"/>
                  <c:y val="4.5180048833020223E-2"/>
                </c:manualLayout>
              </c:layout>
              <c:dLblPos val="r"/>
              <c:showLegendKey val="0"/>
              <c:showVal val="1"/>
              <c:showCatName val="0"/>
              <c:showSerName val="0"/>
              <c:showPercent val="0"/>
              <c:showBubbleSize val="0"/>
            </c:dLbl>
            <c:dLbl>
              <c:idx val="3"/>
              <c:layout>
                <c:manualLayout>
                  <c:x val="-3.1392309182828655E-2"/>
                  <c:y val="6.5482898622047245E-2"/>
                </c:manualLayout>
              </c:layout>
              <c:dLblPos val="r"/>
              <c:showLegendKey val="0"/>
              <c:showVal val="1"/>
              <c:showCatName val="0"/>
              <c:showSerName val="0"/>
              <c:showPercent val="0"/>
              <c:showBubbleSize val="0"/>
            </c:dLbl>
            <c:dLbl>
              <c:idx val="4"/>
              <c:layout>
                <c:manualLayout>
                  <c:x val="-4.2540294879247556E-2"/>
                  <c:y val="5.8612939240803887E-2"/>
                </c:manualLayout>
              </c:layout>
              <c:dLblPos val="r"/>
              <c:showLegendKey val="0"/>
              <c:showVal val="1"/>
              <c:showCatName val="0"/>
              <c:showSerName val="0"/>
              <c:showPercent val="0"/>
              <c:showBubbleSize val="0"/>
            </c:dLbl>
            <c:dLbl>
              <c:idx val="5"/>
              <c:layout>
                <c:manualLayout>
                  <c:x val="-4.2656731666930896E-2"/>
                  <c:y val="4.701187253937008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0.0</c:formatCode>
                <c:ptCount val="6"/>
                <c:pt idx="0">
                  <c:v>103</c:v>
                </c:pt>
                <c:pt idx="1">
                  <c:v>100.7</c:v>
                </c:pt>
                <c:pt idx="2">
                  <c:v>102.8</c:v>
                </c:pt>
                <c:pt idx="3">
                  <c:v>102.5</c:v>
                </c:pt>
                <c:pt idx="4">
                  <c:v>102.5</c:v>
                </c:pt>
                <c:pt idx="5">
                  <c:v>102.4</c:v>
                </c:pt>
              </c:numCache>
            </c:numRef>
          </c:val>
          <c:smooth val="0"/>
        </c:ser>
        <c:ser>
          <c:idx val="3"/>
          <c:order val="4"/>
          <c:tx>
            <c:v>реальный темп роста, II вариант</c:v>
          </c:tx>
          <c:spPr>
            <a:ln w="19050">
              <a:solidFill>
                <a:srgbClr val="996600"/>
              </a:solidFill>
              <a:prstDash val="solid"/>
            </a:ln>
          </c:spPr>
          <c:marker>
            <c:symbol val="square"/>
            <c:size val="5"/>
            <c:spPr>
              <a:solidFill>
                <a:srgbClr val="996600"/>
              </a:solidFill>
              <a:ln w="19050">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4.3227289541827404E-2"/>
                  <c:y val="-5.7905388779527556E-2"/>
                </c:manualLayout>
              </c:layout>
              <c:dLblPos val="r"/>
              <c:showLegendKey val="0"/>
              <c:showVal val="1"/>
              <c:showCatName val="0"/>
              <c:showSerName val="0"/>
              <c:showPercent val="0"/>
              <c:showBubbleSize val="0"/>
            </c:dLbl>
            <c:dLbl>
              <c:idx val="4"/>
              <c:layout>
                <c:manualLayout>
                  <c:x val="-4.2373302330497277E-2"/>
                  <c:y val="-5.439191683070866E-2"/>
                </c:manualLayout>
              </c:layout>
              <c:dLblPos val="r"/>
              <c:showLegendKey val="0"/>
              <c:showVal val="1"/>
              <c:showCatName val="0"/>
              <c:showSerName val="0"/>
              <c:showPercent val="0"/>
              <c:showBubbleSize val="0"/>
            </c:dLbl>
            <c:dLbl>
              <c:idx val="5"/>
              <c:layout>
                <c:manualLayout>
                  <c:x val="-4.2100618295196325E-2"/>
                  <c:y val="-5.3621124507873999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103.6</c:v>
                </c:pt>
                <c:pt idx="4" formatCode="0.0">
                  <c:v>103.6</c:v>
                </c:pt>
                <c:pt idx="5" formatCode="0.0">
                  <c:v>103.6</c:v>
                </c:pt>
              </c:numCache>
            </c:numRef>
          </c:val>
          <c:smooth val="0"/>
        </c:ser>
        <c:dLbls>
          <c:showLegendKey val="0"/>
          <c:showVal val="1"/>
          <c:showCatName val="0"/>
          <c:showSerName val="0"/>
          <c:showPercent val="0"/>
          <c:showBubbleSize val="0"/>
        </c:dLbls>
        <c:marker val="1"/>
        <c:smooth val="0"/>
        <c:axId val="302359552"/>
        <c:axId val="216986112"/>
      </c:lineChart>
      <c:catAx>
        <c:axId val="218403840"/>
        <c:scaling>
          <c:orientation val="minMax"/>
        </c:scaling>
        <c:delete val="0"/>
        <c:axPos val="b"/>
        <c:numFmt formatCode="General" sourceLinked="1"/>
        <c:majorTickMark val="out"/>
        <c:minorTickMark val="none"/>
        <c:tickLblPos val="nextTo"/>
        <c:spPr>
          <a:ln w="2990">
            <a:solidFill>
              <a:srgbClr val="000000"/>
            </a:solidFill>
            <a:prstDash val="solid"/>
          </a:ln>
        </c:spPr>
        <c:txPr>
          <a:bodyPr rot="0" vert="horz"/>
          <a:lstStyle/>
          <a:p>
            <a:pPr>
              <a:defRPr/>
            </a:pPr>
            <a:endParaRPr lang="ru-RU"/>
          </a:p>
        </c:txPr>
        <c:crossAx val="216985536"/>
        <c:crossesAt val="0"/>
        <c:auto val="1"/>
        <c:lblAlgn val="ctr"/>
        <c:lblOffset val="100"/>
        <c:tickLblSkip val="1"/>
        <c:tickMarkSkip val="1"/>
        <c:noMultiLvlLbl val="0"/>
      </c:catAx>
      <c:valAx>
        <c:axId val="216985536"/>
        <c:scaling>
          <c:orientation val="minMax"/>
          <c:max val="450"/>
          <c:min val="50"/>
        </c:scaling>
        <c:delete val="0"/>
        <c:axPos val="l"/>
        <c:title>
          <c:tx>
            <c:rich>
              <a:bodyPr rot="-60000" vert="horz"/>
              <a:lstStyle/>
              <a:p>
                <a:pPr algn="ctr">
                  <a:defRPr/>
                </a:pPr>
                <a:r>
                  <a:rPr lang="ru-RU"/>
                  <a:t>млрд руб.</a:t>
                </a:r>
              </a:p>
            </c:rich>
          </c:tx>
          <c:layout>
            <c:manualLayout>
              <c:xMode val="edge"/>
              <c:yMode val="edge"/>
              <c:x val="1.9316212058887325E-2"/>
              <c:y val="0"/>
            </c:manualLayout>
          </c:layout>
          <c:overlay val="0"/>
          <c:spPr>
            <a:noFill/>
            <a:ln w="23917">
              <a:noFill/>
            </a:ln>
          </c:spPr>
        </c:title>
        <c:numFmt formatCode="#,##0" sourceLinked="0"/>
        <c:majorTickMark val="out"/>
        <c:minorTickMark val="none"/>
        <c:tickLblPos val="nextTo"/>
        <c:spPr>
          <a:ln w="2990">
            <a:solidFill>
              <a:srgbClr val="000000"/>
            </a:solidFill>
            <a:prstDash val="solid"/>
          </a:ln>
        </c:spPr>
        <c:txPr>
          <a:bodyPr rot="0" vert="horz"/>
          <a:lstStyle/>
          <a:p>
            <a:pPr>
              <a:defRPr/>
            </a:pPr>
            <a:endParaRPr lang="ru-RU"/>
          </a:p>
        </c:txPr>
        <c:crossAx val="218403840"/>
        <c:crosses val="autoZero"/>
        <c:crossBetween val="between"/>
        <c:majorUnit val="100"/>
      </c:valAx>
      <c:catAx>
        <c:axId val="302359552"/>
        <c:scaling>
          <c:orientation val="minMax"/>
        </c:scaling>
        <c:delete val="1"/>
        <c:axPos val="b"/>
        <c:title>
          <c:tx>
            <c:rich>
              <a:bodyPr/>
              <a:lstStyle/>
              <a:p>
                <a:pPr>
                  <a:defRPr/>
                </a:pPr>
                <a:r>
                  <a:rPr lang="ru-RU"/>
                  <a:t>%</a:t>
                </a:r>
              </a:p>
            </c:rich>
          </c:tx>
          <c:layout>
            <c:manualLayout>
              <c:xMode val="edge"/>
              <c:yMode val="edge"/>
              <c:x val="0.93258323050002234"/>
              <c:y val="0"/>
            </c:manualLayout>
          </c:layout>
          <c:overlay val="0"/>
          <c:spPr>
            <a:noFill/>
            <a:ln w="23917">
              <a:noFill/>
            </a:ln>
          </c:spPr>
        </c:title>
        <c:numFmt formatCode="General" sourceLinked="1"/>
        <c:majorTickMark val="out"/>
        <c:minorTickMark val="none"/>
        <c:tickLblPos val="none"/>
        <c:crossAx val="216986112"/>
        <c:crosses val="autoZero"/>
        <c:auto val="1"/>
        <c:lblAlgn val="ctr"/>
        <c:lblOffset val="100"/>
        <c:noMultiLvlLbl val="0"/>
      </c:catAx>
      <c:valAx>
        <c:axId val="216986112"/>
        <c:scaling>
          <c:orientation val="minMax"/>
          <c:max val="120"/>
          <c:min val="0"/>
        </c:scaling>
        <c:delete val="0"/>
        <c:axPos val="r"/>
        <c:numFmt formatCode="0" sourceLinked="0"/>
        <c:majorTickMark val="out"/>
        <c:minorTickMark val="none"/>
        <c:tickLblPos val="nextTo"/>
        <c:spPr>
          <a:ln w="2990">
            <a:solidFill>
              <a:srgbClr val="000000"/>
            </a:solidFill>
            <a:prstDash val="solid"/>
          </a:ln>
        </c:spPr>
        <c:txPr>
          <a:bodyPr rot="0" vert="horz"/>
          <a:lstStyle/>
          <a:p>
            <a:pPr>
              <a:defRPr/>
            </a:pPr>
            <a:endParaRPr lang="ru-RU"/>
          </a:p>
        </c:txPr>
        <c:crossAx val="302359552"/>
        <c:crosses val="max"/>
        <c:crossBetween val="between"/>
        <c:majorUnit val="20"/>
      </c:valAx>
      <c:spPr>
        <a:ln>
          <a:noFill/>
        </a:ln>
      </c:spPr>
    </c:plotArea>
    <c:legend>
      <c:legendPos val="r"/>
      <c:layout>
        <c:manualLayout>
          <c:xMode val="edge"/>
          <c:yMode val="edge"/>
          <c:x val="0.27090928179432117"/>
          <c:y val="0.70926357031458032"/>
          <c:w val="0.47237106893763486"/>
          <c:h val="0.26818517250561075"/>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27678683021765"/>
          <c:y val="0.15436687080781569"/>
          <c:w val="0.83432613665227329"/>
          <c:h val="0.54449636012479574"/>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1.1663049296587831E-2"/>
                  <c:y val="-6.6873839890844817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7.6533047005488877E-3"/>
                  <c:y val="1.3545009576505573E-2"/>
                </c:manualLayout>
              </c:layout>
              <c:dLblPos val="outEnd"/>
              <c:showLegendKey val="0"/>
              <c:showVal val="1"/>
              <c:showCatName val="0"/>
              <c:showSerName val="0"/>
              <c:showPercent val="0"/>
              <c:showBubbleSize val="0"/>
            </c:dLbl>
            <c:dLbl>
              <c:idx val="4"/>
              <c:layout>
                <c:manualLayout>
                  <c:x val="-7.8836522246314208E-3"/>
                  <c:y val="3.9698017880215302E-3"/>
                </c:manualLayout>
              </c:layout>
              <c:dLblPos val="outEnd"/>
              <c:showLegendKey val="0"/>
              <c:showVal val="1"/>
              <c:showCatName val="0"/>
              <c:showSerName val="0"/>
              <c:showPercent val="0"/>
              <c:showBubbleSize val="0"/>
            </c:dLbl>
            <c:dLbl>
              <c:idx val="5"/>
              <c:layout>
                <c:manualLayout>
                  <c:x val="-6.995067645529816E-3"/>
                  <c:y val="1.1200917766073916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64.7</c:v>
                </c:pt>
                <c:pt idx="1">
                  <c:v>74.599999999999994</c:v>
                </c:pt>
                <c:pt idx="2">
                  <c:v>88</c:v>
                </c:pt>
                <c:pt idx="3">
                  <c:v>94.9</c:v>
                </c:pt>
                <c:pt idx="4">
                  <c:v>101.2</c:v>
                </c:pt>
                <c:pt idx="5">
                  <c:v>107.2</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1.7507754712480048E-3"/>
                  <c:y val="7.8899056536851815E-3"/>
                </c:manualLayout>
              </c:layout>
              <c:dLblPos val="outEnd"/>
              <c:showLegendKey val="0"/>
              <c:showVal val="1"/>
              <c:showCatName val="0"/>
              <c:showSerName val="0"/>
              <c:showPercent val="0"/>
              <c:showBubbleSize val="0"/>
            </c:dLbl>
            <c:dLbl>
              <c:idx val="4"/>
              <c:layout>
                <c:manualLayout>
                  <c:x val="-1.5505448182612611E-3"/>
                  <c:y val="7.0687380293679176E-3"/>
                </c:manualLayout>
              </c:layout>
              <c:dLblPos val="outEnd"/>
              <c:showLegendKey val="0"/>
              <c:showVal val="1"/>
              <c:showCatName val="0"/>
              <c:showSerName val="0"/>
              <c:showPercent val="0"/>
              <c:showBubbleSize val="0"/>
            </c:dLbl>
            <c:dLbl>
              <c:idx val="5"/>
              <c:layout>
                <c:manualLayout>
                  <c:x val="4.1575160247826161E-3"/>
                  <c:y val="1.8849518810148701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95.9</c:v>
                </c:pt>
                <c:pt idx="4" formatCode="#,##0.0">
                  <c:v>102.7</c:v>
                </c:pt>
                <c:pt idx="5" formatCode="#,##0.0">
                  <c:v>109.4</c:v>
                </c:pt>
              </c:numCache>
            </c:numRef>
          </c:val>
        </c:ser>
        <c:dLbls>
          <c:showLegendKey val="0"/>
          <c:showVal val="1"/>
          <c:showCatName val="0"/>
          <c:showSerName val="0"/>
          <c:showPercent val="0"/>
          <c:showBubbleSize val="0"/>
        </c:dLbls>
        <c:gapWidth val="10"/>
        <c:overlap val="55"/>
        <c:axId val="302361600"/>
        <c:axId val="216988992"/>
      </c:barChart>
      <c:lineChart>
        <c:grouping val="standard"/>
        <c:varyColors val="0"/>
        <c:ser>
          <c:idx val="2"/>
          <c:order val="3"/>
          <c:tx>
            <c:v>реальный темп роста,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913201485273E-2"/>
                  <c:y val="3.740831647914513E-2"/>
                </c:manualLayout>
              </c:layout>
              <c:dLblPos val="r"/>
              <c:showLegendKey val="0"/>
              <c:showVal val="1"/>
              <c:showCatName val="0"/>
              <c:showSerName val="0"/>
              <c:showPercent val="0"/>
              <c:showBubbleSize val="0"/>
            </c:dLbl>
            <c:dLbl>
              <c:idx val="1"/>
              <c:layout>
                <c:manualLayout>
                  <c:x val="-3.4515120392559634E-2"/>
                  <c:y val="3.3057851239669422E-2"/>
                </c:manualLayout>
              </c:layout>
              <c:dLblPos val="r"/>
              <c:showLegendKey val="0"/>
              <c:showVal val="1"/>
              <c:showCatName val="0"/>
              <c:showSerName val="0"/>
              <c:showPercent val="0"/>
              <c:showBubbleSize val="0"/>
            </c:dLbl>
            <c:dLbl>
              <c:idx val="2"/>
              <c:layout>
                <c:manualLayout>
                  <c:x val="-4.5395777701700814E-2"/>
                  <c:y val="4.0944592669717846E-2"/>
                </c:manualLayout>
              </c:layout>
              <c:dLblPos val="r"/>
              <c:showLegendKey val="0"/>
              <c:showVal val="1"/>
              <c:showCatName val="0"/>
              <c:showSerName val="0"/>
              <c:showPercent val="0"/>
              <c:showBubbleSize val="0"/>
            </c:dLbl>
            <c:dLbl>
              <c:idx val="3"/>
              <c:layout>
                <c:manualLayout>
                  <c:x val="-4.5492000456464933E-2"/>
                  <c:y val="3.0748139953580188E-2"/>
                </c:manualLayout>
              </c:layout>
              <c:dLblPos val="r"/>
              <c:showLegendKey val="0"/>
              <c:showVal val="1"/>
              <c:showCatName val="0"/>
              <c:showSerName val="0"/>
              <c:showPercent val="0"/>
              <c:showBubbleSize val="0"/>
            </c:dLbl>
            <c:dLbl>
              <c:idx val="4"/>
              <c:layout>
                <c:manualLayout>
                  <c:x val="-4.0979938377268058E-2"/>
                  <c:y val="3.289762333427361E-2"/>
                </c:manualLayout>
              </c:layout>
              <c:dLblPos val="r"/>
              <c:showLegendKey val="0"/>
              <c:showVal val="1"/>
              <c:showCatName val="0"/>
              <c:showSerName val="0"/>
              <c:showPercent val="0"/>
              <c:showBubbleSize val="0"/>
            </c:dLbl>
            <c:dLbl>
              <c:idx val="5"/>
              <c:layout>
                <c:manualLayout>
                  <c:x val="-4.1748352884460868E-2"/>
                  <c:y val="3.2996773840769905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100.8</c:v>
                </c:pt>
                <c:pt idx="1">
                  <c:v>108.9</c:v>
                </c:pt>
                <c:pt idx="2">
                  <c:v>109.5</c:v>
                </c:pt>
                <c:pt idx="3">
                  <c:v>102.4</c:v>
                </c:pt>
                <c:pt idx="4">
                  <c:v>102.4</c:v>
                </c:pt>
                <c:pt idx="5">
                  <c:v>101.9</c:v>
                </c:pt>
              </c:numCache>
            </c:numRef>
          </c:val>
          <c:smooth val="0"/>
        </c:ser>
        <c:ser>
          <c:idx val="3"/>
          <c:order val="4"/>
          <c:tx>
            <c:v>реальный темп роста, II вариант</c:v>
          </c:tx>
          <c:spPr>
            <a:ln w="2425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226E-2"/>
                  <c:y val="-4.0321559805024394E-2"/>
                </c:manualLayout>
              </c:layout>
              <c:dLblPos val="r"/>
              <c:showLegendKey val="0"/>
              <c:showVal val="1"/>
              <c:showCatName val="0"/>
              <c:showSerName val="0"/>
              <c:showPercent val="0"/>
              <c:showBubbleSize val="0"/>
            </c:dLbl>
            <c:dLbl>
              <c:idx val="5"/>
              <c:layout>
                <c:manualLayout>
                  <c:x val="-3.3339393854631402E-2"/>
                  <c:y val="-3.564424446944160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103.4</c:v>
                </c:pt>
                <c:pt idx="4" formatCode="0.0">
                  <c:v>103</c:v>
                </c:pt>
                <c:pt idx="5" formatCode="0.0">
                  <c:v>102.4</c:v>
                </c:pt>
              </c:numCache>
            </c:numRef>
          </c:val>
          <c:smooth val="0"/>
        </c:ser>
        <c:dLbls>
          <c:showLegendKey val="0"/>
          <c:showVal val="1"/>
          <c:showCatName val="0"/>
          <c:showSerName val="0"/>
          <c:showPercent val="0"/>
          <c:showBubbleSize val="0"/>
        </c:dLbls>
        <c:marker val="1"/>
        <c:smooth val="0"/>
        <c:axId val="154730496"/>
        <c:axId val="154517504"/>
      </c:lineChart>
      <c:catAx>
        <c:axId val="302361600"/>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216988992"/>
        <c:crosses val="autoZero"/>
        <c:auto val="1"/>
        <c:lblAlgn val="ctr"/>
        <c:lblOffset val="100"/>
        <c:tickLblSkip val="1"/>
        <c:tickMarkSkip val="1"/>
        <c:noMultiLvlLbl val="0"/>
      </c:catAx>
      <c:valAx>
        <c:axId val="216988992"/>
        <c:scaling>
          <c:orientation val="minMax"/>
          <c:max val="140"/>
          <c:min val="20"/>
        </c:scaling>
        <c:delete val="0"/>
        <c:axPos val="l"/>
        <c:title>
          <c:tx>
            <c:rich>
              <a:bodyPr rot="-60000" vert="horz"/>
              <a:lstStyle/>
              <a:p>
                <a:pPr algn="ctr">
                  <a:defRPr/>
                </a:pPr>
                <a:r>
                  <a:rPr lang="ru-RU"/>
                  <a:t>тыс.руб.</a:t>
                </a:r>
              </a:p>
            </c:rich>
          </c:tx>
          <c:layout>
            <c:manualLayout>
              <c:xMode val="edge"/>
              <c:yMode val="edge"/>
              <c:x val="2.6118877997393184E-2"/>
              <c:y val="2.9629629629629631E-2"/>
            </c:manualLayout>
          </c:layout>
          <c:overlay val="0"/>
          <c:spPr>
            <a:noFill/>
            <a:ln w="23917">
              <a:noFill/>
            </a:ln>
          </c:spPr>
        </c:title>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302361600"/>
        <c:crosses val="autoZero"/>
        <c:crossBetween val="between"/>
        <c:majorUnit val="30"/>
      </c:valAx>
      <c:catAx>
        <c:axId val="154730496"/>
        <c:scaling>
          <c:orientation val="minMax"/>
        </c:scaling>
        <c:delete val="1"/>
        <c:axPos val="b"/>
        <c:title>
          <c:tx>
            <c:rich>
              <a:bodyPr/>
              <a:lstStyle/>
              <a:p>
                <a:pPr>
                  <a:defRPr/>
                </a:pPr>
                <a:r>
                  <a:rPr lang="ru-RU"/>
                  <a:t>%</a:t>
                </a:r>
              </a:p>
            </c:rich>
          </c:tx>
          <c:layout>
            <c:manualLayout>
              <c:xMode val="edge"/>
              <c:yMode val="edge"/>
              <c:x val="0.93258324852250607"/>
              <c:y val="3.3333333333333333E-2"/>
            </c:manualLayout>
          </c:layout>
          <c:overlay val="0"/>
          <c:spPr>
            <a:noFill/>
            <a:ln w="23917">
              <a:noFill/>
            </a:ln>
          </c:spPr>
        </c:title>
        <c:numFmt formatCode="General" sourceLinked="1"/>
        <c:majorTickMark val="out"/>
        <c:minorTickMark val="none"/>
        <c:tickLblPos val="none"/>
        <c:crossAx val="154517504"/>
        <c:crosses val="autoZero"/>
        <c:auto val="1"/>
        <c:lblAlgn val="ctr"/>
        <c:lblOffset val="100"/>
        <c:noMultiLvlLbl val="0"/>
      </c:catAx>
      <c:valAx>
        <c:axId val="154517504"/>
        <c:scaling>
          <c:orientation val="minMax"/>
          <c:max val="110"/>
          <c:min val="1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154730496"/>
        <c:crosses val="max"/>
        <c:crossBetween val="between"/>
        <c:majorUnit val="20"/>
      </c:valAx>
      <c:spPr>
        <a:ln>
          <a:noFill/>
        </a:ln>
      </c:spPr>
    </c:plotArea>
    <c:legend>
      <c:legendPos val="r"/>
      <c:layout>
        <c:manualLayout>
          <c:xMode val="edge"/>
          <c:yMode val="edge"/>
          <c:x val="0.26716810157184456"/>
          <c:y val="0.76649637795275594"/>
          <c:w val="0.47042725939450808"/>
          <c:h val="0.2083735433070866"/>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945146118480157E-2"/>
          <c:y val="0.1049033386955663"/>
          <c:w val="0.92381158730997548"/>
          <c:h val="0.53099050790694169"/>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5.7416135576867184E-3"/>
                  <c:y val="-6.6875199100776906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7.6533047005488877E-3"/>
                  <c:y val="1.3545009576505573E-2"/>
                </c:manualLayout>
              </c:layout>
              <c:dLblPos val="outEnd"/>
              <c:showLegendKey val="0"/>
              <c:showVal val="1"/>
              <c:showCatName val="0"/>
              <c:showSerName val="0"/>
              <c:showPercent val="0"/>
              <c:showBubbleSize val="0"/>
            </c:dLbl>
            <c:dLbl>
              <c:idx val="4"/>
              <c:layout>
                <c:manualLayout>
                  <c:x val="-7.8836522246314208E-3"/>
                  <c:y val="3.9698017880215302E-3"/>
                </c:manualLayout>
              </c:layout>
              <c:dLblPos val="outEnd"/>
              <c:showLegendKey val="0"/>
              <c:showVal val="1"/>
              <c:showCatName val="0"/>
              <c:showSerName val="0"/>
              <c:showPercent val="0"/>
              <c:showBubbleSize val="0"/>
            </c:dLbl>
            <c:dLbl>
              <c:idx val="5"/>
              <c:layout>
                <c:manualLayout>
                  <c:x val="-6.995067645529816E-3"/>
                  <c:y val="1.1200917766073916E-2"/>
                </c:manualLayout>
              </c:layout>
              <c:dLblPos val="outEnd"/>
              <c:showLegendKey val="0"/>
              <c:showVal val="1"/>
              <c:showCatName val="0"/>
              <c:showSerName val="0"/>
              <c:showPercent val="0"/>
              <c:showBubbleSize val="0"/>
            </c:dLbl>
            <c:spPr>
              <a:noFill/>
              <a:ln w="23917">
                <a:noFill/>
              </a:ln>
            </c:spPr>
            <c:txPr>
              <a:bodyPr/>
              <a:lstStyle/>
              <a:p>
                <a:pPr>
                  <a:defRPr sz="900"/>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formatCode="General">
                  <c:v>754.9</c:v>
                </c:pt>
                <c:pt idx="1">
                  <c:v>756.9</c:v>
                </c:pt>
                <c:pt idx="2">
                  <c:v>770.6</c:v>
                </c:pt>
                <c:pt idx="3" formatCode="General">
                  <c:v>775.7</c:v>
                </c:pt>
                <c:pt idx="4">
                  <c:v>783.8</c:v>
                </c:pt>
                <c:pt idx="5">
                  <c:v>793.6</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1.7507857165725816E-3"/>
                  <c:y val="3.7777349000675973E-3"/>
                </c:manualLayout>
              </c:layout>
              <c:dLblPos val="outEnd"/>
              <c:showLegendKey val="0"/>
              <c:showVal val="1"/>
              <c:showCatName val="0"/>
              <c:showSerName val="0"/>
              <c:showPercent val="0"/>
              <c:showBubbleSize val="0"/>
            </c:dLbl>
            <c:dLbl>
              <c:idx val="4"/>
              <c:layout>
                <c:manualLayout>
                  <c:x val="4.2320368452970617E-4"/>
                  <c:y val="1.5291910875370036E-2"/>
                </c:manualLayout>
              </c:layout>
              <c:dLblPos val="outEnd"/>
              <c:showLegendKey val="0"/>
              <c:showVal val="1"/>
              <c:showCatName val="0"/>
              <c:showSerName val="0"/>
              <c:showPercent val="0"/>
              <c:showBubbleSize val="0"/>
            </c:dLbl>
            <c:dLbl>
              <c:idx val="5"/>
              <c:layout>
                <c:manualLayout>
                  <c:x val="2.099737532808399E-4"/>
                  <c:y val="2.9862933799941664E-3"/>
                </c:manualLayout>
              </c:layout>
              <c:dLblPos val="outEnd"/>
              <c:showLegendKey val="0"/>
              <c:showVal val="1"/>
              <c:showCatName val="0"/>
              <c:showSerName val="0"/>
              <c:showPercent val="0"/>
              <c:showBubbleSize val="0"/>
            </c:dLbl>
            <c:spPr>
              <a:noFill/>
              <a:ln w="23917">
                <a:noFill/>
              </a:ln>
            </c:spPr>
            <c:txPr>
              <a:bodyPr/>
              <a:lstStyle/>
              <a:p>
                <a:pPr>
                  <a:defRPr sz="1050"/>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777.9</c:v>
                </c:pt>
                <c:pt idx="4" formatCode="#,##0.0">
                  <c:v>787.4</c:v>
                </c:pt>
                <c:pt idx="5" formatCode="#,##0.0">
                  <c:v>797.9</c:v>
                </c:pt>
              </c:numCache>
            </c:numRef>
          </c:val>
        </c:ser>
        <c:dLbls>
          <c:showLegendKey val="0"/>
          <c:showVal val="1"/>
          <c:showCatName val="0"/>
          <c:showSerName val="0"/>
          <c:showPercent val="0"/>
          <c:showBubbleSize val="0"/>
        </c:dLbls>
        <c:gapWidth val="10"/>
        <c:overlap val="55"/>
        <c:axId val="217605120"/>
        <c:axId val="216987840"/>
      </c:barChart>
      <c:catAx>
        <c:axId val="217605120"/>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sz="1000"/>
            </a:pPr>
            <a:endParaRPr lang="ru-RU"/>
          </a:p>
        </c:txPr>
        <c:crossAx val="216987840"/>
        <c:crosses val="autoZero"/>
        <c:auto val="1"/>
        <c:lblAlgn val="ctr"/>
        <c:lblOffset val="100"/>
        <c:tickLblSkip val="1"/>
        <c:tickMarkSkip val="1"/>
        <c:noMultiLvlLbl val="0"/>
      </c:catAx>
      <c:valAx>
        <c:axId val="216987840"/>
        <c:scaling>
          <c:orientation val="minMax"/>
          <c:max val="800"/>
          <c:min val="700"/>
        </c:scaling>
        <c:delete val="0"/>
        <c:axPos val="l"/>
        <c:numFmt formatCode="#,##0" sourceLinked="0"/>
        <c:majorTickMark val="in"/>
        <c:minorTickMark val="none"/>
        <c:tickLblPos val="nextTo"/>
        <c:spPr>
          <a:ln w="2990">
            <a:solidFill>
              <a:srgbClr val="000000"/>
            </a:solidFill>
            <a:prstDash val="solid"/>
          </a:ln>
        </c:spPr>
        <c:txPr>
          <a:bodyPr rot="0" vert="horz"/>
          <a:lstStyle/>
          <a:p>
            <a:pPr>
              <a:defRPr sz="1000"/>
            </a:pPr>
            <a:endParaRPr lang="ru-RU"/>
          </a:p>
        </c:txPr>
        <c:crossAx val="217605120"/>
        <c:crosses val="autoZero"/>
        <c:crossBetween val="between"/>
        <c:majorUnit val="20"/>
      </c:valAx>
      <c:spPr>
        <a:ln>
          <a:noFill/>
        </a:ln>
      </c:spPr>
    </c:plotArea>
    <c:legend>
      <c:legendPos val="r"/>
      <c:layout>
        <c:manualLayout>
          <c:xMode val="edge"/>
          <c:yMode val="edge"/>
          <c:x val="0.26716811134452972"/>
          <c:y val="0.77318320662503393"/>
          <c:w val="0.47042725939450808"/>
          <c:h val="0.20327450448004344"/>
        </c:manualLayout>
      </c:layout>
      <c:overlay val="0"/>
      <c:spPr>
        <a:noFill/>
        <a:ln w="23917">
          <a:noFill/>
        </a:ln>
      </c:spPr>
      <c:txPr>
        <a:bodyPr/>
        <a:lstStyle/>
        <a:p>
          <a:pPr>
            <a:defRPr sz="105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6594951750434181"/>
          <c:y val="5.9800450475605442E-2"/>
          <c:w val="0.51171125997310041"/>
          <c:h val="0.76369210354281925"/>
        </c:manualLayout>
      </c:layout>
      <c:pie3DChart>
        <c:varyColors val="1"/>
        <c:ser>
          <c:idx val="0"/>
          <c:order val="0"/>
          <c:tx>
            <c:strRef>
              <c:f>Лист1!$B$1</c:f>
              <c:strCache>
                <c:ptCount val="1"/>
                <c:pt idx="0">
                  <c:v>Столбец1</c:v>
                </c:pt>
              </c:strCache>
            </c:strRef>
          </c:tx>
          <c:dPt>
            <c:idx val="0"/>
            <c:bubble3D val="0"/>
            <c:spPr>
              <a:solidFill>
                <a:srgbClr val="FF0000"/>
              </a:solidFill>
            </c:spPr>
          </c:dPt>
          <c:dPt>
            <c:idx val="1"/>
            <c:bubble3D val="0"/>
            <c:spPr>
              <a:solidFill>
                <a:srgbClr val="0070C0"/>
              </a:solidFill>
            </c:spPr>
          </c:dPt>
          <c:dPt>
            <c:idx val="2"/>
            <c:bubble3D val="0"/>
            <c:spPr>
              <a:solidFill>
                <a:srgbClr val="00B050"/>
              </a:solidFill>
            </c:spPr>
          </c:dPt>
          <c:dLbls>
            <c:dLbl>
              <c:idx val="0"/>
              <c:layout>
                <c:manualLayout>
                  <c:x val="0.11213939053638179"/>
                  <c:y val="5.9479553903345722E-2"/>
                </c:manualLayout>
              </c:layout>
              <c:tx>
                <c:rich>
                  <a:bodyPr/>
                  <a:lstStyle/>
                  <a:p>
                    <a:r>
                      <a:rPr lang="ru-RU" sz="1050" b="0"/>
                      <a:t>Население моложе трудоспособного возраста - 19,1%</a:t>
                    </a:r>
                    <a:endParaRPr lang="ru-RU" sz="800"/>
                  </a:p>
                </c:rich>
              </c:tx>
              <c:dLblPos val="bestFit"/>
              <c:showLegendKey val="0"/>
              <c:showVal val="0"/>
              <c:showCatName val="1"/>
              <c:showSerName val="0"/>
              <c:showPercent val="1"/>
              <c:showBubbleSize val="0"/>
            </c:dLbl>
            <c:dLbl>
              <c:idx val="1"/>
              <c:layout>
                <c:manualLayout>
                  <c:x val="0.23684168832129815"/>
                  <c:y val="-3.9653035935563817E-2"/>
                </c:manualLayout>
              </c:layout>
              <c:tx>
                <c:rich>
                  <a:bodyPr/>
                  <a:lstStyle/>
                  <a:p>
                    <a:r>
                      <a:rPr lang="ru-RU" sz="1050" b="0"/>
                      <a:t>Население трудоспособного возраста - 60,2%</a:t>
                    </a:r>
                    <a:endParaRPr lang="ru-RU"/>
                  </a:p>
                </c:rich>
              </c:tx>
              <c:dLblPos val="bestFit"/>
              <c:showLegendKey val="0"/>
              <c:showVal val="0"/>
              <c:showCatName val="1"/>
              <c:showSerName val="0"/>
              <c:showPercent val="1"/>
              <c:showBubbleSize val="0"/>
            </c:dLbl>
            <c:dLbl>
              <c:idx val="2"/>
              <c:layout>
                <c:manualLayout>
                  <c:x val="-0.1018424935689009"/>
                  <c:y val="4.4609665427509292E-2"/>
                </c:manualLayout>
              </c:layout>
              <c:tx>
                <c:rich>
                  <a:bodyPr/>
                  <a:lstStyle/>
                  <a:p>
                    <a:r>
                      <a:rPr lang="ru-RU" sz="1050" b="0"/>
                      <a:t>Население старше трудоспособного возраста - 20,7%</a:t>
                    </a:r>
                    <a:endParaRPr lang="ru-RU"/>
                  </a:p>
                </c:rich>
              </c:tx>
              <c:dLblPos val="bestFit"/>
              <c:showLegendKey val="0"/>
              <c:showVal val="0"/>
              <c:showCatName val="1"/>
              <c:showSerName val="0"/>
              <c:showPercent val="1"/>
              <c:showBubbleSize val="0"/>
            </c:dLbl>
            <c:txPr>
              <a:bodyPr/>
              <a:lstStyle/>
              <a:p>
                <a:pPr>
                  <a:defRPr sz="1050" b="0"/>
                </a:pPr>
                <a:endParaRPr lang="ru-RU"/>
              </a:p>
            </c:txPr>
            <c:dLblPos val="outEnd"/>
            <c:showLegendKey val="0"/>
            <c:showVal val="1"/>
            <c:showCatName val="1"/>
            <c:showSerName val="0"/>
            <c:showPercent val="1"/>
            <c:showBubbleSize val="0"/>
            <c:showLeaderLines val="1"/>
          </c:dLbls>
          <c:cat>
            <c:strRef>
              <c:f>Лист1!$A$2:$A$4</c:f>
              <c:strCache>
                <c:ptCount val="3"/>
                <c:pt idx="0">
                  <c:v>Население 
моложе 
трудоспособного 
возраста </c:v>
                </c:pt>
                <c:pt idx="1">
                  <c:v>Население трудоспособного возраста</c:v>
                </c:pt>
                <c:pt idx="2">
                  <c:v>Население старше трудоспособного возраста</c:v>
                </c:pt>
              </c:strCache>
            </c:strRef>
          </c:cat>
          <c:val>
            <c:numRef>
              <c:f>Лист1!$B$2:$B$4</c:f>
              <c:numCache>
                <c:formatCode>0.0%</c:formatCode>
                <c:ptCount val="3"/>
                <c:pt idx="0">
                  <c:v>0.19</c:v>
                </c:pt>
                <c:pt idx="1">
                  <c:v>0.61</c:v>
                </c:pt>
                <c:pt idx="2">
                  <c:v>0.2</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722771230777355E-2"/>
          <c:y val="2.8504138132158772E-2"/>
          <c:w val="0.89375242029172586"/>
          <c:h val="0.59964325887835446"/>
        </c:manualLayout>
      </c:layout>
      <c:barChart>
        <c:barDir val="col"/>
        <c:grouping val="clustered"/>
        <c:varyColors val="0"/>
        <c:ser>
          <c:idx val="0"/>
          <c:order val="0"/>
          <c:tx>
            <c:v>фактические значения</c:v>
          </c:tx>
          <c:spPr>
            <a:solidFill>
              <a:srgbClr val="00B0F0"/>
            </a:solidFill>
            <a:ln w="21097">
              <a:noFill/>
              <a:prstDash val="solid"/>
            </a:ln>
            <a:scene3d>
              <a:camera prst="orthographicFront"/>
              <a:lightRig rig="threePt" dir="t"/>
            </a:scene3d>
            <a:sp3d/>
          </c:spPr>
          <c:invertIfNegative val="0"/>
          <c:dPt>
            <c:idx val="3"/>
            <c:invertIfNegative val="0"/>
            <c:bubble3D val="0"/>
            <c:spPr>
              <a:solidFill>
                <a:srgbClr val="FFCC00"/>
              </a:solidFill>
              <a:ln w="21097">
                <a:noFill/>
                <a:prstDash val="solid"/>
              </a:ln>
              <a:scene3d>
                <a:camera prst="orthographicFront"/>
                <a:lightRig rig="threePt" dir="t"/>
              </a:scene3d>
              <a:sp3d/>
            </c:spPr>
          </c:dPt>
          <c:dPt>
            <c:idx val="4"/>
            <c:invertIfNegative val="0"/>
            <c:bubble3D val="0"/>
            <c:spPr>
              <a:solidFill>
                <a:srgbClr val="FFCC00"/>
              </a:solidFill>
              <a:ln w="21097">
                <a:noFill/>
                <a:prstDash val="solid"/>
              </a:ln>
              <a:scene3d>
                <a:camera prst="orthographicFront"/>
                <a:lightRig rig="threePt" dir="t"/>
              </a:scene3d>
              <a:sp3d/>
            </c:spPr>
          </c:dPt>
          <c:dPt>
            <c:idx val="5"/>
            <c:invertIfNegative val="0"/>
            <c:bubble3D val="0"/>
            <c:spPr>
              <a:solidFill>
                <a:srgbClr val="FFCC00"/>
              </a:solidFill>
              <a:ln w="21097">
                <a:noFill/>
                <a:prstDash val="solid"/>
              </a:ln>
              <a:scene3d>
                <a:camera prst="orthographicFront"/>
                <a:lightRig rig="threePt" dir="t"/>
              </a:scene3d>
              <a:sp3d/>
            </c:spPr>
          </c:dPt>
          <c:dLbls>
            <c:dLbl>
              <c:idx val="0"/>
              <c:layout>
                <c:manualLayout>
                  <c:x val="5.7416135576867184E-3"/>
                  <c:y val="-6.6875199100776906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7.6533047005488877E-3"/>
                  <c:y val="1.3545009576505573E-2"/>
                </c:manualLayout>
              </c:layout>
              <c:dLblPos val="outEnd"/>
              <c:showLegendKey val="0"/>
              <c:showVal val="1"/>
              <c:showCatName val="0"/>
              <c:showSerName val="0"/>
              <c:showPercent val="0"/>
              <c:showBubbleSize val="0"/>
            </c:dLbl>
            <c:dLbl>
              <c:idx val="4"/>
              <c:layout>
                <c:manualLayout>
                  <c:x val="-5.7468537586647037E-3"/>
                  <c:y val="1.9842936299629212E-2"/>
                </c:manualLayout>
              </c:layout>
              <c:dLblPos val="outEnd"/>
              <c:showLegendKey val="0"/>
              <c:showVal val="1"/>
              <c:showCatName val="0"/>
              <c:showSerName val="0"/>
              <c:showPercent val="0"/>
              <c:showBubbleSize val="0"/>
            </c:dLbl>
            <c:dLbl>
              <c:idx val="5"/>
              <c:layout>
                <c:manualLayout>
                  <c:x val="-6.995067645529816E-3"/>
                  <c:y val="1.1200917766073916E-2"/>
                </c:manualLayout>
              </c:layout>
              <c:dLblPos val="outEnd"/>
              <c:showLegendKey val="0"/>
              <c:showVal val="1"/>
              <c:showCatName val="0"/>
              <c:showSerName val="0"/>
              <c:showPercent val="0"/>
              <c:showBubbleSize val="0"/>
            </c:dLbl>
            <c:numFmt formatCode="0.0" sourceLinked="0"/>
            <c:spPr>
              <a:noFill/>
              <a:ln w="42192">
                <a:noFill/>
              </a:ln>
            </c:spPr>
            <c:txPr>
              <a:bodyPr/>
              <a:lstStyle/>
              <a:p>
                <a:pPr>
                  <a:defRPr sz="900"/>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1195.8</c:v>
                </c:pt>
                <c:pt idx="1">
                  <c:v>1201.9000000000001</c:v>
                </c:pt>
                <c:pt idx="2" formatCode="General">
                  <c:v>1207.5999999999999</c:v>
                </c:pt>
                <c:pt idx="3">
                  <c:v>1210.4000000000001</c:v>
                </c:pt>
                <c:pt idx="4">
                  <c:v>1213.5999999999999</c:v>
                </c:pt>
                <c:pt idx="5">
                  <c:v>1216.7</c:v>
                </c:pt>
              </c:numCache>
            </c:numRef>
          </c:val>
        </c:ser>
        <c:ser>
          <c:idx val="4"/>
          <c:order val="1"/>
          <c:tx>
            <c:v>прогнозные значения, I вариант</c:v>
          </c:tx>
          <c:spPr>
            <a:solidFill>
              <a:srgbClr val="FFCC00"/>
            </a:solidFill>
            <a:ln w="21097">
              <a:noFill/>
              <a:prstDash val="solid"/>
            </a:ln>
            <a:scene3d>
              <a:camera prst="orthographicFront"/>
              <a:lightRig rig="threePt" dir="t"/>
            </a:scene3d>
            <a:sp3d>
              <a:bevelT/>
            </a:sp3d>
          </c:spPr>
          <c:invertIfNegative val="0"/>
          <c:dLbls>
            <c:spPr>
              <a:noFill/>
              <a:ln w="42192">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21097">
              <a:noFill/>
              <a:prstDash val="solid"/>
            </a:ln>
            <a:scene3d>
              <a:camera prst="orthographicFront"/>
              <a:lightRig rig="threePt" dir="t"/>
            </a:scene3d>
            <a:sp3d/>
          </c:spPr>
          <c:invertIfNegative val="0"/>
          <c:dLbls>
            <c:dLbl>
              <c:idx val="3"/>
              <c:layout>
                <c:manualLayout>
                  <c:x val="-1.7507857165725816E-3"/>
                  <c:y val="3.7777349000675973E-3"/>
                </c:manualLayout>
              </c:layout>
              <c:dLblPos val="outEnd"/>
              <c:showLegendKey val="0"/>
              <c:showVal val="1"/>
              <c:showCatName val="0"/>
              <c:showSerName val="0"/>
              <c:showPercent val="0"/>
              <c:showBubbleSize val="0"/>
            </c:dLbl>
            <c:dLbl>
              <c:idx val="4"/>
              <c:layout>
                <c:manualLayout>
                  <c:x val="4.2320368452970617E-4"/>
                  <c:y val="1.5291910875370036E-2"/>
                </c:manualLayout>
              </c:layout>
              <c:dLblPos val="outEnd"/>
              <c:showLegendKey val="0"/>
              <c:showVal val="1"/>
              <c:showCatName val="0"/>
              <c:showSerName val="0"/>
              <c:showPercent val="0"/>
              <c:showBubbleSize val="0"/>
            </c:dLbl>
            <c:dLbl>
              <c:idx val="5"/>
              <c:layout>
                <c:manualLayout>
                  <c:x val="-4.0635305202234339E-3"/>
                  <c:y val="-3.328750572845061E-3"/>
                </c:manualLayout>
              </c:layout>
              <c:dLblPos val="outEnd"/>
              <c:showLegendKey val="0"/>
              <c:showVal val="1"/>
              <c:showCatName val="0"/>
              <c:showSerName val="0"/>
              <c:showPercent val="0"/>
              <c:showBubbleSize val="0"/>
            </c:dLbl>
            <c:numFmt formatCode="0.0" sourceLinked="0"/>
            <c:spPr>
              <a:noFill/>
              <a:ln w="42192">
                <a:noFill/>
              </a:ln>
            </c:spPr>
            <c:txPr>
              <a:bodyPr/>
              <a:lstStyle/>
              <a:p>
                <a:pPr>
                  <a:defRPr sz="1000"/>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1210.7</c:v>
                </c:pt>
                <c:pt idx="4" formatCode="0.0">
                  <c:v>1214.3</c:v>
                </c:pt>
                <c:pt idx="5" formatCode="0.0">
                  <c:v>1218.2</c:v>
                </c:pt>
              </c:numCache>
            </c:numRef>
          </c:val>
        </c:ser>
        <c:dLbls>
          <c:showLegendKey val="0"/>
          <c:showVal val="0"/>
          <c:showCatName val="0"/>
          <c:showSerName val="0"/>
          <c:showPercent val="0"/>
          <c:showBubbleSize val="0"/>
        </c:dLbls>
        <c:gapWidth val="10"/>
        <c:overlap val="55"/>
        <c:axId val="154734080"/>
        <c:axId val="154522112"/>
      </c:barChart>
      <c:catAx>
        <c:axId val="154734080"/>
        <c:scaling>
          <c:orientation val="minMax"/>
        </c:scaling>
        <c:delete val="0"/>
        <c:axPos val="b"/>
        <c:numFmt formatCode="General" sourceLinked="1"/>
        <c:majorTickMark val="in"/>
        <c:minorTickMark val="none"/>
        <c:tickLblPos val="nextTo"/>
        <c:spPr>
          <a:ln w="5275">
            <a:solidFill>
              <a:srgbClr val="000000"/>
            </a:solidFill>
            <a:prstDash val="solid"/>
          </a:ln>
        </c:spPr>
        <c:txPr>
          <a:bodyPr rot="0" vert="horz"/>
          <a:lstStyle/>
          <a:p>
            <a:pPr>
              <a:defRPr sz="900"/>
            </a:pPr>
            <a:endParaRPr lang="ru-RU"/>
          </a:p>
        </c:txPr>
        <c:crossAx val="154522112"/>
        <c:crosses val="autoZero"/>
        <c:auto val="1"/>
        <c:lblAlgn val="ctr"/>
        <c:lblOffset val="100"/>
        <c:tickLblSkip val="1"/>
        <c:tickMarkSkip val="1"/>
        <c:noMultiLvlLbl val="0"/>
      </c:catAx>
      <c:valAx>
        <c:axId val="154522112"/>
        <c:scaling>
          <c:orientation val="minMax"/>
          <c:max val="1225"/>
          <c:min val="1150"/>
        </c:scaling>
        <c:delete val="0"/>
        <c:axPos val="l"/>
        <c:numFmt formatCode="#,##0" sourceLinked="0"/>
        <c:majorTickMark val="out"/>
        <c:minorTickMark val="none"/>
        <c:tickLblPos val="nextTo"/>
        <c:spPr>
          <a:ln w="5275">
            <a:solidFill>
              <a:srgbClr val="000000"/>
            </a:solidFill>
            <a:prstDash val="solid"/>
          </a:ln>
        </c:spPr>
        <c:txPr>
          <a:bodyPr rot="0" vert="horz"/>
          <a:lstStyle/>
          <a:p>
            <a:pPr>
              <a:defRPr sz="900"/>
            </a:pPr>
            <a:endParaRPr lang="ru-RU"/>
          </a:p>
        </c:txPr>
        <c:crossAx val="154734080"/>
        <c:crosses val="autoZero"/>
        <c:crossBetween val="between"/>
        <c:majorUnit val="25"/>
      </c:valAx>
      <c:spPr>
        <a:ln>
          <a:noFill/>
        </a:ln>
      </c:spPr>
    </c:plotArea>
    <c:legend>
      <c:legendPos val="r"/>
      <c:layout>
        <c:manualLayout>
          <c:xMode val="edge"/>
          <c:yMode val="edge"/>
          <c:x val="0.24862959767015425"/>
          <c:y val="0.76507130157117453"/>
          <c:w val="0.46691816776327616"/>
          <c:h val="0.23338603411900702"/>
        </c:manualLayout>
      </c:layout>
      <c:overlay val="0"/>
      <c:spPr>
        <a:noFill/>
        <a:ln w="42192">
          <a:noFill/>
        </a:ln>
      </c:spPr>
      <c:txPr>
        <a:bodyPr/>
        <a:lstStyle/>
        <a:p>
          <a:pPr>
            <a:defRPr sz="1000"/>
          </a:pPr>
          <a:endParaRPr lang="ru-RU"/>
        </a:p>
      </c:txPr>
    </c:legend>
    <c:plotVisOnly val="1"/>
    <c:dispBlanksAs val="gap"/>
    <c:showDLblsOverMax val="0"/>
  </c:chart>
  <c:spPr>
    <a:solidFill>
      <a:schemeClr val="bg1"/>
    </a:solidFill>
    <a:ln>
      <a:noFill/>
    </a:ln>
  </c:spPr>
  <c:txPr>
    <a:bodyPr/>
    <a:lstStyle/>
    <a:p>
      <a:pPr>
        <a:defRPr sz="1588"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139327863737316E-2"/>
          <c:y val="0.15261767279090113"/>
          <c:w val="0.88578400602022644"/>
          <c:h val="0.4883862642169729"/>
        </c:manualLayout>
      </c:layout>
      <c:barChart>
        <c:barDir val="col"/>
        <c:grouping val="clustered"/>
        <c:varyColors val="0"/>
        <c:ser>
          <c:idx val="0"/>
          <c:order val="0"/>
          <c:tx>
            <c:v>объем отгруженных товаров</c:v>
          </c:tx>
          <c:spPr>
            <a:solidFill>
              <a:srgbClr val="00B0F0"/>
            </a:solidFill>
            <a:ln w="12134">
              <a:noFill/>
              <a:prstDash val="solid"/>
            </a:ln>
            <a:scene3d>
              <a:camera prst="orthographicFront"/>
              <a:lightRig rig="threePt" dir="t"/>
            </a:scene3d>
            <a:sp3d/>
          </c:spPr>
          <c:invertIfNegative val="0"/>
          <c:dPt>
            <c:idx val="3"/>
            <c:invertIfNegative val="0"/>
            <c:bubble3D val="0"/>
            <c:spPr>
              <a:solidFill>
                <a:srgbClr val="FFCC00"/>
              </a:solidFill>
              <a:ln w="12134">
                <a:noFill/>
                <a:prstDash val="solid"/>
              </a:ln>
              <a:scene3d>
                <a:camera prst="orthographicFront"/>
                <a:lightRig rig="threePt" dir="t"/>
              </a:scene3d>
              <a:sp3d/>
            </c:spPr>
          </c:dPt>
          <c:dPt>
            <c:idx val="4"/>
            <c:invertIfNegative val="0"/>
            <c:bubble3D val="0"/>
            <c:spPr>
              <a:solidFill>
                <a:srgbClr val="FFCC00"/>
              </a:solidFill>
              <a:ln w="12134">
                <a:noFill/>
                <a:prstDash val="solid"/>
              </a:ln>
              <a:scene3d>
                <a:camera prst="orthographicFront"/>
                <a:lightRig rig="threePt" dir="t"/>
              </a:scene3d>
              <a:sp3d/>
            </c:spPr>
          </c:dPt>
          <c:dPt>
            <c:idx val="5"/>
            <c:invertIfNegative val="0"/>
            <c:bubble3D val="0"/>
            <c:spPr>
              <a:solidFill>
                <a:srgbClr val="FFCC00"/>
              </a:solidFill>
              <a:ln w="12134">
                <a:noFill/>
                <a:prstDash val="solid"/>
              </a:ln>
              <a:scene3d>
                <a:camera prst="orthographicFront"/>
                <a:lightRig rig="threePt" dir="t"/>
              </a:scene3d>
              <a:sp3d/>
            </c:spPr>
          </c:dPt>
          <c:dLbls>
            <c:dLbl>
              <c:idx val="3"/>
              <c:layout>
                <c:manualLayout>
                  <c:x val="-2.070393374741201E-3"/>
                  <c:y val="1.6666666666666666E-2"/>
                </c:manualLayout>
              </c:layout>
              <c:dLblPos val="outEnd"/>
              <c:showLegendKey val="0"/>
              <c:showVal val="1"/>
              <c:showCatName val="0"/>
              <c:showSerName val="0"/>
              <c:showPercent val="0"/>
              <c:showBubbleSize val="0"/>
            </c:dLbl>
            <c:dLbl>
              <c:idx val="4"/>
              <c:layout>
                <c:manualLayout>
                  <c:x val="0"/>
                  <c:y val="8.658008658008658E-3"/>
                </c:manualLayout>
              </c:layout>
              <c:dLblPos val="outEnd"/>
              <c:showLegendKey val="0"/>
              <c:showVal val="1"/>
              <c:showCatName val="0"/>
              <c:showSerName val="0"/>
              <c:showPercent val="0"/>
              <c:showBubbleSize val="0"/>
            </c:dLbl>
            <c:dLbl>
              <c:idx val="5"/>
              <c:layout>
                <c:manualLayout>
                  <c:x val="-9.7797471133599725E-3"/>
                  <c:y val="1.731601731601728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General</c:formatCode>
                <c:ptCount val="6"/>
                <c:pt idx="0" formatCode="0.0">
                  <c:v>23.6</c:v>
                </c:pt>
                <c:pt idx="1">
                  <c:v>29.3</c:v>
                </c:pt>
                <c:pt idx="2" formatCode="0.0">
                  <c:v>33.799999999999997</c:v>
                </c:pt>
                <c:pt idx="3" formatCode="0.0">
                  <c:v>33</c:v>
                </c:pt>
                <c:pt idx="4" formatCode="0.0">
                  <c:v>32.4</c:v>
                </c:pt>
                <c:pt idx="5" formatCode="0.0">
                  <c:v>32.5</c:v>
                </c:pt>
              </c:numCache>
            </c:numRef>
          </c:val>
        </c:ser>
        <c:ser>
          <c:idx val="4"/>
          <c:order val="1"/>
          <c:tx>
            <c:v>прогнозные значения, I вариант</c:v>
          </c:tx>
          <c:spPr>
            <a:noFill/>
            <a:ln w="12134">
              <a:noFill/>
              <a:prstDash val="solid"/>
            </a:ln>
            <a:scene3d>
              <a:camera prst="orthographicFront"/>
              <a:lightRig rig="threePt" dir="t"/>
            </a:scene3d>
            <a:sp3d>
              <a:bevelT/>
            </a:sp3d>
          </c:spPr>
          <c:invertIfNegative val="0"/>
          <c:dLbls>
            <c:delete val="1"/>
          </c:dLbls>
          <c:val>
            <c:numLit>
              <c:formatCode>General</c:formatCode>
              <c:ptCount val="1"/>
              <c:pt idx="0">
                <c:v>1</c:v>
              </c:pt>
            </c:numLit>
          </c:val>
        </c:ser>
        <c:ser>
          <c:idx val="1"/>
          <c:order val="2"/>
          <c:tx>
            <c:v>прогнозные значения, II вариант</c:v>
          </c:tx>
          <c:spPr>
            <a:solidFill>
              <a:srgbClr val="00B050"/>
            </a:solidFill>
            <a:ln w="12134">
              <a:noFill/>
              <a:prstDash val="solid"/>
            </a:ln>
            <a:scene3d>
              <a:camera prst="orthographicFront"/>
              <a:lightRig rig="threePt" dir="t"/>
            </a:scene3d>
            <a:sp3d/>
          </c:spPr>
          <c:invertIfNegative val="0"/>
          <c:dLbls>
            <c:dLbl>
              <c:idx val="3"/>
              <c:layout>
                <c:manualLayout>
                  <c:x val="4.6900115746401263E-3"/>
                  <c:y val="3.6167979002624674E-2"/>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4"/>
              <c:layout>
                <c:manualLayout>
                  <c:x val="-1.5258962194943024E-3"/>
                  <c:y val="3.7006124234470694E-2"/>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5"/>
              <c:layout>
                <c:manualLayout>
                  <c:x val="6.0523956244599858E-3"/>
                  <c:y val="2.2272528433945706E-2"/>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35.9</c:v>
                </c:pt>
                <c:pt idx="4" formatCode="0.0">
                  <c:v>37.6</c:v>
                </c:pt>
                <c:pt idx="5" formatCode="0.0">
                  <c:v>39.299999999999997</c:v>
                </c:pt>
              </c:numCache>
            </c:numRef>
          </c:val>
        </c:ser>
        <c:dLbls>
          <c:showLegendKey val="0"/>
          <c:showVal val="1"/>
          <c:showCatName val="0"/>
          <c:showSerName val="0"/>
          <c:showPercent val="0"/>
          <c:showBubbleSize val="0"/>
        </c:dLbls>
        <c:gapWidth val="16"/>
        <c:overlap val="55"/>
        <c:axId val="321764864"/>
        <c:axId val="134593280"/>
      </c:barChart>
      <c:lineChart>
        <c:grouping val="standard"/>
        <c:varyColors val="0"/>
        <c:ser>
          <c:idx val="2"/>
          <c:order val="3"/>
          <c:tx>
            <c:v>индекс промышленного производства, I вариант</c:v>
          </c:tx>
          <c:spPr>
            <a:ln w="24268">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890954807119711E-2"/>
                  <c:y val="-2.8186854001740227E-2"/>
                </c:manualLayout>
              </c:layout>
              <c:dLblPos val="r"/>
              <c:showLegendKey val="0"/>
              <c:showVal val="1"/>
              <c:showCatName val="0"/>
              <c:showSerName val="0"/>
              <c:showPercent val="0"/>
              <c:showBubbleSize val="0"/>
            </c:dLbl>
            <c:dLbl>
              <c:idx val="1"/>
              <c:layout>
                <c:manualLayout>
                  <c:x val="-2.7113899919136614E-2"/>
                  <c:y val="-4.3958892059473495E-2"/>
                </c:manualLayout>
              </c:layout>
              <c:dLblPos val="r"/>
              <c:showLegendKey val="0"/>
              <c:showVal val="1"/>
              <c:showCatName val="0"/>
              <c:showSerName val="0"/>
              <c:showPercent val="0"/>
              <c:showBubbleSize val="0"/>
            </c:dLbl>
            <c:dLbl>
              <c:idx val="2"/>
              <c:layout>
                <c:manualLayout>
                  <c:x val="-3.3444816053511711E-2"/>
                  <c:y val="-3.32502078137989E-2"/>
                </c:manualLayout>
              </c:layout>
              <c:dLblPos val="r"/>
              <c:showLegendKey val="0"/>
              <c:showVal val="1"/>
              <c:showCatName val="0"/>
              <c:showSerName val="0"/>
              <c:showPercent val="0"/>
              <c:showBubbleSize val="0"/>
            </c:dLbl>
            <c:dLbl>
              <c:idx val="3"/>
              <c:layout>
                <c:manualLayout>
                  <c:x val="-3.8470552626704811E-2"/>
                  <c:y val="3.7974067955402042E-2"/>
                </c:manualLayout>
              </c:layout>
              <c:dLblPos val="r"/>
              <c:showLegendKey val="0"/>
              <c:showVal val="1"/>
              <c:showCatName val="0"/>
              <c:showSerName val="0"/>
              <c:showPercent val="0"/>
              <c:showBubbleSize val="0"/>
            </c:dLbl>
            <c:dLbl>
              <c:idx val="4"/>
              <c:layout>
                <c:manualLayout>
                  <c:x val="-3.4292761597571386E-2"/>
                  <c:y val="3.7415663641500042E-2"/>
                </c:manualLayout>
              </c:layout>
              <c:dLblPos val="r"/>
              <c:showLegendKey val="0"/>
              <c:showVal val="1"/>
              <c:showCatName val="0"/>
              <c:showSerName val="0"/>
              <c:showPercent val="0"/>
              <c:showBubbleSize val="0"/>
            </c:dLbl>
            <c:dLbl>
              <c:idx val="5"/>
              <c:layout>
                <c:manualLayout>
                  <c:x val="-4.1696053053609294E-2"/>
                  <c:y val="3.5829703848326858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General</c:formatCode>
                <c:ptCount val="6"/>
                <c:pt idx="0" formatCode="0.0">
                  <c:v>101</c:v>
                </c:pt>
                <c:pt idx="1">
                  <c:v>103.4</c:v>
                </c:pt>
                <c:pt idx="2" formatCode="0.0">
                  <c:v>106</c:v>
                </c:pt>
                <c:pt idx="3" formatCode="0.0">
                  <c:v>101</c:v>
                </c:pt>
                <c:pt idx="4" formatCode="0.0">
                  <c:v>101</c:v>
                </c:pt>
                <c:pt idx="5" formatCode="0.0">
                  <c:v>101</c:v>
                </c:pt>
              </c:numCache>
            </c:numRef>
          </c:val>
          <c:smooth val="0"/>
        </c:ser>
        <c:ser>
          <c:idx val="3"/>
          <c:order val="4"/>
          <c:tx>
            <c:v>индекс промышленного производства, II вариант</c:v>
          </c:tx>
          <c:spPr>
            <a:ln w="24268">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2378241876391996E-2"/>
                  <c:y val="-3.9575761476681896E-2"/>
                </c:manualLayout>
              </c:layout>
              <c:dLblPos val="r"/>
              <c:showLegendKey val="0"/>
              <c:showVal val="1"/>
              <c:showCatName val="0"/>
              <c:showSerName val="0"/>
              <c:showPercent val="0"/>
              <c:showBubbleSize val="0"/>
            </c:dLbl>
            <c:dLbl>
              <c:idx val="4"/>
              <c:layout>
                <c:manualLayout>
                  <c:x val="-3.685762171294845E-2"/>
                  <c:y val="-3.9735673367804612E-2"/>
                </c:manualLayout>
              </c:layout>
              <c:dLblPos val="r"/>
              <c:showLegendKey val="0"/>
              <c:showVal val="1"/>
              <c:showCatName val="0"/>
              <c:showSerName val="0"/>
              <c:showPercent val="0"/>
              <c:showBubbleSize val="0"/>
            </c:dLbl>
            <c:dLbl>
              <c:idx val="5"/>
              <c:layout>
                <c:manualLayout>
                  <c:x val="-3.8516450503927969E-2"/>
                  <c:y val="-4.2364636300572009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103</c:v>
                </c:pt>
                <c:pt idx="4" formatCode="0.0">
                  <c:v>103</c:v>
                </c:pt>
                <c:pt idx="5" formatCode="0.0">
                  <c:v>103</c:v>
                </c:pt>
              </c:numCache>
            </c:numRef>
          </c:val>
          <c:smooth val="0"/>
        </c:ser>
        <c:dLbls>
          <c:showLegendKey val="0"/>
          <c:showVal val="1"/>
          <c:showCatName val="0"/>
          <c:showSerName val="0"/>
          <c:showPercent val="0"/>
          <c:showBubbleSize val="0"/>
        </c:dLbls>
        <c:marker val="1"/>
        <c:smooth val="0"/>
        <c:axId val="302899200"/>
        <c:axId val="134593856"/>
      </c:lineChart>
      <c:catAx>
        <c:axId val="321764864"/>
        <c:scaling>
          <c:orientation val="minMax"/>
        </c:scaling>
        <c:delete val="0"/>
        <c:axPos val="b"/>
        <c:title>
          <c:tx>
            <c:rich>
              <a:bodyPr/>
              <a:lstStyle/>
              <a:p>
                <a:pPr>
                  <a:defRPr/>
                </a:pPr>
                <a:endParaRPr lang="ru-RU"/>
              </a:p>
            </c:rich>
          </c:tx>
          <c:layout>
            <c:manualLayout>
              <c:xMode val="edge"/>
              <c:yMode val="edge"/>
              <c:x val="0.89598547106794157"/>
              <c:y val="0.77295902498454372"/>
            </c:manualLayout>
          </c:layout>
          <c:overlay val="0"/>
          <c:spPr>
            <a:noFill/>
            <a:ln w="24268">
              <a:noFill/>
            </a:ln>
          </c:spPr>
        </c:title>
        <c:numFmt formatCode="General" sourceLinked="1"/>
        <c:majorTickMark val="in"/>
        <c:minorTickMark val="none"/>
        <c:tickLblPos val="nextTo"/>
        <c:spPr>
          <a:ln w="3033">
            <a:solidFill>
              <a:srgbClr val="000000"/>
            </a:solidFill>
            <a:prstDash val="solid"/>
          </a:ln>
        </c:spPr>
        <c:txPr>
          <a:bodyPr rot="0" vert="horz"/>
          <a:lstStyle/>
          <a:p>
            <a:pPr>
              <a:defRPr/>
            </a:pPr>
            <a:endParaRPr lang="ru-RU"/>
          </a:p>
        </c:txPr>
        <c:crossAx val="134593280"/>
        <c:crosses val="autoZero"/>
        <c:auto val="1"/>
        <c:lblAlgn val="ctr"/>
        <c:lblOffset val="100"/>
        <c:tickLblSkip val="1"/>
        <c:tickMarkSkip val="1"/>
        <c:noMultiLvlLbl val="0"/>
      </c:catAx>
      <c:valAx>
        <c:axId val="134593280"/>
        <c:scaling>
          <c:orientation val="minMax"/>
          <c:max val="60"/>
          <c:min val="0"/>
        </c:scaling>
        <c:delete val="0"/>
        <c:axPos val="l"/>
        <c:title>
          <c:tx>
            <c:rich>
              <a:bodyPr rot="-60000" vert="horz"/>
              <a:lstStyle/>
              <a:p>
                <a:pPr algn="ctr">
                  <a:defRPr/>
                </a:pPr>
                <a:r>
                  <a:rPr lang="ru-RU"/>
                  <a:t>млрд руб.</a:t>
                </a:r>
              </a:p>
            </c:rich>
          </c:tx>
          <c:layout>
            <c:manualLayout>
              <c:xMode val="edge"/>
              <c:yMode val="edge"/>
              <c:x val="1.0663876805609089E-3"/>
              <c:y val="8.1919337547594408E-5"/>
            </c:manualLayout>
          </c:layout>
          <c:overlay val="0"/>
          <c:spPr>
            <a:noFill/>
            <a:ln w="24268">
              <a:noFill/>
            </a:ln>
          </c:spPr>
        </c:title>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321764864"/>
        <c:crosses val="autoZero"/>
        <c:crossBetween val="between"/>
        <c:majorUnit val="15"/>
        <c:minorUnit val="1"/>
      </c:valAx>
      <c:catAx>
        <c:axId val="302899200"/>
        <c:scaling>
          <c:orientation val="minMax"/>
        </c:scaling>
        <c:delete val="1"/>
        <c:axPos val="b"/>
        <c:title>
          <c:tx>
            <c:rich>
              <a:bodyPr/>
              <a:lstStyle/>
              <a:p>
                <a:pPr>
                  <a:defRPr/>
                </a:pPr>
                <a:r>
                  <a:rPr lang="ru-RU"/>
                  <a:t>%</a:t>
                </a:r>
              </a:p>
            </c:rich>
          </c:tx>
          <c:layout>
            <c:manualLayout>
              <c:xMode val="edge"/>
              <c:yMode val="edge"/>
              <c:x val="0.93881963181175776"/>
              <c:y val="1.1274407600458393E-2"/>
            </c:manualLayout>
          </c:layout>
          <c:overlay val="0"/>
          <c:spPr>
            <a:noFill/>
            <a:ln w="24268">
              <a:noFill/>
            </a:ln>
          </c:spPr>
        </c:title>
        <c:numFmt formatCode="General" sourceLinked="1"/>
        <c:majorTickMark val="out"/>
        <c:minorTickMark val="none"/>
        <c:tickLblPos val="none"/>
        <c:crossAx val="134593856"/>
        <c:crosses val="autoZero"/>
        <c:auto val="1"/>
        <c:lblAlgn val="ctr"/>
        <c:lblOffset val="100"/>
        <c:noMultiLvlLbl val="0"/>
      </c:catAx>
      <c:valAx>
        <c:axId val="134593856"/>
        <c:scaling>
          <c:orientation val="minMax"/>
          <c:max val="110"/>
          <c:min val="50"/>
        </c:scaling>
        <c:delete val="0"/>
        <c:axPos val="r"/>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302899200"/>
        <c:crosses val="max"/>
        <c:crossBetween val="between"/>
        <c:majorUnit val="20"/>
        <c:minorUnit val="5"/>
      </c:valAx>
      <c:spPr>
        <a:noFill/>
        <a:ln w="24329">
          <a:noFill/>
        </a:ln>
      </c:spPr>
    </c:plotArea>
    <c:legend>
      <c:legendPos val="r"/>
      <c:layout>
        <c:manualLayout>
          <c:xMode val="edge"/>
          <c:yMode val="edge"/>
          <c:x val="0.13503650572068437"/>
          <c:y val="0.73361920669007274"/>
          <c:w val="0.7445254256311078"/>
          <c:h val="0.25872765904261968"/>
        </c:manualLayout>
      </c:layout>
      <c:overlay val="0"/>
      <c:spPr>
        <a:noFill/>
        <a:ln w="24268">
          <a:noFill/>
        </a:ln>
      </c:sp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139327863737316E-2"/>
          <c:y val="0.13102675375805298"/>
          <c:w val="0.88578400602022644"/>
          <c:h val="0.509977183249821"/>
        </c:manualLayout>
      </c:layout>
      <c:barChart>
        <c:barDir val="col"/>
        <c:grouping val="clustered"/>
        <c:varyColors val="0"/>
        <c:ser>
          <c:idx val="0"/>
          <c:order val="0"/>
          <c:tx>
            <c:v>объем отгруженных товаров</c:v>
          </c:tx>
          <c:spPr>
            <a:solidFill>
              <a:srgbClr val="00B0F0"/>
            </a:solidFill>
            <a:ln w="12134">
              <a:noFill/>
              <a:prstDash val="solid"/>
            </a:ln>
            <a:scene3d>
              <a:camera prst="orthographicFront"/>
              <a:lightRig rig="threePt" dir="t"/>
            </a:scene3d>
            <a:sp3d/>
          </c:spPr>
          <c:invertIfNegative val="0"/>
          <c:dPt>
            <c:idx val="3"/>
            <c:invertIfNegative val="0"/>
            <c:bubble3D val="0"/>
            <c:spPr>
              <a:solidFill>
                <a:srgbClr val="FFCC00"/>
              </a:solidFill>
              <a:ln w="12134">
                <a:noFill/>
                <a:prstDash val="solid"/>
              </a:ln>
              <a:scene3d>
                <a:camera prst="orthographicFront"/>
                <a:lightRig rig="threePt" dir="t"/>
              </a:scene3d>
              <a:sp3d/>
            </c:spPr>
          </c:dPt>
          <c:dPt>
            <c:idx val="4"/>
            <c:invertIfNegative val="0"/>
            <c:bubble3D val="0"/>
            <c:spPr>
              <a:solidFill>
                <a:srgbClr val="FFCC00"/>
              </a:solidFill>
              <a:ln w="12134">
                <a:noFill/>
                <a:prstDash val="solid"/>
              </a:ln>
              <a:scene3d>
                <a:camera prst="orthographicFront"/>
                <a:lightRig rig="threePt" dir="t"/>
              </a:scene3d>
              <a:sp3d/>
            </c:spPr>
          </c:dPt>
          <c:dPt>
            <c:idx val="5"/>
            <c:invertIfNegative val="0"/>
            <c:bubble3D val="0"/>
            <c:spPr>
              <a:solidFill>
                <a:srgbClr val="FFCC00"/>
              </a:solidFill>
              <a:ln w="12134">
                <a:noFill/>
                <a:prstDash val="solid"/>
              </a:ln>
              <a:scene3d>
                <a:camera prst="orthographicFront"/>
                <a:lightRig rig="threePt" dir="t"/>
              </a:scene3d>
              <a:sp3d/>
            </c:spPr>
          </c:dPt>
          <c:dLbls>
            <c:dLbl>
              <c:idx val="3"/>
              <c:layout>
                <c:manualLayout>
                  <c:x val="-9.5238095238095247E-3"/>
                  <c:y val="9.0909090909090905E-3"/>
                </c:manualLayout>
              </c:layout>
              <c:dLblPos val="outEnd"/>
              <c:showLegendKey val="0"/>
              <c:showVal val="1"/>
              <c:showCatName val="0"/>
              <c:showSerName val="0"/>
              <c:showPercent val="0"/>
              <c:showBubbleSize val="0"/>
            </c:dLbl>
            <c:dLbl>
              <c:idx val="4"/>
              <c:layout>
                <c:manualLayout>
                  <c:x val="0"/>
                  <c:y val="8.658008658008658E-3"/>
                </c:manualLayout>
              </c:layout>
              <c:dLblPos val="outEnd"/>
              <c:showLegendKey val="0"/>
              <c:showVal val="1"/>
              <c:showCatName val="0"/>
              <c:showSerName val="0"/>
              <c:showPercent val="0"/>
              <c:showBubbleSize val="0"/>
            </c:dLbl>
            <c:dLbl>
              <c:idx val="5"/>
              <c:layout>
                <c:manualLayout>
                  <c:x val="-9.7797471133599725E-3"/>
                  <c:y val="1.731601731601728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Лист5!$B$5:$B$10</c:f>
              <c:numCache>
                <c:formatCode>General</c:formatCode>
                <c:ptCount val="6"/>
                <c:pt idx="0" formatCode="0.0">
                  <c:v>450.7</c:v>
                </c:pt>
                <c:pt idx="1">
                  <c:v>324.60000000000002</c:v>
                </c:pt>
                <c:pt idx="2" formatCode="0.0">
                  <c:v>345.1</c:v>
                </c:pt>
                <c:pt idx="3" formatCode="0.0">
                  <c:v>368.1</c:v>
                </c:pt>
                <c:pt idx="4" formatCode="0.0">
                  <c:v>385.7</c:v>
                </c:pt>
                <c:pt idx="5" formatCode="0.0">
                  <c:v>401.2</c:v>
                </c:pt>
              </c:numCache>
            </c:numRef>
          </c:val>
        </c:ser>
        <c:ser>
          <c:idx val="4"/>
          <c:order val="1"/>
          <c:tx>
            <c:v>прогнозные значения, I вариант</c:v>
          </c:tx>
          <c:spPr>
            <a:solidFill>
              <a:srgbClr val="FFCC00"/>
            </a:solidFill>
            <a:ln w="12134">
              <a:noFill/>
              <a:prstDash val="solid"/>
            </a:ln>
            <a:scene3d>
              <a:camera prst="orthographicFront"/>
              <a:lightRig rig="threePt" dir="t"/>
            </a:scene3d>
            <a:sp3d>
              <a:bevelT/>
            </a:sp3d>
          </c:spPr>
          <c:invertIfNegative val="0"/>
          <c:dLbls>
            <c:delete val="1"/>
          </c:dLbls>
          <c:val>
            <c:numLit>
              <c:formatCode>General</c:formatCode>
              <c:ptCount val="1"/>
              <c:pt idx="0">
                <c:v>1</c:v>
              </c:pt>
            </c:numLit>
          </c:val>
        </c:ser>
        <c:ser>
          <c:idx val="1"/>
          <c:order val="2"/>
          <c:tx>
            <c:v>прогнозные значения, II вариант</c:v>
          </c:tx>
          <c:spPr>
            <a:solidFill>
              <a:srgbClr val="00B050"/>
            </a:solidFill>
            <a:ln w="12134">
              <a:noFill/>
              <a:prstDash val="solid"/>
            </a:ln>
            <a:scene3d>
              <a:camera prst="orthographicFront"/>
              <a:lightRig rig="threePt" dir="t"/>
            </a:scene3d>
            <a:sp3d/>
          </c:spPr>
          <c:invertIfNegative val="0"/>
          <c:dLbls>
            <c:dLbl>
              <c:idx val="3"/>
              <c:layout>
                <c:manualLayout>
                  <c:x val="2.6197975253093365E-3"/>
                  <c:y val="-2.7518744457284135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4"/>
              <c:layout>
                <c:manualLayout>
                  <c:x val="5.4457353669943546E-4"/>
                  <c:y val="9.2282782833963944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5"/>
              <c:layout>
                <c:manualLayout>
                  <c:x val="9.8012748406449196E-4"/>
                  <c:y val="1.0140728995906229E-2"/>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Лист5!$C$5:$C$10</c:f>
              <c:numCache>
                <c:formatCode>General</c:formatCode>
                <c:ptCount val="6"/>
                <c:pt idx="3" formatCode="0.0">
                  <c:v>371.5</c:v>
                </c:pt>
                <c:pt idx="4" formatCode="0.0">
                  <c:v>395</c:v>
                </c:pt>
                <c:pt idx="5" formatCode="0.0">
                  <c:v>418.5</c:v>
                </c:pt>
              </c:numCache>
            </c:numRef>
          </c:val>
        </c:ser>
        <c:dLbls>
          <c:showLegendKey val="0"/>
          <c:showVal val="1"/>
          <c:showCatName val="0"/>
          <c:showSerName val="0"/>
          <c:showPercent val="0"/>
          <c:showBubbleSize val="0"/>
        </c:dLbls>
        <c:gapWidth val="22"/>
        <c:overlap val="55"/>
        <c:axId val="302901760"/>
        <c:axId val="302146688"/>
      </c:barChart>
      <c:lineChart>
        <c:grouping val="standard"/>
        <c:varyColors val="0"/>
        <c:ser>
          <c:idx val="2"/>
          <c:order val="3"/>
          <c:tx>
            <c:v>индекс промышленного производства, I вариант</c:v>
          </c:tx>
          <c:spPr>
            <a:ln w="24268">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890954807119711E-2"/>
                  <c:y val="-2.8186854001740227E-2"/>
                </c:manualLayout>
              </c:layout>
              <c:dLblPos val="r"/>
              <c:showLegendKey val="0"/>
              <c:showVal val="1"/>
              <c:showCatName val="0"/>
              <c:showSerName val="0"/>
              <c:showPercent val="0"/>
              <c:showBubbleSize val="0"/>
            </c:dLbl>
            <c:dLbl>
              <c:idx val="1"/>
              <c:layout>
                <c:manualLayout>
                  <c:x val="-2.7113899919136614E-2"/>
                  <c:y val="-4.3958892059473495E-2"/>
                </c:manualLayout>
              </c:layout>
              <c:dLblPos val="r"/>
              <c:showLegendKey val="0"/>
              <c:showVal val="1"/>
              <c:showCatName val="0"/>
              <c:showSerName val="0"/>
              <c:showPercent val="0"/>
              <c:showBubbleSize val="0"/>
            </c:dLbl>
            <c:dLbl>
              <c:idx val="2"/>
              <c:layout>
                <c:manualLayout>
                  <c:x val="-3.3444816053511711E-2"/>
                  <c:y val="-3.32502078137989E-2"/>
                </c:manualLayout>
              </c:layout>
              <c:dLblPos val="r"/>
              <c:showLegendKey val="0"/>
              <c:showVal val="1"/>
              <c:showCatName val="0"/>
              <c:showSerName val="0"/>
              <c:showPercent val="0"/>
              <c:showBubbleSize val="0"/>
            </c:dLbl>
            <c:dLbl>
              <c:idx val="3"/>
              <c:layout>
                <c:manualLayout>
                  <c:x val="-3.8470552626704811E-2"/>
                  <c:y val="3.7974067955402042E-2"/>
                </c:manualLayout>
              </c:layout>
              <c:dLblPos val="r"/>
              <c:showLegendKey val="0"/>
              <c:showVal val="1"/>
              <c:showCatName val="0"/>
              <c:showSerName val="0"/>
              <c:showPercent val="0"/>
              <c:showBubbleSize val="0"/>
            </c:dLbl>
            <c:dLbl>
              <c:idx val="4"/>
              <c:layout>
                <c:manualLayout>
                  <c:x val="-3.4292761597571386E-2"/>
                  <c:y val="3.7415663641500042E-2"/>
                </c:manualLayout>
              </c:layout>
              <c:dLblPos val="r"/>
              <c:showLegendKey val="0"/>
              <c:showVal val="1"/>
              <c:showCatName val="0"/>
              <c:showSerName val="0"/>
              <c:showPercent val="0"/>
              <c:showBubbleSize val="0"/>
            </c:dLbl>
            <c:dLbl>
              <c:idx val="5"/>
              <c:layout>
                <c:manualLayout>
                  <c:x val="-4.1696053053609294E-2"/>
                  <c:y val="3.5829703848326858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General</c:formatCode>
                <c:ptCount val="6"/>
                <c:pt idx="0" formatCode="0.0">
                  <c:v>101.7</c:v>
                </c:pt>
                <c:pt idx="1">
                  <c:v>99</c:v>
                </c:pt>
                <c:pt idx="2" formatCode="0.0">
                  <c:v>100.1</c:v>
                </c:pt>
                <c:pt idx="3" formatCode="0.0">
                  <c:v>100.7</c:v>
                </c:pt>
                <c:pt idx="4" formatCode="0.0">
                  <c:v>101.1</c:v>
                </c:pt>
                <c:pt idx="5" formatCode="0.0">
                  <c:v>101.1</c:v>
                </c:pt>
              </c:numCache>
            </c:numRef>
          </c:val>
          <c:smooth val="0"/>
        </c:ser>
        <c:ser>
          <c:idx val="3"/>
          <c:order val="4"/>
          <c:tx>
            <c:v>индекс промышленного производства, II вариант</c:v>
          </c:tx>
          <c:spPr>
            <a:ln w="24268">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2378241876391996E-2"/>
                  <c:y val="-3.9575761476681896E-2"/>
                </c:manualLayout>
              </c:layout>
              <c:dLblPos val="r"/>
              <c:showLegendKey val="0"/>
              <c:showVal val="1"/>
              <c:showCatName val="0"/>
              <c:showSerName val="0"/>
              <c:showPercent val="0"/>
              <c:showBubbleSize val="0"/>
            </c:dLbl>
            <c:dLbl>
              <c:idx val="4"/>
              <c:layout>
                <c:manualLayout>
                  <c:x val="-3.685762171294845E-2"/>
                  <c:y val="-3.9735673367804612E-2"/>
                </c:manualLayout>
              </c:layout>
              <c:dLblPos val="r"/>
              <c:showLegendKey val="0"/>
              <c:showVal val="1"/>
              <c:showCatName val="0"/>
              <c:showSerName val="0"/>
              <c:showPercent val="0"/>
              <c:showBubbleSize val="0"/>
            </c:dLbl>
            <c:dLbl>
              <c:idx val="5"/>
              <c:layout>
                <c:manualLayout>
                  <c:x val="-3.8516450503927969E-2"/>
                  <c:y val="-4.2364636300572009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101.4</c:v>
                </c:pt>
                <c:pt idx="4" formatCode="0.0">
                  <c:v>102.1</c:v>
                </c:pt>
                <c:pt idx="5" formatCode="0.0">
                  <c:v>102.3</c:v>
                </c:pt>
              </c:numCache>
            </c:numRef>
          </c:val>
          <c:smooth val="0"/>
        </c:ser>
        <c:dLbls>
          <c:showLegendKey val="0"/>
          <c:showVal val="1"/>
          <c:showCatName val="0"/>
          <c:showSerName val="0"/>
          <c:showPercent val="0"/>
          <c:showBubbleSize val="0"/>
        </c:dLbls>
        <c:marker val="1"/>
        <c:smooth val="0"/>
        <c:axId val="302902272"/>
        <c:axId val="302147264"/>
      </c:lineChart>
      <c:catAx>
        <c:axId val="302901760"/>
        <c:scaling>
          <c:orientation val="minMax"/>
        </c:scaling>
        <c:delete val="0"/>
        <c:axPos val="b"/>
        <c:title>
          <c:tx>
            <c:rich>
              <a:bodyPr/>
              <a:lstStyle/>
              <a:p>
                <a:pPr>
                  <a:defRPr/>
                </a:pPr>
                <a:endParaRPr lang="ru-RU"/>
              </a:p>
            </c:rich>
          </c:tx>
          <c:layout>
            <c:manualLayout>
              <c:xMode val="edge"/>
              <c:yMode val="edge"/>
              <c:x val="0.89598547106794157"/>
              <c:y val="0.77295902498454372"/>
            </c:manualLayout>
          </c:layout>
          <c:overlay val="0"/>
          <c:spPr>
            <a:noFill/>
            <a:ln w="24268">
              <a:noFill/>
            </a:ln>
          </c:spPr>
        </c:title>
        <c:numFmt formatCode="General" sourceLinked="1"/>
        <c:majorTickMark val="in"/>
        <c:minorTickMark val="none"/>
        <c:tickLblPos val="nextTo"/>
        <c:spPr>
          <a:ln w="3033">
            <a:solidFill>
              <a:srgbClr val="000000"/>
            </a:solidFill>
            <a:prstDash val="solid"/>
          </a:ln>
        </c:spPr>
        <c:txPr>
          <a:bodyPr rot="0" vert="horz"/>
          <a:lstStyle/>
          <a:p>
            <a:pPr>
              <a:defRPr/>
            </a:pPr>
            <a:endParaRPr lang="ru-RU"/>
          </a:p>
        </c:txPr>
        <c:crossAx val="302146688"/>
        <c:crosses val="autoZero"/>
        <c:auto val="1"/>
        <c:lblAlgn val="ctr"/>
        <c:lblOffset val="100"/>
        <c:tickLblSkip val="1"/>
        <c:tickMarkSkip val="1"/>
        <c:noMultiLvlLbl val="0"/>
      </c:catAx>
      <c:valAx>
        <c:axId val="302146688"/>
        <c:scaling>
          <c:orientation val="minMax"/>
          <c:max val="550"/>
          <c:min val="250"/>
        </c:scaling>
        <c:delete val="0"/>
        <c:axPos val="l"/>
        <c:title>
          <c:tx>
            <c:rich>
              <a:bodyPr rot="-60000" vert="horz"/>
              <a:lstStyle/>
              <a:p>
                <a:pPr algn="ctr">
                  <a:defRPr/>
                </a:pPr>
                <a:r>
                  <a:rPr lang="ru-RU"/>
                  <a:t>млрд руб.</a:t>
                </a:r>
              </a:p>
            </c:rich>
          </c:tx>
          <c:layout>
            <c:manualLayout>
              <c:xMode val="edge"/>
              <c:yMode val="edge"/>
              <c:x val="1.0663876805609089E-3"/>
              <c:y val="8.1919337547594408E-5"/>
            </c:manualLayout>
          </c:layout>
          <c:overlay val="0"/>
          <c:spPr>
            <a:noFill/>
            <a:ln w="24268">
              <a:noFill/>
            </a:ln>
          </c:spPr>
        </c:title>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302901760"/>
        <c:crosses val="autoZero"/>
        <c:crossBetween val="between"/>
        <c:majorUnit val="100"/>
        <c:minorUnit val="100"/>
      </c:valAx>
      <c:catAx>
        <c:axId val="302902272"/>
        <c:scaling>
          <c:orientation val="minMax"/>
        </c:scaling>
        <c:delete val="1"/>
        <c:axPos val="b"/>
        <c:title>
          <c:tx>
            <c:rich>
              <a:bodyPr/>
              <a:lstStyle/>
              <a:p>
                <a:pPr>
                  <a:defRPr/>
                </a:pPr>
                <a:r>
                  <a:rPr lang="ru-RU"/>
                  <a:t>%</a:t>
                </a:r>
              </a:p>
            </c:rich>
          </c:tx>
          <c:layout>
            <c:manualLayout>
              <c:xMode val="edge"/>
              <c:yMode val="edge"/>
              <c:x val="0.93881963181175776"/>
              <c:y val="1.1274407600458393E-2"/>
            </c:manualLayout>
          </c:layout>
          <c:overlay val="0"/>
          <c:spPr>
            <a:noFill/>
            <a:ln w="24268">
              <a:noFill/>
            </a:ln>
          </c:spPr>
        </c:title>
        <c:numFmt formatCode="General" sourceLinked="1"/>
        <c:majorTickMark val="out"/>
        <c:minorTickMark val="none"/>
        <c:tickLblPos val="none"/>
        <c:crossAx val="302147264"/>
        <c:crosses val="autoZero"/>
        <c:auto val="1"/>
        <c:lblAlgn val="ctr"/>
        <c:lblOffset val="100"/>
        <c:noMultiLvlLbl val="0"/>
      </c:catAx>
      <c:valAx>
        <c:axId val="302147264"/>
        <c:scaling>
          <c:orientation val="minMax"/>
          <c:max val="110"/>
          <c:min val="10"/>
        </c:scaling>
        <c:delete val="0"/>
        <c:axPos val="r"/>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302902272"/>
        <c:crosses val="max"/>
        <c:crossBetween val="between"/>
        <c:majorUnit val="20"/>
        <c:minorUnit val="5"/>
      </c:valAx>
      <c:spPr>
        <a:noFill/>
        <a:ln w="24329">
          <a:noFill/>
        </a:ln>
      </c:spPr>
    </c:plotArea>
    <c:legend>
      <c:legendPos val="r"/>
      <c:layout>
        <c:manualLayout>
          <c:xMode val="edge"/>
          <c:yMode val="edge"/>
          <c:x val="0.13503650572068437"/>
          <c:y val="0.73361920669007274"/>
          <c:w val="0.7445254256311078"/>
          <c:h val="0.25872765904261968"/>
        </c:manualLayout>
      </c:layout>
      <c:overlay val="0"/>
      <c:spPr>
        <a:noFill/>
        <a:ln w="24268">
          <a:noFill/>
        </a:ln>
      </c:sp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139327863737316E-2"/>
          <c:y val="0.13761771653543309"/>
          <c:w val="0.88578400602022644"/>
          <c:h val="0.50338622047244097"/>
        </c:manualLayout>
      </c:layout>
      <c:barChart>
        <c:barDir val="col"/>
        <c:grouping val="clustered"/>
        <c:varyColors val="0"/>
        <c:ser>
          <c:idx val="0"/>
          <c:order val="0"/>
          <c:tx>
            <c:v>объем отгруженных товаров</c:v>
          </c:tx>
          <c:spPr>
            <a:solidFill>
              <a:srgbClr val="00B0F0"/>
            </a:solidFill>
            <a:ln w="12134">
              <a:noFill/>
              <a:prstDash val="solid"/>
            </a:ln>
            <a:scene3d>
              <a:camera prst="orthographicFront"/>
              <a:lightRig rig="threePt" dir="t"/>
            </a:scene3d>
            <a:sp3d/>
          </c:spPr>
          <c:invertIfNegative val="0"/>
          <c:dPt>
            <c:idx val="3"/>
            <c:invertIfNegative val="0"/>
            <c:bubble3D val="0"/>
            <c:spPr>
              <a:solidFill>
                <a:srgbClr val="FFCC00"/>
              </a:solidFill>
              <a:ln w="12134">
                <a:noFill/>
                <a:prstDash val="solid"/>
              </a:ln>
              <a:scene3d>
                <a:camera prst="orthographicFront"/>
                <a:lightRig rig="threePt" dir="t"/>
              </a:scene3d>
              <a:sp3d/>
            </c:spPr>
          </c:dPt>
          <c:dPt>
            <c:idx val="4"/>
            <c:invertIfNegative val="0"/>
            <c:bubble3D val="0"/>
            <c:spPr>
              <a:solidFill>
                <a:srgbClr val="FFCC00"/>
              </a:solidFill>
              <a:ln w="12134">
                <a:noFill/>
                <a:prstDash val="solid"/>
              </a:ln>
              <a:scene3d>
                <a:camera prst="orthographicFront"/>
                <a:lightRig rig="threePt" dir="t"/>
              </a:scene3d>
              <a:sp3d/>
            </c:spPr>
          </c:dPt>
          <c:dPt>
            <c:idx val="5"/>
            <c:invertIfNegative val="0"/>
            <c:bubble3D val="0"/>
            <c:spPr>
              <a:solidFill>
                <a:srgbClr val="FFCC00"/>
              </a:solidFill>
              <a:ln w="12134">
                <a:noFill/>
                <a:prstDash val="solid"/>
              </a:ln>
              <a:scene3d>
                <a:camera prst="orthographicFront"/>
                <a:lightRig rig="threePt" dir="t"/>
              </a:scene3d>
              <a:sp3d/>
            </c:spPr>
          </c:dPt>
          <c:dLbls>
            <c:dLbl>
              <c:idx val="4"/>
              <c:layout>
                <c:manualLayout>
                  <c:x val="0"/>
                  <c:y val="8.658008658008658E-3"/>
                </c:manualLayout>
              </c:layout>
              <c:dLblPos val="outEnd"/>
              <c:showLegendKey val="0"/>
              <c:showVal val="1"/>
              <c:showCatName val="0"/>
              <c:showSerName val="0"/>
              <c:showPercent val="0"/>
              <c:showBubbleSize val="0"/>
            </c:dLbl>
            <c:dLbl>
              <c:idx val="5"/>
              <c:layout>
                <c:manualLayout>
                  <c:x val="-9.7797471133599725E-3"/>
                  <c:y val="1.731601731601728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19.7</c:v>
                </c:pt>
                <c:pt idx="1">
                  <c:v>19.8</c:v>
                </c:pt>
                <c:pt idx="2">
                  <c:v>21.9</c:v>
                </c:pt>
                <c:pt idx="3">
                  <c:v>23.2</c:v>
                </c:pt>
                <c:pt idx="4">
                  <c:v>24.6</c:v>
                </c:pt>
                <c:pt idx="5">
                  <c:v>26.1</c:v>
                </c:pt>
              </c:numCache>
            </c:numRef>
          </c:val>
        </c:ser>
        <c:ser>
          <c:idx val="4"/>
          <c:order val="1"/>
          <c:tx>
            <c:v>прогнозные значения, I вариант</c:v>
          </c:tx>
          <c:spPr>
            <a:solidFill>
              <a:srgbClr val="FFCC00"/>
            </a:solidFill>
            <a:ln w="12134">
              <a:noFill/>
              <a:prstDash val="solid"/>
            </a:ln>
            <a:scene3d>
              <a:camera prst="orthographicFront"/>
              <a:lightRig rig="threePt" dir="t"/>
            </a:scene3d>
            <a:sp3d>
              <a:bevelT/>
            </a:sp3d>
          </c:spPr>
          <c:invertIfNegative val="0"/>
          <c:dLbls>
            <c:delete val="1"/>
          </c:dLbls>
          <c:cat>
            <c:numRef>
              <c:f>Лист5!$A$5:$A$10</c:f>
              <c:numCache>
                <c:formatCode>General</c:formatCode>
                <c:ptCount val="6"/>
                <c:pt idx="0">
                  <c:v>2022</c:v>
                </c:pt>
                <c:pt idx="1">
                  <c:v>2023</c:v>
                </c:pt>
                <c:pt idx="2">
                  <c:v>2024</c:v>
                </c:pt>
                <c:pt idx="3">
                  <c:v>2025</c:v>
                </c:pt>
                <c:pt idx="4">
                  <c:v>2026</c:v>
                </c:pt>
                <c:pt idx="5">
                  <c:v>2027</c:v>
                </c:pt>
              </c:numCache>
            </c:numRef>
          </c:cat>
          <c:val>
            <c:numLit>
              <c:formatCode>General</c:formatCode>
              <c:ptCount val="1"/>
              <c:pt idx="0">
                <c:v>1</c:v>
              </c:pt>
            </c:numLit>
          </c:val>
        </c:ser>
        <c:ser>
          <c:idx val="1"/>
          <c:order val="2"/>
          <c:tx>
            <c:v>прогнозные значения, II вариант</c:v>
          </c:tx>
          <c:spPr>
            <a:solidFill>
              <a:srgbClr val="00B050"/>
            </a:solidFill>
            <a:ln w="12134">
              <a:noFill/>
              <a:prstDash val="solid"/>
            </a:ln>
            <a:scene3d>
              <a:camera prst="orthographicFront"/>
              <a:lightRig rig="threePt" dir="t"/>
            </a:scene3d>
            <a:sp3d/>
          </c:spPr>
          <c:invertIfNegative val="0"/>
          <c:dLbls>
            <c:dLbl>
              <c:idx val="3"/>
              <c:layout>
                <c:manualLayout>
                  <c:x val="2.6197162417634858E-3"/>
                  <c:y val="-2.7207962641033509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4"/>
              <c:layout>
                <c:manualLayout>
                  <c:x val="5.4457353669943546E-4"/>
                  <c:y val="9.2282782833963944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5"/>
              <c:layout>
                <c:manualLayout>
                  <c:x val="1.193717570383631E-2"/>
                  <c:y val="7.1756096713076426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23.4</c:v>
                </c:pt>
                <c:pt idx="4" formatCode="0.0">
                  <c:v>24.8</c:v>
                </c:pt>
                <c:pt idx="5" formatCode="0.0">
                  <c:v>26.5</c:v>
                </c:pt>
              </c:numCache>
            </c:numRef>
          </c:val>
        </c:ser>
        <c:dLbls>
          <c:showLegendKey val="0"/>
          <c:showVal val="1"/>
          <c:showCatName val="0"/>
          <c:showSerName val="0"/>
          <c:showPercent val="0"/>
          <c:showBubbleSize val="0"/>
        </c:dLbls>
        <c:gapWidth val="10"/>
        <c:overlap val="55"/>
        <c:axId val="311682048"/>
        <c:axId val="302148992"/>
      </c:barChart>
      <c:lineChart>
        <c:grouping val="standard"/>
        <c:varyColors val="0"/>
        <c:ser>
          <c:idx val="2"/>
          <c:order val="3"/>
          <c:tx>
            <c:v>индекс промышленного производства, I вариант</c:v>
          </c:tx>
          <c:spPr>
            <a:ln w="24268">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890954807119711E-2"/>
                  <c:y val="-2.8186854001740227E-2"/>
                </c:manualLayout>
              </c:layout>
              <c:dLblPos val="r"/>
              <c:showLegendKey val="0"/>
              <c:showVal val="1"/>
              <c:showCatName val="0"/>
              <c:showSerName val="0"/>
              <c:showPercent val="0"/>
              <c:showBubbleSize val="0"/>
            </c:dLbl>
            <c:dLbl>
              <c:idx val="1"/>
              <c:layout>
                <c:manualLayout>
                  <c:x val="-2.7113899919136614E-2"/>
                  <c:y val="-4.3958892059473495E-2"/>
                </c:manualLayout>
              </c:layout>
              <c:dLblPos val="r"/>
              <c:showLegendKey val="0"/>
              <c:showVal val="1"/>
              <c:showCatName val="0"/>
              <c:showSerName val="0"/>
              <c:showPercent val="0"/>
              <c:showBubbleSize val="0"/>
            </c:dLbl>
            <c:dLbl>
              <c:idx val="2"/>
              <c:layout>
                <c:manualLayout>
                  <c:x val="-3.3444816053511711E-2"/>
                  <c:y val="-3.32502078137989E-2"/>
                </c:manualLayout>
              </c:layout>
              <c:dLblPos val="r"/>
              <c:showLegendKey val="0"/>
              <c:showVal val="1"/>
              <c:showCatName val="0"/>
              <c:showSerName val="0"/>
              <c:showPercent val="0"/>
              <c:showBubbleSize val="0"/>
            </c:dLbl>
            <c:dLbl>
              <c:idx val="3"/>
              <c:layout>
                <c:manualLayout>
                  <c:x val="-3.8470552626704811E-2"/>
                  <c:y val="3.7974067955402042E-2"/>
                </c:manualLayout>
              </c:layout>
              <c:dLblPos val="r"/>
              <c:showLegendKey val="0"/>
              <c:showVal val="1"/>
              <c:showCatName val="0"/>
              <c:showSerName val="0"/>
              <c:showPercent val="0"/>
              <c:showBubbleSize val="0"/>
            </c:dLbl>
            <c:dLbl>
              <c:idx val="4"/>
              <c:layout>
                <c:manualLayout>
                  <c:x val="-3.4292761597571386E-2"/>
                  <c:y val="3.7415663641500042E-2"/>
                </c:manualLayout>
              </c:layout>
              <c:dLblPos val="r"/>
              <c:showLegendKey val="0"/>
              <c:showVal val="1"/>
              <c:showCatName val="0"/>
              <c:showSerName val="0"/>
              <c:showPercent val="0"/>
              <c:showBubbleSize val="0"/>
            </c:dLbl>
            <c:dLbl>
              <c:idx val="5"/>
              <c:layout>
                <c:manualLayout>
                  <c:x val="-4.1696053053609294E-2"/>
                  <c:y val="3.5829703848326858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0.0</c:formatCode>
                <c:ptCount val="6"/>
                <c:pt idx="0">
                  <c:v>101.6</c:v>
                </c:pt>
                <c:pt idx="1">
                  <c:v>101</c:v>
                </c:pt>
                <c:pt idx="2">
                  <c:v>102</c:v>
                </c:pt>
                <c:pt idx="3">
                  <c:v>101</c:v>
                </c:pt>
                <c:pt idx="4">
                  <c:v>101.7</c:v>
                </c:pt>
                <c:pt idx="5">
                  <c:v>102</c:v>
                </c:pt>
              </c:numCache>
            </c:numRef>
          </c:val>
          <c:smooth val="0"/>
        </c:ser>
        <c:ser>
          <c:idx val="3"/>
          <c:order val="4"/>
          <c:tx>
            <c:v>индекс промышленного производства, II вариант</c:v>
          </c:tx>
          <c:spPr>
            <a:ln w="24268">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2378241876391996E-2"/>
                  <c:y val="-3.9575761476681896E-2"/>
                </c:manualLayout>
              </c:layout>
              <c:dLblPos val="r"/>
              <c:showLegendKey val="0"/>
              <c:showVal val="1"/>
              <c:showCatName val="0"/>
              <c:showSerName val="0"/>
              <c:showPercent val="0"/>
              <c:showBubbleSize val="0"/>
            </c:dLbl>
            <c:dLbl>
              <c:idx val="4"/>
              <c:layout>
                <c:manualLayout>
                  <c:x val="-3.685762171294845E-2"/>
                  <c:y val="-3.9735673367804612E-2"/>
                </c:manualLayout>
              </c:layout>
              <c:dLblPos val="r"/>
              <c:showLegendKey val="0"/>
              <c:showVal val="1"/>
              <c:showCatName val="0"/>
              <c:showSerName val="0"/>
              <c:showPercent val="0"/>
              <c:showBubbleSize val="0"/>
            </c:dLbl>
            <c:dLbl>
              <c:idx val="5"/>
              <c:layout>
                <c:manualLayout>
                  <c:x val="-3.8516450503927969E-2"/>
                  <c:y val="-4.2364636300572009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102</c:v>
                </c:pt>
                <c:pt idx="4" formatCode="0.0">
                  <c:v>102</c:v>
                </c:pt>
                <c:pt idx="5" formatCode="0.0">
                  <c:v>103</c:v>
                </c:pt>
              </c:numCache>
            </c:numRef>
          </c:val>
          <c:smooth val="0"/>
        </c:ser>
        <c:dLbls>
          <c:showLegendKey val="0"/>
          <c:showVal val="1"/>
          <c:showCatName val="0"/>
          <c:showSerName val="0"/>
          <c:showPercent val="0"/>
          <c:showBubbleSize val="0"/>
        </c:dLbls>
        <c:marker val="1"/>
        <c:smooth val="0"/>
        <c:axId val="311683072"/>
        <c:axId val="302149568"/>
      </c:lineChart>
      <c:catAx>
        <c:axId val="311682048"/>
        <c:scaling>
          <c:orientation val="minMax"/>
        </c:scaling>
        <c:delete val="0"/>
        <c:axPos val="b"/>
        <c:title>
          <c:tx>
            <c:rich>
              <a:bodyPr/>
              <a:lstStyle/>
              <a:p>
                <a:pPr>
                  <a:defRPr/>
                </a:pPr>
                <a:endParaRPr lang="ru-RU"/>
              </a:p>
            </c:rich>
          </c:tx>
          <c:layout>
            <c:manualLayout>
              <c:xMode val="edge"/>
              <c:yMode val="edge"/>
              <c:x val="0.89598547106794157"/>
              <c:y val="0.77295902498454372"/>
            </c:manualLayout>
          </c:layout>
          <c:overlay val="0"/>
          <c:spPr>
            <a:noFill/>
            <a:ln w="24268">
              <a:noFill/>
            </a:ln>
          </c:spPr>
        </c:title>
        <c:numFmt formatCode="General" sourceLinked="1"/>
        <c:majorTickMark val="in"/>
        <c:minorTickMark val="none"/>
        <c:tickLblPos val="nextTo"/>
        <c:spPr>
          <a:ln w="3033">
            <a:solidFill>
              <a:srgbClr val="000000"/>
            </a:solidFill>
            <a:prstDash val="solid"/>
          </a:ln>
        </c:spPr>
        <c:txPr>
          <a:bodyPr rot="0" vert="horz"/>
          <a:lstStyle/>
          <a:p>
            <a:pPr>
              <a:defRPr/>
            </a:pPr>
            <a:endParaRPr lang="ru-RU"/>
          </a:p>
        </c:txPr>
        <c:crossAx val="302148992"/>
        <c:crosses val="autoZero"/>
        <c:auto val="1"/>
        <c:lblAlgn val="ctr"/>
        <c:lblOffset val="100"/>
        <c:tickLblSkip val="1"/>
        <c:tickMarkSkip val="1"/>
        <c:noMultiLvlLbl val="0"/>
      </c:catAx>
      <c:valAx>
        <c:axId val="302148992"/>
        <c:scaling>
          <c:orientation val="minMax"/>
          <c:max val="50"/>
          <c:min val="10"/>
        </c:scaling>
        <c:delete val="0"/>
        <c:axPos val="l"/>
        <c:title>
          <c:tx>
            <c:rich>
              <a:bodyPr rot="-60000" vert="horz"/>
              <a:lstStyle/>
              <a:p>
                <a:pPr algn="ctr">
                  <a:defRPr/>
                </a:pPr>
                <a:r>
                  <a:rPr lang="ru-RU"/>
                  <a:t>млрд руб.</a:t>
                </a:r>
              </a:p>
            </c:rich>
          </c:tx>
          <c:layout>
            <c:manualLayout>
              <c:xMode val="edge"/>
              <c:yMode val="edge"/>
              <c:x val="1.0663876805609089E-3"/>
              <c:y val="8.1919337547594408E-5"/>
            </c:manualLayout>
          </c:layout>
          <c:overlay val="0"/>
          <c:spPr>
            <a:noFill/>
            <a:ln w="24268">
              <a:noFill/>
            </a:ln>
          </c:spPr>
        </c:title>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311682048"/>
        <c:crosses val="autoZero"/>
        <c:crossBetween val="between"/>
        <c:majorUnit val="10"/>
      </c:valAx>
      <c:catAx>
        <c:axId val="311683072"/>
        <c:scaling>
          <c:orientation val="minMax"/>
        </c:scaling>
        <c:delete val="1"/>
        <c:axPos val="b"/>
        <c:title>
          <c:tx>
            <c:rich>
              <a:bodyPr/>
              <a:lstStyle/>
              <a:p>
                <a:pPr>
                  <a:defRPr/>
                </a:pPr>
                <a:r>
                  <a:rPr lang="ru-RU"/>
                  <a:t>%</a:t>
                </a:r>
              </a:p>
            </c:rich>
          </c:tx>
          <c:layout>
            <c:manualLayout>
              <c:xMode val="edge"/>
              <c:yMode val="edge"/>
              <c:x val="0.93881963181175776"/>
              <c:y val="1.1274407600458393E-2"/>
            </c:manualLayout>
          </c:layout>
          <c:overlay val="0"/>
          <c:spPr>
            <a:noFill/>
            <a:ln w="24268">
              <a:noFill/>
            </a:ln>
          </c:spPr>
        </c:title>
        <c:numFmt formatCode="General" sourceLinked="1"/>
        <c:majorTickMark val="out"/>
        <c:minorTickMark val="none"/>
        <c:tickLblPos val="none"/>
        <c:crossAx val="302149568"/>
        <c:crosses val="autoZero"/>
        <c:auto val="1"/>
        <c:lblAlgn val="ctr"/>
        <c:lblOffset val="100"/>
        <c:noMultiLvlLbl val="0"/>
      </c:catAx>
      <c:valAx>
        <c:axId val="302149568"/>
        <c:scaling>
          <c:orientation val="minMax"/>
          <c:max val="105"/>
          <c:min val="90"/>
        </c:scaling>
        <c:delete val="0"/>
        <c:axPos val="r"/>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311683072"/>
        <c:crosses val="max"/>
        <c:crossBetween val="between"/>
        <c:majorUnit val="5"/>
      </c:valAx>
      <c:spPr>
        <a:noFill/>
        <a:ln w="24329">
          <a:noFill/>
        </a:ln>
      </c:spPr>
    </c:plotArea>
    <c:legend>
      <c:legendPos val="r"/>
      <c:layout>
        <c:manualLayout>
          <c:xMode val="edge"/>
          <c:yMode val="edge"/>
          <c:x val="0.13503650572068437"/>
          <c:y val="0.73361920669007274"/>
          <c:w val="0.7445254256311078"/>
          <c:h val="0.25872765904261968"/>
        </c:manualLayout>
      </c:layout>
      <c:overlay val="0"/>
      <c:spPr>
        <a:noFill/>
        <a:ln w="24268">
          <a:noFill/>
        </a:ln>
      </c:sp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652881184770233E-2"/>
          <c:y val="9.7769142493551925E-2"/>
          <c:w val="0.85331389837613314"/>
          <c:h val="0.53785353420417825"/>
        </c:manualLayout>
      </c:layout>
      <c:barChart>
        <c:barDir val="col"/>
        <c:grouping val="clustered"/>
        <c:varyColors val="0"/>
        <c:ser>
          <c:idx val="0"/>
          <c:order val="0"/>
          <c:tx>
            <c:v>объем отгруженных товаров</c:v>
          </c:tx>
          <c:spPr>
            <a:solidFill>
              <a:srgbClr val="00B0F0"/>
            </a:solidFill>
            <a:ln w="12161">
              <a:noFill/>
              <a:prstDash val="solid"/>
            </a:ln>
            <a:scene3d>
              <a:camera prst="orthographicFront"/>
              <a:lightRig rig="threePt" dir="t"/>
            </a:scene3d>
            <a:sp3d/>
          </c:spPr>
          <c:invertIfNegative val="0"/>
          <c:dPt>
            <c:idx val="3"/>
            <c:invertIfNegative val="0"/>
            <c:bubble3D val="0"/>
            <c:spPr>
              <a:solidFill>
                <a:srgbClr val="FFCC00"/>
              </a:solidFill>
              <a:ln w="12161">
                <a:noFill/>
                <a:prstDash val="solid"/>
              </a:ln>
              <a:scene3d>
                <a:camera prst="orthographicFront"/>
                <a:lightRig rig="threePt" dir="t"/>
              </a:scene3d>
              <a:sp3d/>
            </c:spPr>
          </c:dPt>
          <c:dPt>
            <c:idx val="4"/>
            <c:invertIfNegative val="0"/>
            <c:bubble3D val="0"/>
            <c:spPr>
              <a:solidFill>
                <a:srgbClr val="FFCC00"/>
              </a:solidFill>
              <a:ln w="12161">
                <a:noFill/>
                <a:prstDash val="solid"/>
              </a:ln>
              <a:scene3d>
                <a:camera prst="orthographicFront"/>
                <a:lightRig rig="threePt" dir="t"/>
              </a:scene3d>
              <a:sp3d/>
            </c:spPr>
          </c:dPt>
          <c:dPt>
            <c:idx val="5"/>
            <c:invertIfNegative val="0"/>
            <c:bubble3D val="0"/>
            <c:spPr>
              <a:solidFill>
                <a:srgbClr val="FFCC00"/>
              </a:solidFill>
              <a:ln w="12161">
                <a:noFill/>
                <a:prstDash val="solid"/>
              </a:ln>
              <a:scene3d>
                <a:camera prst="orthographicFront"/>
                <a:lightRig rig="threePt" dir="t"/>
              </a:scene3d>
              <a:sp3d/>
            </c:spPr>
          </c:dPt>
          <c:dLbls>
            <c:numFmt formatCode="#,##0.0" sourceLinked="0"/>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12.8</c:v>
                </c:pt>
                <c:pt idx="1">
                  <c:v>11.7</c:v>
                </c:pt>
                <c:pt idx="2">
                  <c:v>12.5</c:v>
                </c:pt>
                <c:pt idx="3">
                  <c:v>13.2</c:v>
                </c:pt>
                <c:pt idx="4">
                  <c:v>14.1</c:v>
                </c:pt>
                <c:pt idx="5">
                  <c:v>15</c:v>
                </c:pt>
              </c:numCache>
            </c:numRef>
          </c:val>
        </c:ser>
        <c:ser>
          <c:idx val="4"/>
          <c:order val="1"/>
          <c:tx>
            <c:v>прогнозные значения, I вариант</c:v>
          </c:tx>
          <c:spPr>
            <a:solidFill>
              <a:srgbClr val="FFC000"/>
            </a:solidFill>
            <a:ln w="12161">
              <a:noFill/>
              <a:prstDash val="solid"/>
            </a:ln>
            <a:scene3d>
              <a:camera prst="orthographicFront"/>
              <a:lightRig rig="threePt" dir="t"/>
            </a:scene3d>
            <a:sp3d>
              <a:bevelT/>
            </a:sp3d>
          </c:spPr>
          <c:invertIfNegative val="0"/>
          <c:dLbls>
            <c:spPr>
              <a:noFill/>
              <a:ln w="24322">
                <a:noFill/>
              </a:ln>
            </c:spPr>
            <c:txPr>
              <a:bodyPr/>
              <a:lstStyle/>
              <a:p>
                <a:pPr>
                  <a:defRPr sz="300">
                    <a:solidFill>
                      <a:schemeClr val="bg1"/>
                    </a:solidFill>
                  </a:defRPr>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Lit>
              <c:formatCode>General</c:formatCode>
              <c:ptCount val="1"/>
              <c:pt idx="0">
                <c:v>1</c:v>
              </c:pt>
            </c:numLit>
          </c:val>
        </c:ser>
        <c:ser>
          <c:idx val="1"/>
          <c:order val="2"/>
          <c:tx>
            <c:v>прогнозные значения, II вариант</c:v>
          </c:tx>
          <c:spPr>
            <a:solidFill>
              <a:srgbClr val="00B050"/>
            </a:solidFill>
            <a:ln w="12161">
              <a:noFill/>
              <a:prstDash val="solid"/>
            </a:ln>
            <a:scene3d>
              <a:camera prst="orthographicFront"/>
              <a:lightRig rig="threePt" dir="t"/>
            </a:scene3d>
            <a:sp3d/>
          </c:spPr>
          <c:invertIfNegative val="0"/>
          <c:dLbls>
            <c:numFmt formatCode="#,##0.0" sourceLinked="0"/>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13.3</c:v>
                </c:pt>
                <c:pt idx="4" formatCode="0.0">
                  <c:v>14.1</c:v>
                </c:pt>
                <c:pt idx="5" formatCode="0.0">
                  <c:v>15</c:v>
                </c:pt>
              </c:numCache>
            </c:numRef>
          </c:val>
        </c:ser>
        <c:dLbls>
          <c:showLegendKey val="0"/>
          <c:showVal val="1"/>
          <c:showCatName val="0"/>
          <c:showSerName val="0"/>
          <c:showPercent val="0"/>
          <c:showBubbleSize val="0"/>
        </c:dLbls>
        <c:gapWidth val="10"/>
        <c:overlap val="47"/>
        <c:axId val="311684608"/>
        <c:axId val="302151296"/>
      </c:barChart>
      <c:lineChart>
        <c:grouping val="standard"/>
        <c:varyColors val="0"/>
        <c:ser>
          <c:idx val="2"/>
          <c:order val="3"/>
          <c:tx>
            <c:v>индекс промышленного производства, I вариант</c:v>
          </c:tx>
          <c:spPr>
            <a:ln w="24322">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8640876412187256E-2"/>
                  <c:y val="4.0733075447863414E-2"/>
                </c:manualLayout>
              </c:layout>
              <c:dLblPos val="r"/>
              <c:showLegendKey val="0"/>
              <c:showVal val="1"/>
              <c:showCatName val="0"/>
              <c:showSerName val="0"/>
              <c:showPercent val="0"/>
              <c:showBubbleSize val="0"/>
            </c:dLbl>
            <c:dLbl>
              <c:idx val="1"/>
              <c:layout>
                <c:manualLayout>
                  <c:x val="-3.79041248606466E-2"/>
                  <c:y val="4.9875065616797887E-2"/>
                </c:manualLayout>
              </c:layout>
              <c:dLblPos val="r"/>
              <c:showLegendKey val="0"/>
              <c:showVal val="1"/>
              <c:showCatName val="0"/>
              <c:showSerName val="0"/>
              <c:showPercent val="0"/>
              <c:showBubbleSize val="0"/>
            </c:dLbl>
            <c:dLbl>
              <c:idx val="2"/>
              <c:layout>
                <c:manualLayout>
                  <c:x val="-4.0133779264214048E-2"/>
                  <c:y val="2.9925187032418948E-2"/>
                </c:manualLayout>
              </c:layout>
              <c:dLblPos val="r"/>
              <c:showLegendKey val="0"/>
              <c:showVal val="1"/>
              <c:showCatName val="0"/>
              <c:showSerName val="0"/>
              <c:showPercent val="0"/>
              <c:showBubbleSize val="0"/>
            </c:dLbl>
            <c:dLbl>
              <c:idx val="3"/>
              <c:layout>
                <c:manualLayout>
                  <c:x val="-4.2459665318604685E-2"/>
                  <c:y val="3.4671990787476355E-2"/>
                </c:manualLayout>
              </c:layout>
              <c:dLblPos val="r"/>
              <c:showLegendKey val="0"/>
              <c:showVal val="1"/>
              <c:showCatName val="0"/>
              <c:showSerName val="0"/>
              <c:showPercent val="0"/>
              <c:showBubbleSize val="0"/>
            </c:dLbl>
            <c:dLbl>
              <c:idx val="4"/>
              <c:layout>
                <c:manualLayout>
                  <c:x val="-4.537376566586173E-2"/>
                  <c:y val="3.0046286949174088E-2"/>
                </c:manualLayout>
              </c:layout>
              <c:dLblPos val="r"/>
              <c:showLegendKey val="0"/>
              <c:showVal val="1"/>
              <c:showCatName val="0"/>
              <c:showSerName val="0"/>
              <c:showPercent val="0"/>
              <c:showBubbleSize val="0"/>
            </c:dLbl>
            <c:dLbl>
              <c:idx val="5"/>
              <c:layout>
                <c:manualLayout>
                  <c:x val="-3.9004053712886615E-2"/>
                  <c:y val="2.8729015710643006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0.0</c:formatCode>
                <c:ptCount val="6"/>
                <c:pt idx="0">
                  <c:v>89.3</c:v>
                </c:pt>
                <c:pt idx="1">
                  <c:v>102.6</c:v>
                </c:pt>
                <c:pt idx="2">
                  <c:v>98</c:v>
                </c:pt>
                <c:pt idx="3">
                  <c:v>100</c:v>
                </c:pt>
                <c:pt idx="4">
                  <c:v>101.5</c:v>
                </c:pt>
                <c:pt idx="5">
                  <c:v>101.5</c:v>
                </c:pt>
              </c:numCache>
            </c:numRef>
          </c:val>
          <c:smooth val="0"/>
        </c:ser>
        <c:ser>
          <c:idx val="3"/>
          <c:order val="4"/>
          <c:tx>
            <c:v>индекс промышленного производства, II вариант</c:v>
          </c:tx>
          <c:spPr>
            <a:ln w="24322">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8610416172894776E-2"/>
                  <c:y val="-3.6250580896839267E-2"/>
                </c:manualLayout>
              </c:layout>
              <c:dLblPos val="r"/>
              <c:showLegendKey val="0"/>
              <c:showVal val="1"/>
              <c:showCatName val="0"/>
              <c:showSerName val="0"/>
              <c:showPercent val="0"/>
              <c:showBubbleSize val="0"/>
            </c:dLbl>
            <c:dLbl>
              <c:idx val="4"/>
              <c:layout>
                <c:manualLayout>
                  <c:x val="-3.1615446062553412E-2"/>
                  <c:y val="-3.6102656743966857E-2"/>
                </c:manualLayout>
              </c:layout>
              <c:dLblPos val="r"/>
              <c:showLegendKey val="0"/>
              <c:showVal val="1"/>
              <c:showCatName val="0"/>
              <c:showSerName val="0"/>
              <c:showPercent val="0"/>
              <c:showBubbleSize val="0"/>
            </c:dLbl>
            <c:dLbl>
              <c:idx val="5"/>
              <c:layout>
                <c:manualLayout>
                  <c:x val="-3.5949526272918246E-2"/>
                  <c:y val="-3.5098518668072475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100.5</c:v>
                </c:pt>
                <c:pt idx="4" formatCode="0.0">
                  <c:v>102</c:v>
                </c:pt>
                <c:pt idx="5" formatCode="0.0">
                  <c:v>102</c:v>
                </c:pt>
              </c:numCache>
            </c:numRef>
          </c:val>
          <c:smooth val="0"/>
        </c:ser>
        <c:dLbls>
          <c:showLegendKey val="0"/>
          <c:showVal val="1"/>
          <c:showCatName val="0"/>
          <c:showSerName val="0"/>
          <c:showPercent val="0"/>
          <c:showBubbleSize val="0"/>
        </c:dLbls>
        <c:marker val="1"/>
        <c:smooth val="0"/>
        <c:axId val="321761792"/>
        <c:axId val="302151872"/>
      </c:lineChart>
      <c:catAx>
        <c:axId val="311684608"/>
        <c:scaling>
          <c:orientation val="minMax"/>
        </c:scaling>
        <c:delete val="0"/>
        <c:axPos val="b"/>
        <c:numFmt formatCode="General" sourceLinked="1"/>
        <c:majorTickMark val="in"/>
        <c:minorTickMark val="none"/>
        <c:tickLblPos val="nextTo"/>
        <c:spPr>
          <a:ln w="3040">
            <a:solidFill>
              <a:srgbClr val="000000"/>
            </a:solidFill>
            <a:prstDash val="solid"/>
          </a:ln>
        </c:spPr>
        <c:txPr>
          <a:bodyPr rot="0" vert="horz"/>
          <a:lstStyle/>
          <a:p>
            <a:pPr>
              <a:defRPr/>
            </a:pPr>
            <a:endParaRPr lang="ru-RU"/>
          </a:p>
        </c:txPr>
        <c:crossAx val="302151296"/>
        <c:crosses val="autoZero"/>
        <c:auto val="1"/>
        <c:lblAlgn val="ctr"/>
        <c:lblOffset val="100"/>
        <c:tickLblSkip val="1"/>
        <c:tickMarkSkip val="1"/>
        <c:noMultiLvlLbl val="0"/>
      </c:catAx>
      <c:valAx>
        <c:axId val="302151296"/>
        <c:scaling>
          <c:orientation val="minMax"/>
          <c:max val="32"/>
          <c:min val="2"/>
        </c:scaling>
        <c:delete val="0"/>
        <c:axPos val="l"/>
        <c:title>
          <c:tx>
            <c:rich>
              <a:bodyPr rot="-60000" vert="horz"/>
              <a:lstStyle/>
              <a:p>
                <a:pPr algn="ctr">
                  <a:defRPr/>
                </a:pPr>
                <a:r>
                  <a:rPr lang="ru-RU"/>
                  <a:t>млрд руб.</a:t>
                </a:r>
              </a:p>
            </c:rich>
          </c:tx>
          <c:layout>
            <c:manualLayout>
              <c:xMode val="edge"/>
              <c:yMode val="edge"/>
              <c:x val="1.8247322971377887E-3"/>
              <c:y val="0"/>
            </c:manualLayout>
          </c:layout>
          <c:overlay val="0"/>
          <c:spPr>
            <a:noFill/>
            <a:ln w="24322">
              <a:noFill/>
            </a:ln>
          </c:spPr>
        </c:title>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311684608"/>
        <c:crosses val="autoZero"/>
        <c:crossBetween val="between"/>
        <c:majorUnit val="5"/>
        <c:minorUnit val="1"/>
      </c:valAx>
      <c:catAx>
        <c:axId val="321761792"/>
        <c:scaling>
          <c:orientation val="minMax"/>
        </c:scaling>
        <c:delete val="1"/>
        <c:axPos val="b"/>
        <c:title>
          <c:tx>
            <c:rich>
              <a:bodyPr/>
              <a:lstStyle/>
              <a:p>
                <a:pPr>
                  <a:defRPr/>
                </a:pPr>
                <a:r>
                  <a:rPr lang="ru-RU"/>
                  <a:t>%</a:t>
                </a:r>
              </a:p>
            </c:rich>
          </c:tx>
          <c:layout>
            <c:manualLayout>
              <c:xMode val="edge"/>
              <c:yMode val="edge"/>
              <c:x val="0.90238818897552742"/>
              <c:y val="8.0731535352467887E-7"/>
            </c:manualLayout>
          </c:layout>
          <c:overlay val="0"/>
          <c:spPr>
            <a:noFill/>
            <a:ln w="24322">
              <a:noFill/>
            </a:ln>
          </c:spPr>
        </c:title>
        <c:numFmt formatCode="General" sourceLinked="1"/>
        <c:majorTickMark val="out"/>
        <c:minorTickMark val="none"/>
        <c:tickLblPos val="none"/>
        <c:crossAx val="302151872"/>
        <c:crosses val="autoZero"/>
        <c:auto val="1"/>
        <c:lblAlgn val="ctr"/>
        <c:lblOffset val="100"/>
        <c:noMultiLvlLbl val="0"/>
      </c:catAx>
      <c:valAx>
        <c:axId val="302151872"/>
        <c:scaling>
          <c:orientation val="minMax"/>
          <c:max val="115"/>
          <c:min val="25"/>
        </c:scaling>
        <c:delete val="0"/>
        <c:axPos val="r"/>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321761792"/>
        <c:crosses val="max"/>
        <c:crossBetween val="between"/>
        <c:majorUnit val="10"/>
      </c:valAx>
      <c:spPr>
        <a:noFill/>
        <a:ln w="24383">
          <a:noFill/>
        </a:ln>
      </c:spPr>
    </c:plotArea>
    <c:legend>
      <c:legendPos val="b"/>
      <c:layout>
        <c:manualLayout>
          <c:xMode val="edge"/>
          <c:yMode val="edge"/>
          <c:x val="0.1271976307015677"/>
          <c:y val="0.72814282115664331"/>
          <c:w val="0.75261904761904774"/>
          <c:h val="0.22401493014506335"/>
        </c:manualLayout>
      </c:layout>
      <c:overlay val="0"/>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652853546890255E-2"/>
          <c:y val="0.10980883295099923"/>
          <c:w val="0.85331389837613314"/>
          <c:h val="0.58208651083968832"/>
        </c:manualLayout>
      </c:layout>
      <c:barChart>
        <c:barDir val="col"/>
        <c:grouping val="clustered"/>
        <c:varyColors val="0"/>
        <c:ser>
          <c:idx val="0"/>
          <c:order val="0"/>
          <c:tx>
            <c:v>объем отгруженных товаров</c:v>
          </c:tx>
          <c:spPr>
            <a:solidFill>
              <a:srgbClr val="00B0F0"/>
            </a:solidFill>
            <a:ln w="12161">
              <a:noFill/>
              <a:prstDash val="solid"/>
            </a:ln>
            <a:scene3d>
              <a:camera prst="orthographicFront"/>
              <a:lightRig rig="threePt" dir="t"/>
            </a:scene3d>
            <a:sp3d/>
          </c:spPr>
          <c:invertIfNegative val="0"/>
          <c:dPt>
            <c:idx val="3"/>
            <c:invertIfNegative val="0"/>
            <c:bubble3D val="0"/>
            <c:spPr>
              <a:solidFill>
                <a:srgbClr val="FFCC00"/>
              </a:solidFill>
              <a:ln w="12161">
                <a:noFill/>
                <a:prstDash val="solid"/>
              </a:ln>
              <a:scene3d>
                <a:camera prst="orthographicFront"/>
                <a:lightRig rig="threePt" dir="t"/>
              </a:scene3d>
              <a:sp3d/>
            </c:spPr>
          </c:dPt>
          <c:dPt>
            <c:idx val="4"/>
            <c:invertIfNegative val="0"/>
            <c:bubble3D val="0"/>
            <c:spPr>
              <a:solidFill>
                <a:srgbClr val="FFCC00"/>
              </a:solidFill>
              <a:ln w="12161">
                <a:noFill/>
                <a:prstDash val="solid"/>
              </a:ln>
              <a:scene3d>
                <a:camera prst="orthographicFront"/>
                <a:lightRig rig="threePt" dir="t"/>
              </a:scene3d>
              <a:sp3d/>
            </c:spPr>
          </c:dPt>
          <c:dPt>
            <c:idx val="5"/>
            <c:invertIfNegative val="0"/>
            <c:bubble3D val="0"/>
            <c:spPr>
              <a:solidFill>
                <a:srgbClr val="FFCC00"/>
              </a:solidFill>
              <a:ln w="12161">
                <a:noFill/>
                <a:prstDash val="solid"/>
              </a:ln>
              <a:scene3d>
                <a:camera prst="orthographicFront"/>
                <a:lightRig rig="threePt" dir="t"/>
              </a:scene3d>
              <a:sp3d/>
            </c:spPr>
          </c:dPt>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7.8</c:v>
                </c:pt>
                <c:pt idx="1">
                  <c:v>11.1</c:v>
                </c:pt>
                <c:pt idx="2">
                  <c:v>12.7</c:v>
                </c:pt>
                <c:pt idx="3">
                  <c:v>13.6</c:v>
                </c:pt>
                <c:pt idx="4">
                  <c:v>14.6</c:v>
                </c:pt>
                <c:pt idx="5">
                  <c:v>15.4</c:v>
                </c:pt>
              </c:numCache>
            </c:numRef>
          </c:val>
        </c:ser>
        <c:ser>
          <c:idx val="4"/>
          <c:order val="1"/>
          <c:tx>
            <c:v>прогнозные значения, I вариант</c:v>
          </c:tx>
          <c:spPr>
            <a:solidFill>
              <a:srgbClr val="FFCC00"/>
            </a:solidFill>
            <a:ln w="12161">
              <a:noFill/>
              <a:prstDash val="solid"/>
            </a:ln>
            <a:scene3d>
              <a:camera prst="orthographicFront"/>
              <a:lightRig rig="threePt" dir="t"/>
            </a:scene3d>
            <a:sp3d>
              <a:bevelT/>
            </a:sp3d>
          </c:spPr>
          <c:invertIfNegative val="0"/>
          <c:dLbls>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Lit>
              <c:formatCode>General</c:formatCode>
              <c:ptCount val="1"/>
              <c:pt idx="0">
                <c:v>1</c:v>
              </c:pt>
            </c:numLit>
          </c:val>
        </c:ser>
        <c:ser>
          <c:idx val="1"/>
          <c:order val="2"/>
          <c:tx>
            <c:v>прогнозные значения, II вариант</c:v>
          </c:tx>
          <c:spPr>
            <a:solidFill>
              <a:srgbClr val="00B050"/>
            </a:solidFill>
            <a:ln w="12161">
              <a:noFill/>
              <a:prstDash val="solid"/>
            </a:ln>
            <a:scene3d>
              <a:camera prst="orthographicFront"/>
              <a:lightRig rig="threePt" dir="t"/>
            </a:scene3d>
            <a:sp3d/>
          </c:spPr>
          <c:invertIfNegative val="0"/>
          <c:dLbls>
            <c:dLbl>
              <c:idx val="5"/>
              <c:layout>
                <c:manualLayout>
                  <c:x val="2.1739130434782609E-3"/>
                  <c:y val="8.888888888888888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13.8</c:v>
                </c:pt>
                <c:pt idx="4" formatCode="0.0">
                  <c:v>14.9</c:v>
                </c:pt>
                <c:pt idx="5" formatCode="0.0">
                  <c:v>16</c:v>
                </c:pt>
              </c:numCache>
            </c:numRef>
          </c:val>
        </c:ser>
        <c:dLbls>
          <c:showLegendKey val="0"/>
          <c:showVal val="1"/>
          <c:showCatName val="0"/>
          <c:showSerName val="0"/>
          <c:showPercent val="0"/>
          <c:showBubbleSize val="0"/>
        </c:dLbls>
        <c:gapWidth val="24"/>
        <c:overlap val="47"/>
        <c:axId val="312246784"/>
        <c:axId val="312934400"/>
      </c:barChart>
      <c:lineChart>
        <c:grouping val="standard"/>
        <c:varyColors val="0"/>
        <c:ser>
          <c:idx val="2"/>
          <c:order val="3"/>
          <c:tx>
            <c:v>индекс промышленного производства, I вариант</c:v>
          </c:tx>
          <c:spPr>
            <a:ln w="24322">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8640876412187256E-2"/>
                  <c:y val="4.0733075447863414E-2"/>
                </c:manualLayout>
              </c:layout>
              <c:dLblPos val="r"/>
              <c:showLegendKey val="0"/>
              <c:showVal val="1"/>
              <c:showCatName val="0"/>
              <c:showSerName val="0"/>
              <c:showPercent val="0"/>
              <c:showBubbleSize val="0"/>
            </c:dLbl>
            <c:dLbl>
              <c:idx val="1"/>
              <c:layout>
                <c:manualLayout>
                  <c:x val="-3.79041248606466E-2"/>
                  <c:y val="4.9875065616797887E-2"/>
                </c:manualLayout>
              </c:layout>
              <c:dLblPos val="r"/>
              <c:showLegendKey val="0"/>
              <c:showVal val="1"/>
              <c:showCatName val="0"/>
              <c:showSerName val="0"/>
              <c:showPercent val="0"/>
              <c:showBubbleSize val="0"/>
            </c:dLbl>
            <c:dLbl>
              <c:idx val="2"/>
              <c:layout>
                <c:manualLayout>
                  <c:x val="-4.0133779264214048E-2"/>
                  <c:y val="2.9925187032418948E-2"/>
                </c:manualLayout>
              </c:layout>
              <c:dLblPos val="r"/>
              <c:showLegendKey val="0"/>
              <c:showVal val="1"/>
              <c:showCatName val="0"/>
              <c:showSerName val="0"/>
              <c:showPercent val="0"/>
              <c:showBubbleSize val="0"/>
            </c:dLbl>
            <c:dLbl>
              <c:idx val="3"/>
              <c:layout>
                <c:manualLayout>
                  <c:x val="-4.2459665318604685E-2"/>
                  <c:y val="3.4671990787476355E-2"/>
                </c:manualLayout>
              </c:layout>
              <c:dLblPos val="r"/>
              <c:showLegendKey val="0"/>
              <c:showVal val="1"/>
              <c:showCatName val="0"/>
              <c:showSerName val="0"/>
              <c:showPercent val="0"/>
              <c:showBubbleSize val="0"/>
            </c:dLbl>
            <c:dLbl>
              <c:idx val="4"/>
              <c:layout>
                <c:manualLayout>
                  <c:x val="-4.537376566586173E-2"/>
                  <c:y val="3.0046286949174088E-2"/>
                </c:manualLayout>
              </c:layout>
              <c:dLblPos val="r"/>
              <c:showLegendKey val="0"/>
              <c:showVal val="1"/>
              <c:showCatName val="0"/>
              <c:showSerName val="0"/>
              <c:showPercent val="0"/>
              <c:showBubbleSize val="0"/>
            </c:dLbl>
            <c:dLbl>
              <c:idx val="5"/>
              <c:layout>
                <c:manualLayout>
                  <c:x val="-3.9004053712886615E-2"/>
                  <c:y val="2.8729015710643006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0.0</c:formatCode>
                <c:ptCount val="6"/>
                <c:pt idx="0">
                  <c:v>101.3</c:v>
                </c:pt>
                <c:pt idx="1">
                  <c:v>104.1</c:v>
                </c:pt>
                <c:pt idx="2">
                  <c:v>102.3</c:v>
                </c:pt>
                <c:pt idx="3">
                  <c:v>101.5</c:v>
                </c:pt>
                <c:pt idx="4">
                  <c:v>101.5</c:v>
                </c:pt>
                <c:pt idx="5">
                  <c:v>101.5</c:v>
                </c:pt>
              </c:numCache>
            </c:numRef>
          </c:val>
          <c:smooth val="0"/>
        </c:ser>
        <c:ser>
          <c:idx val="3"/>
          <c:order val="4"/>
          <c:tx>
            <c:v>индекс промышленного производства, II вариант</c:v>
          </c:tx>
          <c:spPr>
            <a:ln w="24322">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8610416172894776E-2"/>
                  <c:y val="-3.6250580896839267E-2"/>
                </c:manualLayout>
              </c:layout>
              <c:dLblPos val="r"/>
              <c:showLegendKey val="0"/>
              <c:showVal val="1"/>
              <c:showCatName val="0"/>
              <c:showSerName val="0"/>
              <c:showPercent val="0"/>
              <c:showBubbleSize val="0"/>
            </c:dLbl>
            <c:dLbl>
              <c:idx val="4"/>
              <c:layout>
                <c:manualLayout>
                  <c:x val="-3.1615446062553412E-2"/>
                  <c:y val="-3.6102656743966857E-2"/>
                </c:manualLayout>
              </c:layout>
              <c:dLblPos val="r"/>
              <c:showLegendKey val="0"/>
              <c:showVal val="1"/>
              <c:showCatName val="0"/>
              <c:showSerName val="0"/>
              <c:showPercent val="0"/>
              <c:showBubbleSize val="0"/>
            </c:dLbl>
            <c:dLbl>
              <c:idx val="5"/>
              <c:layout>
                <c:manualLayout>
                  <c:x val="-3.5949526272918246E-2"/>
                  <c:y val="-3.5098518668072475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103</c:v>
                </c:pt>
                <c:pt idx="4" formatCode="0.0">
                  <c:v>103</c:v>
                </c:pt>
                <c:pt idx="5" formatCode="0.0">
                  <c:v>103</c:v>
                </c:pt>
              </c:numCache>
            </c:numRef>
          </c:val>
          <c:smooth val="0"/>
        </c:ser>
        <c:dLbls>
          <c:showLegendKey val="0"/>
          <c:showVal val="1"/>
          <c:showCatName val="0"/>
          <c:showSerName val="0"/>
          <c:showPercent val="0"/>
          <c:showBubbleSize val="0"/>
        </c:dLbls>
        <c:marker val="1"/>
        <c:smooth val="0"/>
        <c:axId val="312247296"/>
        <c:axId val="312934976"/>
      </c:lineChart>
      <c:catAx>
        <c:axId val="312246784"/>
        <c:scaling>
          <c:orientation val="minMax"/>
        </c:scaling>
        <c:delete val="0"/>
        <c:axPos val="b"/>
        <c:numFmt formatCode="General" sourceLinked="1"/>
        <c:majorTickMark val="in"/>
        <c:minorTickMark val="none"/>
        <c:tickLblPos val="nextTo"/>
        <c:spPr>
          <a:ln w="3040">
            <a:solidFill>
              <a:srgbClr val="000000"/>
            </a:solidFill>
            <a:prstDash val="solid"/>
          </a:ln>
        </c:spPr>
        <c:txPr>
          <a:bodyPr rot="0" vert="horz"/>
          <a:lstStyle/>
          <a:p>
            <a:pPr>
              <a:defRPr/>
            </a:pPr>
            <a:endParaRPr lang="ru-RU"/>
          </a:p>
        </c:txPr>
        <c:crossAx val="312934400"/>
        <c:crosses val="autoZero"/>
        <c:auto val="1"/>
        <c:lblAlgn val="ctr"/>
        <c:lblOffset val="100"/>
        <c:tickLblSkip val="1"/>
        <c:tickMarkSkip val="1"/>
        <c:noMultiLvlLbl val="0"/>
      </c:catAx>
      <c:valAx>
        <c:axId val="312934400"/>
        <c:scaling>
          <c:orientation val="minMax"/>
          <c:max val="20"/>
          <c:min val="4"/>
        </c:scaling>
        <c:delete val="0"/>
        <c:axPos val="l"/>
        <c:title>
          <c:tx>
            <c:rich>
              <a:bodyPr rot="-60000" vert="horz"/>
              <a:lstStyle/>
              <a:p>
                <a:pPr algn="ctr">
                  <a:defRPr/>
                </a:pPr>
                <a:r>
                  <a:rPr lang="ru-RU"/>
                  <a:t>млрд руб.</a:t>
                </a:r>
              </a:p>
            </c:rich>
          </c:tx>
          <c:layout>
            <c:manualLayout>
              <c:xMode val="edge"/>
              <c:yMode val="edge"/>
              <c:x val="1.8247322971377887E-3"/>
              <c:y val="0"/>
            </c:manualLayout>
          </c:layout>
          <c:overlay val="0"/>
          <c:spPr>
            <a:noFill/>
            <a:ln w="24322">
              <a:noFill/>
            </a:ln>
          </c:spPr>
        </c:title>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312246784"/>
        <c:crosses val="autoZero"/>
        <c:crossBetween val="between"/>
        <c:majorUnit val="4"/>
      </c:valAx>
      <c:catAx>
        <c:axId val="312247296"/>
        <c:scaling>
          <c:orientation val="minMax"/>
        </c:scaling>
        <c:delete val="1"/>
        <c:axPos val="b"/>
        <c:title>
          <c:tx>
            <c:rich>
              <a:bodyPr/>
              <a:lstStyle/>
              <a:p>
                <a:pPr>
                  <a:defRPr/>
                </a:pPr>
                <a:r>
                  <a:rPr lang="ru-RU"/>
                  <a:t>%</a:t>
                </a:r>
              </a:p>
            </c:rich>
          </c:tx>
          <c:layout>
            <c:manualLayout>
              <c:xMode val="edge"/>
              <c:yMode val="edge"/>
              <c:x val="0.90238818897552742"/>
              <c:y val="8.0731535352467887E-7"/>
            </c:manualLayout>
          </c:layout>
          <c:overlay val="0"/>
          <c:spPr>
            <a:noFill/>
            <a:ln w="24322">
              <a:noFill/>
            </a:ln>
          </c:spPr>
        </c:title>
        <c:numFmt formatCode="General" sourceLinked="1"/>
        <c:majorTickMark val="out"/>
        <c:minorTickMark val="none"/>
        <c:tickLblPos val="none"/>
        <c:crossAx val="312934976"/>
        <c:crosses val="autoZero"/>
        <c:auto val="1"/>
        <c:lblAlgn val="ctr"/>
        <c:lblOffset val="100"/>
        <c:noMultiLvlLbl val="0"/>
      </c:catAx>
      <c:valAx>
        <c:axId val="312934976"/>
        <c:scaling>
          <c:orientation val="minMax"/>
          <c:max val="105"/>
          <c:min val="55"/>
        </c:scaling>
        <c:delete val="0"/>
        <c:axPos val="r"/>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312247296"/>
        <c:crosses val="max"/>
        <c:crossBetween val="between"/>
        <c:majorUnit val="10"/>
      </c:valAx>
      <c:spPr>
        <a:noFill/>
        <a:ln w="24383">
          <a:noFill/>
        </a:ln>
      </c:spPr>
    </c:plotArea>
    <c:legend>
      <c:legendPos val="r"/>
      <c:layout>
        <c:manualLayout>
          <c:xMode val="edge"/>
          <c:yMode val="edge"/>
          <c:x val="0.13503645377661125"/>
          <c:y val="0.77787015816106564"/>
          <c:w val="0.74452553573548474"/>
          <c:h val="0.22212987799601971"/>
        </c:manualLayout>
      </c:layout>
      <c:overlay val="0"/>
      <c:spPr>
        <a:noFill/>
        <a:ln w="24322">
          <a:noFill/>
        </a:ln>
      </c:spPr>
      <c:txPr>
        <a:bodyPr/>
        <a:lstStyle/>
        <a:p>
          <a:pPr>
            <a:defRPr sz="900"/>
          </a:pPr>
          <a:endParaRPr lang="ru-RU"/>
        </a:p>
      </c:txPr>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864675946920253E-2"/>
          <c:y val="0.10453398497601593"/>
          <c:w val="0.86431114958797695"/>
          <c:h val="0.60506869399945695"/>
        </c:manualLayout>
      </c:layout>
      <c:barChart>
        <c:barDir val="col"/>
        <c:grouping val="clustered"/>
        <c:varyColors val="0"/>
        <c:ser>
          <c:idx val="0"/>
          <c:order val="0"/>
          <c:tx>
            <c:v>объем отгруженных товаров</c:v>
          </c:tx>
          <c:spPr>
            <a:solidFill>
              <a:srgbClr val="00B0F0"/>
            </a:solidFill>
            <a:ln w="12161">
              <a:noFill/>
              <a:prstDash val="solid"/>
            </a:ln>
            <a:scene3d>
              <a:camera prst="orthographicFront"/>
              <a:lightRig rig="threePt" dir="t"/>
            </a:scene3d>
            <a:sp3d/>
          </c:spPr>
          <c:invertIfNegative val="0"/>
          <c:dPt>
            <c:idx val="3"/>
            <c:invertIfNegative val="0"/>
            <c:bubble3D val="0"/>
            <c:spPr>
              <a:solidFill>
                <a:srgbClr val="FFC000"/>
              </a:solidFill>
              <a:ln w="12161">
                <a:noFill/>
                <a:prstDash val="solid"/>
              </a:ln>
              <a:scene3d>
                <a:camera prst="orthographicFront"/>
                <a:lightRig rig="threePt" dir="t"/>
              </a:scene3d>
              <a:sp3d/>
            </c:spPr>
          </c:dPt>
          <c:dPt>
            <c:idx val="4"/>
            <c:invertIfNegative val="0"/>
            <c:bubble3D val="0"/>
            <c:spPr>
              <a:solidFill>
                <a:srgbClr val="FFC000"/>
              </a:solidFill>
              <a:ln w="12161">
                <a:noFill/>
                <a:prstDash val="solid"/>
              </a:ln>
              <a:scene3d>
                <a:camera prst="orthographicFront"/>
                <a:lightRig rig="threePt" dir="t"/>
              </a:scene3d>
              <a:sp3d/>
            </c:spPr>
          </c:dPt>
          <c:dPt>
            <c:idx val="5"/>
            <c:invertIfNegative val="0"/>
            <c:bubble3D val="0"/>
            <c:spPr>
              <a:solidFill>
                <a:srgbClr val="FFC000"/>
              </a:solidFill>
              <a:ln w="12161">
                <a:noFill/>
                <a:prstDash val="solid"/>
              </a:ln>
              <a:scene3d>
                <a:camera prst="orthographicFront"/>
                <a:lightRig rig="threePt" dir="t"/>
              </a:scene3d>
              <a:sp3d/>
            </c:spPr>
          </c:dPt>
          <c:dLbls>
            <c:dLbl>
              <c:idx val="0"/>
              <c:layout>
                <c:manualLayout>
                  <c:x val="0"/>
                  <c:y val="1.6625103906899422E-2"/>
                </c:manualLayout>
              </c:layout>
              <c:dLblPos val="outEnd"/>
              <c:showLegendKey val="0"/>
              <c:showVal val="1"/>
              <c:showCatName val="0"/>
              <c:showSerName val="0"/>
              <c:showPercent val="0"/>
              <c:showBubbleSize val="0"/>
            </c:dLbl>
            <c:dLbl>
              <c:idx val="1"/>
              <c:layout>
                <c:manualLayout>
                  <c:x val="2.2296544035674882E-3"/>
                  <c:y val="9.9750623441398067E-3"/>
                </c:manualLayout>
              </c:layout>
              <c:dLblPos val="outEnd"/>
              <c:showLegendKey val="0"/>
              <c:showVal val="1"/>
              <c:showCatName val="0"/>
              <c:showSerName val="0"/>
              <c:showPercent val="0"/>
              <c:showBubbleSize val="0"/>
            </c:dLbl>
            <c:dLbl>
              <c:idx val="2"/>
              <c:layout>
                <c:manualLayout>
                  <c:x val="1.8410417144458884E-3"/>
                  <c:y val="1.4871671575404173E-2"/>
                </c:manualLayout>
              </c:layout>
              <c:dLblPos val="outEnd"/>
              <c:showLegendKey val="0"/>
              <c:showVal val="1"/>
              <c:showCatName val="0"/>
              <c:showSerName val="0"/>
              <c:showPercent val="0"/>
              <c:showBubbleSize val="0"/>
            </c:dLbl>
            <c:dLbl>
              <c:idx val="3"/>
              <c:layout>
                <c:manualLayout>
                  <c:x val="-2.8366265537562523E-3"/>
                  <c:y val="1.5582453789021053E-2"/>
                </c:manualLayout>
              </c:layout>
              <c:dLblPos val="outEnd"/>
              <c:showLegendKey val="0"/>
              <c:showVal val="1"/>
              <c:showCatName val="0"/>
              <c:showSerName val="0"/>
              <c:showPercent val="0"/>
              <c:showBubbleSize val="0"/>
            </c:dLbl>
            <c:dLbl>
              <c:idx val="4"/>
              <c:layout>
                <c:manualLayout>
                  <c:x val="-3.540380780018278E-4"/>
                  <c:y val="5.438376054057073E-3"/>
                </c:manualLayout>
              </c:layout>
              <c:dLblPos val="outEnd"/>
              <c:showLegendKey val="0"/>
              <c:showVal val="1"/>
              <c:showCatName val="0"/>
              <c:showSerName val="0"/>
              <c:showPercent val="0"/>
              <c:showBubbleSize val="0"/>
            </c:dLbl>
            <c:dLbl>
              <c:idx val="5"/>
              <c:layout>
                <c:manualLayout>
                  <c:x val="-6.9408390846512971E-3"/>
                  <c:y val="5.7248562014854849E-3"/>
                </c:manualLayout>
              </c:layout>
              <c:dLblPos val="outEnd"/>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345.1</c:v>
                </c:pt>
                <c:pt idx="1">
                  <c:v>203.8</c:v>
                </c:pt>
                <c:pt idx="2">
                  <c:v>210.8</c:v>
                </c:pt>
                <c:pt idx="3">
                  <c:v>224.3</c:v>
                </c:pt>
                <c:pt idx="4">
                  <c:v>232.4</c:v>
                </c:pt>
                <c:pt idx="5">
                  <c:v>238.9</c:v>
                </c:pt>
              </c:numCache>
            </c:numRef>
          </c:val>
        </c:ser>
        <c:ser>
          <c:idx val="4"/>
          <c:order val="1"/>
          <c:tx>
            <c:v>прогнозные значения, I вариант</c:v>
          </c:tx>
          <c:spPr>
            <a:solidFill>
              <a:srgbClr val="FFC000"/>
            </a:solidFill>
            <a:ln w="12161">
              <a:noFill/>
              <a:prstDash val="solid"/>
            </a:ln>
            <a:scene3d>
              <a:camera prst="orthographicFront"/>
              <a:lightRig rig="threePt" dir="t"/>
            </a:scene3d>
            <a:sp3d>
              <a:bevelT/>
            </a:sp3d>
          </c:spPr>
          <c:invertIfNegative val="0"/>
          <c:dLbls>
            <c:spPr>
              <a:noFill/>
              <a:ln w="24322">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2161">
              <a:noFill/>
              <a:prstDash val="solid"/>
            </a:ln>
            <a:scene3d>
              <a:camera prst="orthographicFront"/>
              <a:lightRig rig="threePt" dir="t"/>
            </a:scene3d>
            <a:sp3d/>
          </c:spPr>
          <c:invertIfNegative val="0"/>
          <c:dLbls>
            <c:dLbl>
              <c:idx val="3"/>
              <c:layout>
                <c:manualLayout>
                  <c:x val="1.0072330067652435E-2"/>
                  <c:y val="5.8617672790901134E-3"/>
                </c:manualLayout>
              </c:layout>
              <c:dLblPos val="outEnd"/>
              <c:showLegendKey val="0"/>
              <c:showVal val="1"/>
              <c:showCatName val="0"/>
              <c:showSerName val="0"/>
              <c:showPercent val="0"/>
              <c:showBubbleSize val="0"/>
            </c:dLbl>
            <c:dLbl>
              <c:idx val="4"/>
              <c:layout>
                <c:manualLayout>
                  <c:x val="1.2373324689473849E-2"/>
                  <c:y val="1.1038420729323728E-2"/>
                </c:manualLayout>
              </c:layout>
              <c:dLblPos val="outEnd"/>
              <c:showLegendKey val="0"/>
              <c:showVal val="1"/>
              <c:showCatName val="0"/>
              <c:showSerName val="0"/>
              <c:showPercent val="0"/>
              <c:showBubbleSize val="0"/>
            </c:dLbl>
            <c:dLbl>
              <c:idx val="5"/>
              <c:layout>
                <c:manualLayout>
                  <c:x val="1.107692584739086E-2"/>
                  <c:y val="5.598369352767074E-3"/>
                </c:manualLayout>
              </c:layout>
              <c:dLblPos val="outEnd"/>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226</c:v>
                </c:pt>
                <c:pt idx="4" formatCode="0.0">
                  <c:v>238.1</c:v>
                </c:pt>
                <c:pt idx="5" formatCode="0.0">
                  <c:v>249.9</c:v>
                </c:pt>
              </c:numCache>
            </c:numRef>
          </c:val>
        </c:ser>
        <c:dLbls>
          <c:showLegendKey val="0"/>
          <c:showVal val="1"/>
          <c:showCatName val="0"/>
          <c:showSerName val="0"/>
          <c:showPercent val="0"/>
          <c:showBubbleSize val="0"/>
        </c:dLbls>
        <c:gapWidth val="10"/>
        <c:overlap val="58"/>
        <c:axId val="312248832"/>
        <c:axId val="312936704"/>
      </c:barChart>
      <c:lineChart>
        <c:grouping val="standard"/>
        <c:varyColors val="0"/>
        <c:ser>
          <c:idx val="2"/>
          <c:order val="3"/>
          <c:tx>
            <c:v>индекс промышленного производства, I вариант</c:v>
          </c:tx>
          <c:spPr>
            <a:ln w="24322">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310135737983247E-2"/>
                  <c:y val="5.2387915796239803E-2"/>
                </c:manualLayout>
              </c:layout>
              <c:dLblPos val="r"/>
              <c:showLegendKey val="0"/>
              <c:showVal val="1"/>
              <c:showCatName val="0"/>
              <c:showSerName val="0"/>
              <c:showPercent val="0"/>
              <c:showBubbleSize val="0"/>
            </c:dLbl>
            <c:dLbl>
              <c:idx val="1"/>
              <c:layout>
                <c:manualLayout>
                  <c:x val="-2.8985507246376812E-2"/>
                  <c:y val="4.6550290939319033E-2"/>
                </c:manualLayout>
              </c:layout>
              <c:dLblPos val="r"/>
              <c:showLegendKey val="0"/>
              <c:showVal val="1"/>
              <c:showCatName val="0"/>
              <c:showSerName val="0"/>
              <c:showPercent val="0"/>
              <c:showBubbleSize val="0"/>
            </c:dLbl>
            <c:dLbl>
              <c:idx val="2"/>
              <c:layout>
                <c:manualLayout>
                  <c:x val="-4.6705646942647124E-2"/>
                  <c:y val="4.3618029889121133E-2"/>
                </c:manualLayout>
              </c:layout>
              <c:dLblPos val="r"/>
              <c:showLegendKey val="0"/>
              <c:showVal val="1"/>
              <c:showCatName val="0"/>
              <c:showSerName val="0"/>
              <c:showPercent val="0"/>
              <c:showBubbleSize val="0"/>
            </c:dLbl>
            <c:dLbl>
              <c:idx val="3"/>
              <c:layout>
                <c:manualLayout>
                  <c:x val="-3.5770690396477615E-2"/>
                  <c:y val="4.0759041471648549E-2"/>
                </c:manualLayout>
              </c:layout>
              <c:dLblPos val="r"/>
              <c:showLegendKey val="0"/>
              <c:showVal val="1"/>
              <c:showCatName val="0"/>
              <c:showSerName val="0"/>
              <c:showPercent val="0"/>
              <c:showBubbleSize val="0"/>
            </c:dLbl>
            <c:dLbl>
              <c:idx val="4"/>
              <c:layout>
                <c:manualLayout>
                  <c:x val="-3.8965031170372033E-2"/>
                  <c:y val="3.8695569875541576E-2"/>
                </c:manualLayout>
              </c:layout>
              <c:dLblPos val="r"/>
              <c:showLegendKey val="0"/>
              <c:showVal val="1"/>
              <c:showCatName val="0"/>
              <c:showSerName val="0"/>
              <c:showPercent val="0"/>
              <c:showBubbleSize val="0"/>
            </c:dLbl>
            <c:dLbl>
              <c:idx val="5"/>
              <c:layout>
                <c:manualLayout>
                  <c:x val="-3.8489795062819632E-2"/>
                  <c:y val="3.2428775902682096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100.8</c:v>
                </c:pt>
                <c:pt idx="1">
                  <c:v>91.2</c:v>
                </c:pt>
                <c:pt idx="2">
                  <c:v>98.4</c:v>
                </c:pt>
                <c:pt idx="3">
                  <c:v>100.3</c:v>
                </c:pt>
                <c:pt idx="4">
                  <c:v>100.5</c:v>
                </c:pt>
                <c:pt idx="5">
                  <c:v>100.5</c:v>
                </c:pt>
              </c:numCache>
            </c:numRef>
          </c:val>
          <c:smooth val="0"/>
        </c:ser>
        <c:ser>
          <c:idx val="3"/>
          <c:order val="4"/>
          <c:tx>
            <c:v>индекс промышленного производства, II вариант</c:v>
          </c:tx>
          <c:spPr>
            <a:ln w="24322">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4.6620805928528769E-2"/>
                  <c:y val="-4.3285132983471038E-2"/>
                </c:manualLayout>
              </c:layout>
              <c:dLblPos val="r"/>
              <c:showLegendKey val="0"/>
              <c:showVal val="1"/>
              <c:showCatName val="0"/>
              <c:showSerName val="0"/>
              <c:showPercent val="0"/>
              <c:showBubbleSize val="0"/>
            </c:dLbl>
            <c:dLbl>
              <c:idx val="4"/>
              <c:layout>
                <c:manualLayout>
                  <c:x val="-4.3754627379654777E-2"/>
                  <c:y val="-3.9812610199978955E-2"/>
                </c:manualLayout>
              </c:layout>
              <c:dLblPos val="r"/>
              <c:showLegendKey val="0"/>
              <c:showVal val="1"/>
              <c:showCatName val="0"/>
              <c:showSerName val="0"/>
              <c:showPercent val="0"/>
              <c:showBubbleSize val="0"/>
            </c:dLbl>
            <c:dLbl>
              <c:idx val="5"/>
              <c:layout>
                <c:manualLayout>
                  <c:x val="-4.2588522667281602E-2"/>
                  <c:y val="-3.7572064365946713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100.5</c:v>
                </c:pt>
                <c:pt idx="4" formatCode="0.0">
                  <c:v>101.3</c:v>
                </c:pt>
                <c:pt idx="5" formatCode="0.0">
                  <c:v>101.3</c:v>
                </c:pt>
              </c:numCache>
            </c:numRef>
          </c:val>
          <c:smooth val="0"/>
        </c:ser>
        <c:dLbls>
          <c:showLegendKey val="0"/>
          <c:showVal val="1"/>
          <c:showCatName val="0"/>
          <c:showSerName val="0"/>
          <c:showPercent val="0"/>
          <c:showBubbleSize val="0"/>
        </c:dLbls>
        <c:marker val="1"/>
        <c:smooth val="0"/>
        <c:axId val="312249344"/>
        <c:axId val="312937280"/>
      </c:lineChart>
      <c:catAx>
        <c:axId val="312248832"/>
        <c:scaling>
          <c:orientation val="minMax"/>
        </c:scaling>
        <c:delete val="0"/>
        <c:axPos val="b"/>
        <c:numFmt formatCode="General" sourceLinked="1"/>
        <c:majorTickMark val="in"/>
        <c:minorTickMark val="none"/>
        <c:tickLblPos val="nextTo"/>
        <c:spPr>
          <a:ln w="3040">
            <a:solidFill>
              <a:srgbClr val="000000"/>
            </a:solidFill>
            <a:prstDash val="solid"/>
          </a:ln>
        </c:spPr>
        <c:txPr>
          <a:bodyPr rot="0" vert="horz"/>
          <a:lstStyle/>
          <a:p>
            <a:pPr>
              <a:defRPr/>
            </a:pPr>
            <a:endParaRPr lang="ru-RU"/>
          </a:p>
        </c:txPr>
        <c:crossAx val="312936704"/>
        <c:crosses val="autoZero"/>
        <c:auto val="1"/>
        <c:lblAlgn val="ctr"/>
        <c:lblOffset val="100"/>
        <c:tickLblSkip val="1"/>
        <c:tickMarkSkip val="1"/>
        <c:noMultiLvlLbl val="0"/>
      </c:catAx>
      <c:valAx>
        <c:axId val="312936704"/>
        <c:scaling>
          <c:orientation val="minMax"/>
          <c:max val="450"/>
          <c:min val="150"/>
        </c:scaling>
        <c:delete val="0"/>
        <c:axPos val="l"/>
        <c:title>
          <c:tx>
            <c:rich>
              <a:bodyPr rot="-60000" vert="horz"/>
              <a:lstStyle/>
              <a:p>
                <a:pPr algn="ctr">
                  <a:defRPr/>
                </a:pPr>
                <a:r>
                  <a:rPr lang="ru-RU"/>
                  <a:t>млрд  руб.</a:t>
                </a:r>
              </a:p>
            </c:rich>
          </c:tx>
          <c:layout>
            <c:manualLayout>
              <c:xMode val="edge"/>
              <c:yMode val="edge"/>
              <c:x val="1.8247322971377887E-3"/>
              <c:y val="0"/>
            </c:manualLayout>
          </c:layout>
          <c:overlay val="0"/>
          <c:spPr>
            <a:noFill/>
            <a:ln w="24322">
              <a:noFill/>
            </a:ln>
          </c:spPr>
        </c:title>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312248832"/>
        <c:crosses val="autoZero"/>
        <c:crossBetween val="between"/>
        <c:majorUnit val="50"/>
      </c:valAx>
      <c:catAx>
        <c:axId val="312249344"/>
        <c:scaling>
          <c:orientation val="minMax"/>
        </c:scaling>
        <c:delete val="1"/>
        <c:axPos val="b"/>
        <c:title>
          <c:tx>
            <c:rich>
              <a:bodyPr/>
              <a:lstStyle/>
              <a:p>
                <a:pPr>
                  <a:defRPr/>
                </a:pPr>
                <a:r>
                  <a:rPr lang="ru-RU"/>
                  <a:t>%</a:t>
                </a:r>
              </a:p>
            </c:rich>
          </c:tx>
          <c:layout>
            <c:manualLayout>
              <c:xMode val="edge"/>
              <c:yMode val="edge"/>
              <c:x val="0.95552055993000873"/>
              <c:y val="0"/>
            </c:manualLayout>
          </c:layout>
          <c:overlay val="0"/>
          <c:spPr>
            <a:noFill/>
            <a:ln w="24322">
              <a:noFill/>
            </a:ln>
          </c:spPr>
        </c:title>
        <c:numFmt formatCode="General" sourceLinked="1"/>
        <c:majorTickMark val="out"/>
        <c:minorTickMark val="none"/>
        <c:tickLblPos val="none"/>
        <c:crossAx val="312937280"/>
        <c:crosses val="autoZero"/>
        <c:auto val="1"/>
        <c:lblAlgn val="ctr"/>
        <c:lblOffset val="100"/>
        <c:noMultiLvlLbl val="0"/>
      </c:catAx>
      <c:valAx>
        <c:axId val="312937280"/>
        <c:scaling>
          <c:orientation val="minMax"/>
          <c:max val="105"/>
          <c:min val="70"/>
        </c:scaling>
        <c:delete val="0"/>
        <c:axPos val="r"/>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312249344"/>
        <c:crosses val="max"/>
        <c:crossBetween val="between"/>
      </c:valAx>
      <c:spPr>
        <a:noFill/>
        <a:ln w="24383">
          <a:noFill/>
        </a:ln>
      </c:spPr>
    </c:plotArea>
    <c:legend>
      <c:legendPos val="r"/>
      <c:layout>
        <c:manualLayout>
          <c:xMode val="edge"/>
          <c:yMode val="edge"/>
          <c:x val="0.1420621669782916"/>
          <c:y val="0.78052646035524631"/>
          <c:w val="0.74452553573548474"/>
          <c:h val="0.21706838171946063"/>
        </c:manualLayout>
      </c:layout>
      <c:overlay val="0"/>
      <c:spPr>
        <a:noFill/>
        <a:ln w="24322">
          <a:noFill/>
        </a:ln>
      </c:spPr>
      <c:txPr>
        <a:bodyPr/>
        <a:lstStyle/>
        <a:p>
          <a:pPr>
            <a:defRPr sz="800"/>
          </a:pPr>
          <a:endParaRPr lang="ru-RU"/>
        </a:p>
      </c:txPr>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872946119050997E-2"/>
          <c:y val="9.0974216458236834E-2"/>
          <c:w val="0.88501650165016499"/>
          <c:h val="0.55260169401901682"/>
        </c:manualLayout>
      </c:layout>
      <c:barChart>
        <c:barDir val="col"/>
        <c:grouping val="clustered"/>
        <c:varyColors val="0"/>
        <c:ser>
          <c:idx val="0"/>
          <c:order val="0"/>
          <c:tx>
            <c:v>объем отгруженных товаров</c:v>
          </c:tx>
          <c:spPr>
            <a:solidFill>
              <a:srgbClr val="00B0F0"/>
            </a:solidFill>
            <a:ln w="12161">
              <a:noFill/>
              <a:prstDash val="solid"/>
            </a:ln>
            <a:scene3d>
              <a:camera prst="orthographicFront"/>
              <a:lightRig rig="threePt" dir="t"/>
            </a:scene3d>
            <a:sp3d/>
          </c:spPr>
          <c:invertIfNegative val="0"/>
          <c:dPt>
            <c:idx val="3"/>
            <c:invertIfNegative val="0"/>
            <c:bubble3D val="0"/>
            <c:spPr>
              <a:solidFill>
                <a:srgbClr val="FFC000"/>
              </a:solidFill>
              <a:ln w="12161">
                <a:noFill/>
                <a:prstDash val="solid"/>
              </a:ln>
              <a:scene3d>
                <a:camera prst="orthographicFront"/>
                <a:lightRig rig="threePt" dir="t"/>
              </a:scene3d>
              <a:sp3d/>
            </c:spPr>
          </c:dPt>
          <c:dPt>
            <c:idx val="4"/>
            <c:invertIfNegative val="0"/>
            <c:bubble3D val="0"/>
            <c:spPr>
              <a:solidFill>
                <a:srgbClr val="FFC000"/>
              </a:solidFill>
              <a:ln w="12161">
                <a:noFill/>
                <a:prstDash val="solid"/>
              </a:ln>
              <a:scene3d>
                <a:camera prst="orthographicFront"/>
                <a:lightRig rig="threePt" dir="t"/>
              </a:scene3d>
              <a:sp3d/>
            </c:spPr>
          </c:dPt>
          <c:dPt>
            <c:idx val="5"/>
            <c:invertIfNegative val="0"/>
            <c:bubble3D val="0"/>
            <c:spPr>
              <a:solidFill>
                <a:srgbClr val="FFC000"/>
              </a:solidFill>
              <a:ln w="12161">
                <a:noFill/>
                <a:prstDash val="solid"/>
              </a:ln>
              <a:scene3d>
                <a:camera prst="orthographicFront"/>
                <a:lightRig rig="threePt" dir="t"/>
              </a:scene3d>
              <a:sp3d/>
            </c:spPr>
          </c:dPt>
          <c:dLbls>
            <c:dLbl>
              <c:idx val="0"/>
              <c:layout>
                <c:manualLayout>
                  <c:x val="0"/>
                  <c:y val="1.6625103906899422E-2"/>
                </c:manualLayout>
              </c:layout>
              <c:dLblPos val="outEnd"/>
              <c:showLegendKey val="0"/>
              <c:showVal val="1"/>
              <c:showCatName val="0"/>
              <c:showSerName val="0"/>
              <c:showPercent val="0"/>
              <c:showBubbleSize val="0"/>
            </c:dLbl>
            <c:dLbl>
              <c:idx val="1"/>
              <c:layout>
                <c:manualLayout>
                  <c:x val="-2.1541794175291406E-3"/>
                  <c:y val="4.5122931062188654E-4"/>
                </c:manualLayout>
              </c:layout>
              <c:dLblPos val="outEnd"/>
              <c:showLegendKey val="0"/>
              <c:showVal val="1"/>
              <c:showCatName val="0"/>
              <c:showSerName val="0"/>
              <c:showPercent val="0"/>
              <c:showBubbleSize val="0"/>
            </c:dLbl>
            <c:dLbl>
              <c:idx val="2"/>
              <c:layout>
                <c:manualLayout>
                  <c:x val="2.2298450317472691E-3"/>
                  <c:y val="2.0012587712250254E-2"/>
                </c:manualLayout>
              </c:layout>
              <c:dLblPos val="outEnd"/>
              <c:showLegendKey val="0"/>
              <c:showVal val="1"/>
              <c:showCatName val="0"/>
              <c:showSerName val="0"/>
              <c:showPercent val="0"/>
              <c:showBubbleSize val="0"/>
            </c:dLbl>
            <c:dLbl>
              <c:idx val="3"/>
              <c:layout>
                <c:manualLayout>
                  <c:x val="-1.0699652642429597E-3"/>
                  <c:y val="4.8618029889120999E-3"/>
                </c:manualLayout>
              </c:layout>
              <c:dLblPos val="outEnd"/>
              <c:showLegendKey val="0"/>
              <c:showVal val="1"/>
              <c:showCatName val="0"/>
              <c:showSerName val="0"/>
              <c:showPercent val="0"/>
              <c:showBubbleSize val="0"/>
            </c:dLbl>
            <c:dLbl>
              <c:idx val="4"/>
              <c:layout>
                <c:manualLayout>
                  <c:x val="-7.475723950347791E-3"/>
                  <c:y val="3.9137072151695321E-3"/>
                </c:manualLayout>
              </c:layout>
              <c:dLblPos val="outEnd"/>
              <c:showLegendKey val="0"/>
              <c:showVal val="1"/>
              <c:showCatName val="0"/>
              <c:showSerName val="0"/>
              <c:showPercent val="0"/>
              <c:showBubbleSize val="0"/>
            </c:dLbl>
            <c:dLbl>
              <c:idx val="5"/>
              <c:layout>
                <c:manualLayout>
                  <c:x val="-9.2215822015536645E-4"/>
                  <c:y val="-9.7760928032140362E-4"/>
                </c:manualLayout>
              </c:layout>
              <c:dLblPos val="outEnd"/>
              <c:showLegendKey val="0"/>
              <c:showVal val="1"/>
              <c:showCatName val="0"/>
              <c:showSerName val="0"/>
              <c:showPercent val="0"/>
              <c:showBubbleSize val="0"/>
            </c:dLbl>
            <c:numFmt formatCode="#,##0.00" sourceLinked="0"/>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0.00</c:formatCode>
                <c:ptCount val="6"/>
                <c:pt idx="0">
                  <c:v>4.7</c:v>
                </c:pt>
                <c:pt idx="1">
                  <c:v>3.8</c:v>
                </c:pt>
                <c:pt idx="2">
                  <c:v>4.3</c:v>
                </c:pt>
                <c:pt idx="3">
                  <c:v>4.5</c:v>
                </c:pt>
                <c:pt idx="4">
                  <c:v>4.7</c:v>
                </c:pt>
                <c:pt idx="5">
                  <c:v>5</c:v>
                </c:pt>
              </c:numCache>
            </c:numRef>
          </c:val>
        </c:ser>
        <c:ser>
          <c:idx val="1"/>
          <c:order val="2"/>
          <c:tx>
            <c:v>прогнозные значения, II вариант</c:v>
          </c:tx>
          <c:spPr>
            <a:solidFill>
              <a:srgbClr val="00B050"/>
            </a:solidFill>
            <a:ln w="12161">
              <a:noFill/>
              <a:prstDash val="solid"/>
            </a:ln>
            <a:scene3d>
              <a:camera prst="orthographicFront"/>
              <a:lightRig rig="threePt" dir="t"/>
            </a:scene3d>
            <a:sp3d/>
          </c:spPr>
          <c:invertIfNegative val="0"/>
          <c:dLbls>
            <c:dLbl>
              <c:idx val="3"/>
              <c:layout>
                <c:manualLayout>
                  <c:x val="5.6718900236480338E-3"/>
                  <c:y val="2.4604960094273308E-3"/>
                </c:manualLayout>
              </c:layout>
              <c:dLblPos val="outEnd"/>
              <c:showLegendKey val="0"/>
              <c:showVal val="1"/>
              <c:showCatName val="0"/>
              <c:showSerName val="0"/>
              <c:showPercent val="0"/>
              <c:showBubbleSize val="0"/>
            </c:dLbl>
            <c:dLbl>
              <c:idx val="4"/>
              <c:layout>
                <c:manualLayout>
                  <c:x val="1.3722789601794826E-3"/>
                  <c:y val="-3.9469173496170119E-3"/>
                </c:manualLayout>
              </c:layout>
              <c:dLblPos val="outEnd"/>
              <c:showLegendKey val="0"/>
              <c:showVal val="1"/>
              <c:showCatName val="0"/>
              <c:showSerName val="0"/>
              <c:showPercent val="0"/>
              <c:showBubbleSize val="0"/>
            </c:dLbl>
            <c:dLbl>
              <c:idx val="5"/>
              <c:layout>
                <c:manualLayout>
                  <c:x val="-1.9109020768377108E-3"/>
                  <c:y val="-8.8402838534072138E-3"/>
                </c:manualLayout>
              </c:layout>
              <c:dLblPos val="outEnd"/>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0">
                  <c:v>4.5999999999999996</c:v>
                </c:pt>
                <c:pt idx="4" formatCode="0.00">
                  <c:v>4.8</c:v>
                </c:pt>
                <c:pt idx="5" formatCode="0.00">
                  <c:v>5.0999999999999996</c:v>
                </c:pt>
              </c:numCache>
            </c:numRef>
          </c:val>
        </c:ser>
        <c:dLbls>
          <c:showLegendKey val="0"/>
          <c:showVal val="1"/>
          <c:showCatName val="0"/>
          <c:showSerName val="0"/>
          <c:showPercent val="0"/>
          <c:showBubbleSize val="0"/>
        </c:dLbls>
        <c:gapWidth val="22"/>
        <c:axId val="311936000"/>
        <c:axId val="312939008"/>
      </c:barChart>
      <c:barChart>
        <c:barDir val="col"/>
        <c:grouping val="clustered"/>
        <c:varyColors val="0"/>
        <c:ser>
          <c:idx val="4"/>
          <c:order val="1"/>
          <c:tx>
            <c:v>прогнозные значения, I вариант</c:v>
          </c:tx>
          <c:spPr>
            <a:solidFill>
              <a:srgbClr val="FFC000"/>
            </a:solidFill>
            <a:ln w="12161">
              <a:noFill/>
              <a:prstDash val="solid"/>
            </a:ln>
            <a:scene3d>
              <a:camera prst="orthographicFront"/>
              <a:lightRig rig="threePt" dir="t"/>
            </a:scene3d>
            <a:sp3d>
              <a:bevelT/>
            </a:sp3d>
          </c:spPr>
          <c:invertIfNegative val="0"/>
          <c:dLbls>
            <c:spPr>
              <a:noFill/>
              <a:ln w="24322">
                <a:noFill/>
              </a:ln>
            </c:spPr>
            <c:showLegendKey val="0"/>
            <c:showVal val="1"/>
            <c:showCatName val="0"/>
            <c:showSerName val="0"/>
            <c:showPercent val="0"/>
            <c:showBubbleSize val="0"/>
            <c:showLeaderLines val="0"/>
          </c:dLbls>
          <c:val>
            <c:numLit>
              <c:formatCode>General</c:formatCode>
              <c:ptCount val="1"/>
              <c:pt idx="0">
                <c:v>1</c:v>
              </c:pt>
            </c:numLit>
          </c:val>
        </c:ser>
        <c:dLbls>
          <c:showLegendKey val="0"/>
          <c:showVal val="0"/>
          <c:showCatName val="0"/>
          <c:showSerName val="0"/>
          <c:showPercent val="0"/>
          <c:showBubbleSize val="0"/>
        </c:dLbls>
        <c:gapWidth val="150"/>
        <c:overlap val="55"/>
        <c:axId val="312246272"/>
        <c:axId val="312939584"/>
      </c:barChart>
      <c:lineChart>
        <c:grouping val="standard"/>
        <c:varyColors val="0"/>
        <c:ser>
          <c:idx val="2"/>
          <c:order val="3"/>
          <c:tx>
            <c:v>индекс промышленного производства, I вариант</c:v>
          </c:tx>
          <c:spPr>
            <a:ln w="24322">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310135737983247E-2"/>
                  <c:y val="5.2387915796239803E-2"/>
                </c:manualLayout>
              </c:layout>
              <c:dLblPos val="r"/>
              <c:showLegendKey val="0"/>
              <c:showVal val="1"/>
              <c:showCatName val="0"/>
              <c:showSerName val="0"/>
              <c:showPercent val="0"/>
              <c:showBubbleSize val="0"/>
            </c:dLbl>
            <c:dLbl>
              <c:idx val="1"/>
              <c:layout>
                <c:manualLayout>
                  <c:x val="-2.8985507246376812E-2"/>
                  <c:y val="4.6550290939319033E-2"/>
                </c:manualLayout>
              </c:layout>
              <c:dLblPos val="r"/>
              <c:showLegendKey val="0"/>
              <c:showVal val="1"/>
              <c:showCatName val="0"/>
              <c:showSerName val="0"/>
              <c:showPercent val="0"/>
              <c:showBubbleSize val="0"/>
            </c:dLbl>
            <c:dLbl>
              <c:idx val="2"/>
              <c:layout>
                <c:manualLayout>
                  <c:x val="-4.6705646942647124E-2"/>
                  <c:y val="4.3618029889121133E-2"/>
                </c:manualLayout>
              </c:layout>
              <c:dLblPos val="r"/>
              <c:showLegendKey val="0"/>
              <c:showVal val="1"/>
              <c:showCatName val="0"/>
              <c:showSerName val="0"/>
              <c:showPercent val="0"/>
              <c:showBubbleSize val="0"/>
            </c:dLbl>
            <c:dLbl>
              <c:idx val="3"/>
              <c:layout>
                <c:manualLayout>
                  <c:x val="-3.5770679166776412E-2"/>
                  <c:y val="2.7074832603531003E-2"/>
                </c:manualLayout>
              </c:layout>
              <c:dLblPos val="r"/>
              <c:showLegendKey val="0"/>
              <c:showVal val="1"/>
              <c:showCatName val="0"/>
              <c:showSerName val="0"/>
              <c:showPercent val="0"/>
              <c:showBubbleSize val="0"/>
            </c:dLbl>
            <c:dLbl>
              <c:idx val="4"/>
              <c:layout>
                <c:manualLayout>
                  <c:x val="-3.3845100466121353E-2"/>
                  <c:y val="2.9572525379464792E-2"/>
                </c:manualLayout>
              </c:layout>
              <c:dLblPos val="r"/>
              <c:showLegendKey val="0"/>
              <c:showVal val="1"/>
              <c:showCatName val="0"/>
              <c:showSerName val="0"/>
              <c:showPercent val="0"/>
              <c:showBubbleSize val="0"/>
            </c:dLbl>
            <c:dLbl>
              <c:idx val="5"/>
              <c:layout>
                <c:manualLayout>
                  <c:x val="-3.8489795062819632E-2"/>
                  <c:y val="3.2428775902682096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95.8</c:v>
                </c:pt>
                <c:pt idx="1">
                  <c:v>101.2</c:v>
                </c:pt>
                <c:pt idx="2">
                  <c:v>104.5</c:v>
                </c:pt>
                <c:pt idx="3">
                  <c:v>101</c:v>
                </c:pt>
                <c:pt idx="4">
                  <c:v>101.5</c:v>
                </c:pt>
                <c:pt idx="5">
                  <c:v>101.5</c:v>
                </c:pt>
              </c:numCache>
            </c:numRef>
          </c:val>
          <c:smooth val="0"/>
        </c:ser>
        <c:ser>
          <c:idx val="3"/>
          <c:order val="4"/>
          <c:tx>
            <c:v>индекс промышленного производства, II вариант</c:v>
          </c:tx>
          <c:spPr>
            <a:ln w="24322">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6380761769327342E-2"/>
                  <c:y val="-2.9600539334079499E-2"/>
                </c:manualLayout>
              </c:layout>
              <c:dLblPos val="r"/>
              <c:showLegendKey val="0"/>
              <c:showVal val="1"/>
              <c:showCatName val="0"/>
              <c:showSerName val="0"/>
              <c:showPercent val="0"/>
              <c:showBubbleSize val="0"/>
            </c:dLbl>
            <c:dLbl>
              <c:idx val="4"/>
              <c:layout>
                <c:manualLayout>
                  <c:x val="-3.6074754869688114E-2"/>
                  <c:y val="-2.6127594399827179E-2"/>
                </c:manualLayout>
              </c:layout>
              <c:dLblPos val="r"/>
              <c:showLegendKey val="0"/>
              <c:showVal val="1"/>
              <c:showCatName val="0"/>
              <c:showSerName val="0"/>
              <c:showPercent val="0"/>
              <c:showBubbleSize val="0"/>
            </c:dLbl>
            <c:dLbl>
              <c:idx val="5"/>
              <c:layout>
                <c:manualLayout>
                  <c:x val="-4.0028441260895886E-2"/>
                  <c:y val="-2.8448825442954295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102.4</c:v>
                </c:pt>
                <c:pt idx="4" formatCode="0.0">
                  <c:v>102.6</c:v>
                </c:pt>
                <c:pt idx="5" formatCode="0.0">
                  <c:v>102.8</c:v>
                </c:pt>
              </c:numCache>
            </c:numRef>
          </c:val>
          <c:smooth val="0"/>
        </c:ser>
        <c:dLbls>
          <c:showLegendKey val="0"/>
          <c:showVal val="1"/>
          <c:showCatName val="0"/>
          <c:showSerName val="0"/>
          <c:showPercent val="0"/>
          <c:showBubbleSize val="0"/>
        </c:dLbls>
        <c:marker val="1"/>
        <c:smooth val="0"/>
        <c:axId val="312246272"/>
        <c:axId val="312939584"/>
      </c:lineChart>
      <c:catAx>
        <c:axId val="311936000"/>
        <c:scaling>
          <c:orientation val="minMax"/>
        </c:scaling>
        <c:delete val="0"/>
        <c:axPos val="b"/>
        <c:numFmt formatCode="General" sourceLinked="1"/>
        <c:majorTickMark val="in"/>
        <c:minorTickMark val="none"/>
        <c:tickLblPos val="nextTo"/>
        <c:spPr>
          <a:ln w="3040">
            <a:solidFill>
              <a:srgbClr val="000000"/>
            </a:solidFill>
            <a:prstDash val="solid"/>
          </a:ln>
        </c:spPr>
        <c:txPr>
          <a:bodyPr rot="0" vert="horz"/>
          <a:lstStyle/>
          <a:p>
            <a:pPr>
              <a:defRPr/>
            </a:pPr>
            <a:endParaRPr lang="ru-RU"/>
          </a:p>
        </c:txPr>
        <c:crossAx val="312939008"/>
        <c:crosses val="autoZero"/>
        <c:auto val="1"/>
        <c:lblAlgn val="ctr"/>
        <c:lblOffset val="100"/>
        <c:tickLblSkip val="1"/>
        <c:tickMarkSkip val="1"/>
        <c:noMultiLvlLbl val="0"/>
      </c:catAx>
      <c:valAx>
        <c:axId val="312939008"/>
        <c:scaling>
          <c:orientation val="minMax"/>
          <c:max val="12"/>
          <c:min val="0"/>
        </c:scaling>
        <c:delete val="0"/>
        <c:axPos val="l"/>
        <c:title>
          <c:tx>
            <c:rich>
              <a:bodyPr rot="-60000" vert="horz"/>
              <a:lstStyle/>
              <a:p>
                <a:pPr algn="ctr">
                  <a:defRPr/>
                </a:pPr>
                <a:r>
                  <a:rPr lang="ru-RU"/>
                  <a:t>млрд руб.</a:t>
                </a:r>
              </a:p>
            </c:rich>
          </c:tx>
          <c:layout>
            <c:manualLayout>
              <c:xMode val="edge"/>
              <c:yMode val="edge"/>
              <c:x val="1.8247322971377887E-3"/>
              <c:y val="0"/>
            </c:manualLayout>
          </c:layout>
          <c:overlay val="0"/>
          <c:spPr>
            <a:noFill/>
            <a:ln w="24322">
              <a:noFill/>
            </a:ln>
          </c:spPr>
        </c:title>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311936000"/>
        <c:crosses val="autoZero"/>
        <c:crossBetween val="between"/>
        <c:majorUnit val="3"/>
      </c:valAx>
      <c:catAx>
        <c:axId val="312246272"/>
        <c:scaling>
          <c:orientation val="minMax"/>
        </c:scaling>
        <c:delete val="1"/>
        <c:axPos val="b"/>
        <c:title>
          <c:tx>
            <c:rich>
              <a:bodyPr/>
              <a:lstStyle/>
              <a:p>
                <a:pPr>
                  <a:defRPr/>
                </a:pPr>
                <a:r>
                  <a:rPr lang="ru-RU"/>
                  <a:t>%</a:t>
                </a:r>
              </a:p>
            </c:rich>
          </c:tx>
          <c:layout>
            <c:manualLayout>
              <c:xMode val="edge"/>
              <c:yMode val="edge"/>
              <c:x val="0.9556622748889062"/>
              <c:y val="0"/>
            </c:manualLayout>
          </c:layout>
          <c:overlay val="0"/>
          <c:spPr>
            <a:noFill/>
            <a:ln w="24322">
              <a:noFill/>
            </a:ln>
          </c:spPr>
        </c:title>
        <c:numFmt formatCode="General" sourceLinked="1"/>
        <c:majorTickMark val="out"/>
        <c:minorTickMark val="none"/>
        <c:tickLblPos val="none"/>
        <c:crossAx val="312939584"/>
        <c:crosses val="autoZero"/>
        <c:auto val="1"/>
        <c:lblAlgn val="ctr"/>
        <c:lblOffset val="100"/>
        <c:noMultiLvlLbl val="0"/>
      </c:catAx>
      <c:valAx>
        <c:axId val="312939584"/>
        <c:scaling>
          <c:orientation val="minMax"/>
          <c:max val="105"/>
          <c:min val="80"/>
        </c:scaling>
        <c:delete val="0"/>
        <c:axPos val="r"/>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312246272"/>
        <c:crosses val="max"/>
        <c:crossBetween val="between"/>
        <c:majorUnit val="5"/>
      </c:valAx>
      <c:spPr>
        <a:noFill/>
        <a:ln w="24383">
          <a:noFill/>
        </a:ln>
      </c:spPr>
    </c:plotArea>
    <c:legend>
      <c:legendPos val="r"/>
      <c:layout>
        <c:manualLayout>
          <c:xMode val="edge"/>
          <c:yMode val="edge"/>
          <c:x val="0.13503649196059986"/>
          <c:y val="0.73492625186557559"/>
          <c:w val="0.74452553573548474"/>
          <c:h val="0.23403497639718113"/>
        </c:manualLayout>
      </c:layout>
      <c:overlay val="0"/>
      <c:spPr>
        <a:noFill/>
        <a:ln w="24322">
          <a:noFill/>
        </a:ln>
      </c:spPr>
      <c:txPr>
        <a:bodyPr/>
        <a:lstStyle/>
        <a:p>
          <a:pPr>
            <a:defRPr sz="800"/>
          </a:pPr>
          <a:endParaRPr lang="ru-RU"/>
        </a:p>
      </c:txPr>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411766828115565E-2"/>
          <c:y val="0.12041994750656171"/>
          <c:w val="0.88317920596463906"/>
          <c:h val="0.48470435577575277"/>
        </c:manualLayout>
      </c:layout>
      <c:barChart>
        <c:barDir val="col"/>
        <c:grouping val="clustered"/>
        <c:varyColors val="0"/>
        <c:ser>
          <c:idx val="0"/>
          <c:order val="0"/>
          <c:tx>
            <c:v>объем отгруженных товаров</c:v>
          </c:tx>
          <c:spPr>
            <a:solidFill>
              <a:srgbClr val="00B0F0"/>
            </a:solidFill>
            <a:ln w="12147">
              <a:noFill/>
              <a:prstDash val="solid"/>
            </a:ln>
            <a:scene3d>
              <a:camera prst="orthographicFront"/>
              <a:lightRig rig="threePt" dir="t"/>
            </a:scene3d>
            <a:sp3d/>
          </c:spPr>
          <c:invertIfNegative val="0"/>
          <c:dPt>
            <c:idx val="3"/>
            <c:invertIfNegative val="0"/>
            <c:bubble3D val="0"/>
            <c:spPr>
              <a:solidFill>
                <a:srgbClr val="FFCC00"/>
              </a:solidFill>
              <a:ln w="12147">
                <a:noFill/>
                <a:prstDash val="solid"/>
              </a:ln>
              <a:scene3d>
                <a:camera prst="orthographicFront"/>
                <a:lightRig rig="threePt" dir="t"/>
              </a:scene3d>
              <a:sp3d/>
            </c:spPr>
          </c:dPt>
          <c:dPt>
            <c:idx val="4"/>
            <c:invertIfNegative val="0"/>
            <c:bubble3D val="0"/>
            <c:spPr>
              <a:solidFill>
                <a:srgbClr val="FFCC00"/>
              </a:solidFill>
              <a:ln w="12147">
                <a:noFill/>
                <a:prstDash val="solid"/>
              </a:ln>
              <a:scene3d>
                <a:camera prst="orthographicFront"/>
                <a:lightRig rig="threePt" dir="t"/>
              </a:scene3d>
              <a:sp3d/>
            </c:spPr>
          </c:dPt>
          <c:dPt>
            <c:idx val="5"/>
            <c:invertIfNegative val="0"/>
            <c:bubble3D val="0"/>
            <c:spPr>
              <a:solidFill>
                <a:srgbClr val="FFCC00"/>
              </a:solidFill>
              <a:ln w="12147">
                <a:noFill/>
                <a:prstDash val="solid"/>
              </a:ln>
              <a:scene3d>
                <a:camera prst="orthographicFront"/>
                <a:lightRig rig="threePt" dir="t"/>
              </a:scene3d>
              <a:sp3d/>
            </c:spPr>
          </c:dPt>
          <c:dLbls>
            <c:dLbl>
              <c:idx val="0"/>
              <c:layout>
                <c:manualLayout>
                  <c:x val="0"/>
                  <c:y val="7.6079283193049184E-3"/>
                </c:manualLayout>
              </c:layout>
              <c:dLblPos val="outEnd"/>
              <c:showLegendKey val="0"/>
              <c:showVal val="1"/>
              <c:showCatName val="0"/>
              <c:showSerName val="0"/>
              <c:showPercent val="0"/>
              <c:showBubbleSize val="0"/>
            </c:dLbl>
            <c:dLbl>
              <c:idx val="1"/>
              <c:layout>
                <c:manualLayout>
                  <c:x val="-2.229829966906348E-3"/>
                  <c:y val="6.6168884061906094E-3"/>
                </c:manualLayout>
              </c:layout>
              <c:dLblPos val="outEnd"/>
              <c:showLegendKey val="0"/>
              <c:showVal val="1"/>
              <c:showCatName val="0"/>
              <c:showSerName val="0"/>
              <c:showPercent val="0"/>
              <c:showBubbleSize val="0"/>
            </c:dLbl>
            <c:dLbl>
              <c:idx val="2"/>
              <c:layout>
                <c:manualLayout>
                  <c:x val="0"/>
                  <c:y val="7.6079283193049504E-3"/>
                </c:manualLayout>
              </c:layout>
              <c:dLblPos val="outEnd"/>
              <c:showLegendKey val="0"/>
              <c:showVal val="1"/>
              <c:showCatName val="0"/>
              <c:showSerName val="0"/>
              <c:showPercent val="0"/>
              <c:showBubbleSize val="0"/>
            </c:dLbl>
            <c:dLbl>
              <c:idx val="3"/>
              <c:layout>
                <c:manualLayout>
                  <c:x val="-4.1918673209327979E-3"/>
                  <c:y val="1.2097154194308389E-2"/>
                </c:manualLayout>
              </c:layout>
              <c:dLblPos val="outEnd"/>
              <c:showLegendKey val="0"/>
              <c:showVal val="1"/>
              <c:showCatName val="0"/>
              <c:showSerName val="0"/>
              <c:showPercent val="0"/>
              <c:showBubbleSize val="0"/>
            </c:dLbl>
            <c:dLbl>
              <c:idx val="4"/>
              <c:layout>
                <c:manualLayout>
                  <c:x val="-9.1022900487954476E-3"/>
                  <c:y val="1.9325661215424995E-2"/>
                </c:manualLayout>
              </c:layout>
              <c:dLblPos val="outEnd"/>
              <c:showLegendKey val="0"/>
              <c:showVal val="1"/>
              <c:showCatName val="0"/>
              <c:showSerName val="0"/>
              <c:showPercent val="0"/>
              <c:showBubbleSize val="0"/>
            </c:dLbl>
            <c:dLbl>
              <c:idx val="5"/>
              <c:layout>
                <c:manualLayout>
                  <c:x val="-6.2121039217925616E-3"/>
                  <c:y val="1.3285386570773142E-2"/>
                </c:manualLayout>
              </c:layout>
              <c:dLblPos val="outEnd"/>
              <c:showLegendKey val="0"/>
              <c:showVal val="1"/>
              <c:showCatName val="0"/>
              <c:showSerName val="0"/>
              <c:showPercent val="0"/>
              <c:showBubbleSize val="0"/>
            </c:dLbl>
            <c:spPr>
              <a:noFill/>
              <a:ln w="24294">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64.2</c:v>
                </c:pt>
                <c:pt idx="1">
                  <c:v>63.4</c:v>
                </c:pt>
                <c:pt idx="2">
                  <c:v>66.8</c:v>
                </c:pt>
                <c:pt idx="3">
                  <c:v>71.900000000000006</c:v>
                </c:pt>
                <c:pt idx="4">
                  <c:v>76.3</c:v>
                </c:pt>
                <c:pt idx="5">
                  <c:v>80.2</c:v>
                </c:pt>
              </c:numCache>
            </c:numRef>
          </c:val>
        </c:ser>
        <c:ser>
          <c:idx val="4"/>
          <c:order val="1"/>
          <c:tx>
            <c:v>прогнозные значения, I вариант</c:v>
          </c:tx>
          <c:spPr>
            <a:solidFill>
              <a:srgbClr val="FFCC00"/>
            </a:solidFill>
            <a:ln w="12147">
              <a:noFill/>
              <a:prstDash val="solid"/>
            </a:ln>
            <a:scene3d>
              <a:camera prst="orthographicFront"/>
              <a:lightRig rig="threePt" dir="t"/>
            </a:scene3d>
            <a:sp3d>
              <a:bevelT/>
            </a:sp3d>
          </c:spPr>
          <c:invertIfNegative val="0"/>
          <c:dLbls>
            <c:spPr>
              <a:noFill/>
              <a:ln w="24294">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2147">
              <a:noFill/>
              <a:prstDash val="solid"/>
            </a:ln>
            <a:scene3d>
              <a:camera prst="orthographicFront"/>
              <a:lightRig rig="threePt" dir="t"/>
            </a:scene3d>
            <a:sp3d/>
          </c:spPr>
          <c:invertIfNegative val="0"/>
          <c:dLbls>
            <c:dLbl>
              <c:idx val="3"/>
              <c:layout>
                <c:manualLayout>
                  <c:x val="6.0196279812849477E-4"/>
                  <c:y val="-1.4591729183458368E-3"/>
                </c:manualLayout>
              </c:layout>
              <c:spPr>
                <a:solidFill>
                  <a:srgbClr val="FFFFFF"/>
                </a:solidFill>
                <a:ln w="24294">
                  <a:noFill/>
                </a:ln>
              </c:spPr>
              <c:txPr>
                <a:bodyPr/>
                <a:lstStyle/>
                <a:p>
                  <a:pPr>
                    <a:defRPr/>
                  </a:pPr>
                  <a:endParaRPr lang="ru-RU"/>
                </a:p>
              </c:txPr>
              <c:dLblPos val="outEnd"/>
              <c:showLegendKey val="0"/>
              <c:showVal val="1"/>
              <c:showCatName val="0"/>
              <c:showSerName val="0"/>
              <c:showPercent val="0"/>
              <c:showBubbleSize val="0"/>
            </c:dLbl>
            <c:dLbl>
              <c:idx val="4"/>
              <c:layout>
                <c:manualLayout>
                  <c:x val="1.1393421183177686E-3"/>
                  <c:y val="2.5619282796750637E-3"/>
                </c:manualLayout>
              </c:layout>
              <c:spPr>
                <a:solidFill>
                  <a:srgbClr val="FFFFFF"/>
                </a:solidFill>
                <a:ln w="24294">
                  <a:noFill/>
                </a:ln>
              </c:spPr>
              <c:txPr>
                <a:bodyPr/>
                <a:lstStyle/>
                <a:p>
                  <a:pPr>
                    <a:defRPr/>
                  </a:pPr>
                  <a:endParaRPr lang="ru-RU"/>
                </a:p>
              </c:txPr>
              <c:dLblPos val="outEnd"/>
              <c:showLegendKey val="0"/>
              <c:showVal val="1"/>
              <c:showCatName val="0"/>
              <c:showSerName val="0"/>
              <c:showPercent val="0"/>
              <c:showBubbleSize val="0"/>
            </c:dLbl>
            <c:dLbl>
              <c:idx val="5"/>
              <c:layout>
                <c:manualLayout>
                  <c:x val="9.0587317889611624E-3"/>
                  <c:y val="8.0144460288920933E-3"/>
                </c:manualLayout>
              </c:layout>
              <c:spPr>
                <a:solidFill>
                  <a:srgbClr val="FFFFFF"/>
                </a:solidFill>
                <a:ln w="24294">
                  <a:noFill/>
                </a:ln>
              </c:spPr>
              <c:txPr>
                <a:bodyPr/>
                <a:lstStyle/>
                <a:p>
                  <a:pPr>
                    <a:defRPr/>
                  </a:pPr>
                  <a:endParaRPr lang="ru-RU"/>
                </a:p>
              </c:txPr>
              <c:dLblPos val="outEnd"/>
              <c:showLegendKey val="0"/>
              <c:showVal val="1"/>
              <c:showCatName val="0"/>
              <c:showSerName val="0"/>
              <c:showPercent val="0"/>
              <c:showBubbleSize val="0"/>
            </c:dLbl>
            <c:spPr>
              <a:noFill/>
              <a:ln w="24294">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72.599999999999994</c:v>
                </c:pt>
                <c:pt idx="4" formatCode="0.0">
                  <c:v>77.5</c:v>
                </c:pt>
                <c:pt idx="5" formatCode="0.0">
                  <c:v>81.900000000000006</c:v>
                </c:pt>
              </c:numCache>
            </c:numRef>
          </c:val>
        </c:ser>
        <c:dLbls>
          <c:showLegendKey val="0"/>
          <c:showVal val="1"/>
          <c:showCatName val="0"/>
          <c:showSerName val="0"/>
          <c:showPercent val="0"/>
          <c:showBubbleSize val="0"/>
        </c:dLbls>
        <c:gapWidth val="24"/>
        <c:overlap val="55"/>
        <c:axId val="311938048"/>
        <c:axId val="312941312"/>
      </c:barChart>
      <c:lineChart>
        <c:grouping val="standard"/>
        <c:varyColors val="0"/>
        <c:ser>
          <c:idx val="2"/>
          <c:order val="3"/>
          <c:tx>
            <c:v>индекс промышленного производства, I вариант</c:v>
          </c:tx>
          <c:spPr>
            <a:ln w="24294">
              <a:solidFill>
                <a:srgbClr val="002060"/>
              </a:solidFill>
              <a:prstDash val="solid"/>
            </a:ln>
          </c:spPr>
          <c:marker>
            <c:symbol val="triangle"/>
            <c:size val="5"/>
            <c:spPr>
              <a:solidFill>
                <a:srgbClr val="000000"/>
              </a:solidFill>
              <a:ln>
                <a:solidFill>
                  <a:srgbClr val="002060"/>
                </a:solidFill>
                <a:prstDash val="solid"/>
              </a:ln>
              <a:scene3d>
                <a:camera prst="orthographicFront"/>
                <a:lightRig rig="threePt" dir="t"/>
              </a:scene3d>
              <a:sp3d>
                <a:bevelT/>
              </a:sp3d>
            </c:spPr>
          </c:marker>
          <c:dLbls>
            <c:dLbl>
              <c:idx val="0"/>
              <c:layout>
                <c:manualLayout>
                  <c:x val="-2.8573986780080596E-2"/>
                  <c:y val="4.5422813527619392E-2"/>
                </c:manualLayout>
              </c:layout>
              <c:dLblPos val="r"/>
              <c:showLegendKey val="0"/>
              <c:showVal val="1"/>
              <c:showCatName val="0"/>
              <c:showSerName val="0"/>
              <c:showPercent val="0"/>
              <c:showBubbleSize val="0"/>
            </c:dLbl>
            <c:dLbl>
              <c:idx val="1"/>
              <c:layout>
                <c:manualLayout>
                  <c:x val="-3.3444816053511711E-2"/>
                  <c:y val="3.6186780377381197E-2"/>
                </c:manualLayout>
              </c:layout>
              <c:dLblPos val="r"/>
              <c:showLegendKey val="0"/>
              <c:showVal val="1"/>
              <c:showCatName val="0"/>
              <c:showSerName val="0"/>
              <c:showPercent val="0"/>
              <c:showBubbleSize val="0"/>
            </c:dLbl>
            <c:dLbl>
              <c:idx val="2"/>
              <c:layout>
                <c:manualLayout>
                  <c:x val="-3.5674470457079513E-2"/>
                  <c:y val="4.5669593025009808E-2"/>
                </c:manualLayout>
              </c:layout>
              <c:dLblPos val="r"/>
              <c:showLegendKey val="0"/>
              <c:showVal val="1"/>
              <c:showCatName val="0"/>
              <c:showSerName val="0"/>
              <c:showPercent val="0"/>
              <c:showBubbleSize val="0"/>
            </c:dLbl>
            <c:dLbl>
              <c:idx val="3"/>
              <c:layout>
                <c:manualLayout>
                  <c:x val="-3.5770679166776412E-2"/>
                  <c:y val="3.853650098895231E-2"/>
                </c:manualLayout>
              </c:layout>
              <c:dLblPos val="r"/>
              <c:showLegendKey val="0"/>
              <c:showVal val="1"/>
              <c:showCatName val="0"/>
              <c:showSerName val="0"/>
              <c:showPercent val="0"/>
              <c:showBubbleSize val="0"/>
            </c:dLbl>
            <c:dLbl>
              <c:idx val="4"/>
              <c:layout>
                <c:manualLayout>
                  <c:x val="-3.6074754869688114E-2"/>
                  <c:y val="2.9572525379464792E-2"/>
                </c:manualLayout>
              </c:layout>
              <c:dLblPos val="r"/>
              <c:showLegendKey val="0"/>
              <c:showVal val="1"/>
              <c:showCatName val="0"/>
              <c:showSerName val="0"/>
              <c:showPercent val="0"/>
              <c:showBubbleSize val="0"/>
            </c:dLbl>
            <c:dLbl>
              <c:idx val="5"/>
              <c:layout>
                <c:manualLayout>
                  <c:x val="-2.9711646868883657E-2"/>
                  <c:y val="3.1897373775023684E-2"/>
                </c:manualLayout>
              </c:layout>
              <c:dLblPos val="r"/>
              <c:showLegendKey val="0"/>
              <c:showVal val="1"/>
              <c:showCatName val="0"/>
              <c:showSerName val="0"/>
              <c:showPercent val="0"/>
              <c:showBubbleSize val="0"/>
            </c:dLbl>
            <c:spPr>
              <a:noFill/>
              <a:ln w="24294">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101.4</c:v>
                </c:pt>
                <c:pt idx="1">
                  <c:v>101.2</c:v>
                </c:pt>
                <c:pt idx="2">
                  <c:v>101.2</c:v>
                </c:pt>
                <c:pt idx="3">
                  <c:v>100.2</c:v>
                </c:pt>
                <c:pt idx="4">
                  <c:v>100.6</c:v>
                </c:pt>
                <c:pt idx="5">
                  <c:v>100.6</c:v>
                </c:pt>
              </c:numCache>
            </c:numRef>
          </c:val>
          <c:smooth val="0"/>
        </c:ser>
        <c:ser>
          <c:idx val="3"/>
          <c:order val="4"/>
          <c:tx>
            <c:v>индекс промышленного производства, II вариант</c:v>
          </c:tx>
          <c:spPr>
            <a:ln w="24294">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4.0840070576462065E-2"/>
                  <c:y val="-2.8114522933916777E-2"/>
                </c:manualLayout>
              </c:layout>
              <c:dLblPos val="r"/>
              <c:showLegendKey val="0"/>
              <c:showVal val="1"/>
              <c:showCatName val="0"/>
              <c:showSerName val="0"/>
              <c:showPercent val="0"/>
              <c:showBubbleSize val="0"/>
            </c:dLbl>
            <c:dLbl>
              <c:idx val="4"/>
              <c:layout>
                <c:manualLayout>
                  <c:x val="-3.3845100466121776E-2"/>
                  <c:y val="-3.610265674396685E-2"/>
                </c:manualLayout>
              </c:layout>
              <c:dLblPos val="r"/>
              <c:showLegendKey val="0"/>
              <c:showVal val="1"/>
              <c:showCatName val="0"/>
              <c:showSerName val="0"/>
              <c:showPercent val="0"/>
              <c:showBubbleSize val="0"/>
            </c:dLbl>
            <c:dLbl>
              <c:idx val="5"/>
              <c:layout>
                <c:manualLayout>
                  <c:x val="-3.7798786857328445E-2"/>
                  <c:y val="-3.2463506531597588E-2"/>
                </c:manualLayout>
              </c:layout>
              <c:dLblPos val="r"/>
              <c:showLegendKey val="0"/>
              <c:showVal val="1"/>
              <c:showCatName val="0"/>
              <c:showSerName val="0"/>
              <c:showPercent val="0"/>
              <c:showBubbleSize val="0"/>
            </c:dLbl>
            <c:spPr>
              <a:noFill/>
              <a:ln w="24294">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101.2</c:v>
                </c:pt>
                <c:pt idx="4" formatCode="0.0">
                  <c:v>101.2</c:v>
                </c:pt>
                <c:pt idx="5" formatCode="0.0">
                  <c:v>101.2</c:v>
                </c:pt>
              </c:numCache>
            </c:numRef>
          </c:val>
          <c:smooth val="0"/>
        </c:ser>
        <c:dLbls>
          <c:showLegendKey val="0"/>
          <c:showVal val="1"/>
          <c:showCatName val="0"/>
          <c:showSerName val="0"/>
          <c:showPercent val="0"/>
          <c:showBubbleSize val="0"/>
        </c:dLbls>
        <c:marker val="1"/>
        <c:smooth val="0"/>
        <c:axId val="311938560"/>
        <c:axId val="312941888"/>
      </c:lineChart>
      <c:catAx>
        <c:axId val="311938048"/>
        <c:scaling>
          <c:orientation val="minMax"/>
        </c:scaling>
        <c:delete val="0"/>
        <c:axPos val="b"/>
        <c:numFmt formatCode="General" sourceLinked="1"/>
        <c:majorTickMark val="in"/>
        <c:minorTickMark val="none"/>
        <c:tickLblPos val="nextTo"/>
        <c:spPr>
          <a:ln w="3037">
            <a:solidFill>
              <a:srgbClr val="000000"/>
            </a:solidFill>
            <a:prstDash val="solid"/>
          </a:ln>
        </c:spPr>
        <c:txPr>
          <a:bodyPr rot="0" vert="horz"/>
          <a:lstStyle/>
          <a:p>
            <a:pPr>
              <a:defRPr/>
            </a:pPr>
            <a:endParaRPr lang="ru-RU"/>
          </a:p>
        </c:txPr>
        <c:crossAx val="312941312"/>
        <c:crosses val="autoZero"/>
        <c:auto val="1"/>
        <c:lblAlgn val="ctr"/>
        <c:lblOffset val="100"/>
        <c:tickLblSkip val="1"/>
        <c:tickMarkSkip val="1"/>
        <c:noMultiLvlLbl val="0"/>
      </c:catAx>
      <c:valAx>
        <c:axId val="312941312"/>
        <c:scaling>
          <c:orientation val="minMax"/>
          <c:max val="130"/>
          <c:min val="10"/>
        </c:scaling>
        <c:delete val="0"/>
        <c:axPos val="l"/>
        <c:title>
          <c:tx>
            <c:rich>
              <a:bodyPr rot="-60000" vert="horz"/>
              <a:lstStyle/>
              <a:p>
                <a:pPr algn="ctr">
                  <a:defRPr/>
                </a:pPr>
                <a:r>
                  <a:rPr lang="ru-RU"/>
                  <a:t>млрд руб.</a:t>
                </a:r>
              </a:p>
            </c:rich>
          </c:tx>
          <c:layout>
            <c:manualLayout>
              <c:xMode val="edge"/>
              <c:yMode val="edge"/>
              <c:x val="1.8248053441480526E-3"/>
              <c:y val="3.8314176245210752E-3"/>
            </c:manualLayout>
          </c:layout>
          <c:overlay val="0"/>
          <c:spPr>
            <a:noFill/>
            <a:ln w="24294">
              <a:noFill/>
            </a:ln>
          </c:spPr>
        </c:title>
        <c:numFmt formatCode="0" sourceLinked="0"/>
        <c:majorTickMark val="in"/>
        <c:minorTickMark val="none"/>
        <c:tickLblPos val="nextTo"/>
        <c:spPr>
          <a:ln w="3037">
            <a:solidFill>
              <a:srgbClr val="000000"/>
            </a:solidFill>
            <a:prstDash val="solid"/>
          </a:ln>
        </c:spPr>
        <c:txPr>
          <a:bodyPr rot="0" vert="horz"/>
          <a:lstStyle/>
          <a:p>
            <a:pPr>
              <a:defRPr/>
            </a:pPr>
            <a:endParaRPr lang="ru-RU"/>
          </a:p>
        </c:txPr>
        <c:crossAx val="311938048"/>
        <c:crosses val="autoZero"/>
        <c:crossBetween val="between"/>
        <c:majorUnit val="20"/>
      </c:valAx>
      <c:catAx>
        <c:axId val="311938560"/>
        <c:scaling>
          <c:orientation val="minMax"/>
        </c:scaling>
        <c:delete val="1"/>
        <c:axPos val="b"/>
        <c:title>
          <c:tx>
            <c:rich>
              <a:bodyPr/>
              <a:lstStyle/>
              <a:p>
                <a:pPr>
                  <a:defRPr/>
                </a:pPr>
                <a:r>
                  <a:rPr lang="ru-RU"/>
                  <a:t>%</a:t>
                </a:r>
              </a:p>
            </c:rich>
          </c:tx>
          <c:layout>
            <c:manualLayout>
              <c:xMode val="edge"/>
              <c:yMode val="edge"/>
              <c:x val="0.96957030872813144"/>
              <c:y val="0"/>
            </c:manualLayout>
          </c:layout>
          <c:overlay val="0"/>
          <c:spPr>
            <a:noFill/>
            <a:ln w="24294">
              <a:noFill/>
            </a:ln>
          </c:spPr>
        </c:title>
        <c:numFmt formatCode="General" sourceLinked="1"/>
        <c:majorTickMark val="out"/>
        <c:minorTickMark val="none"/>
        <c:tickLblPos val="none"/>
        <c:crossAx val="312941888"/>
        <c:crosses val="autoZero"/>
        <c:auto val="1"/>
        <c:lblAlgn val="ctr"/>
        <c:lblOffset val="100"/>
        <c:noMultiLvlLbl val="0"/>
      </c:catAx>
      <c:valAx>
        <c:axId val="312941888"/>
        <c:scaling>
          <c:orientation val="minMax"/>
          <c:max val="105"/>
          <c:min val="65"/>
        </c:scaling>
        <c:delete val="0"/>
        <c:axPos val="r"/>
        <c:numFmt formatCode="0" sourceLinked="0"/>
        <c:majorTickMark val="in"/>
        <c:minorTickMark val="none"/>
        <c:tickLblPos val="nextTo"/>
        <c:spPr>
          <a:ln w="3037">
            <a:solidFill>
              <a:srgbClr val="000000"/>
            </a:solidFill>
            <a:prstDash val="solid"/>
          </a:ln>
        </c:spPr>
        <c:txPr>
          <a:bodyPr rot="0" vert="horz"/>
          <a:lstStyle/>
          <a:p>
            <a:pPr>
              <a:defRPr/>
            </a:pPr>
            <a:endParaRPr lang="ru-RU"/>
          </a:p>
        </c:txPr>
        <c:crossAx val="311938560"/>
        <c:crosses val="max"/>
        <c:crossBetween val="between"/>
        <c:majorUnit val="10"/>
      </c:valAx>
      <c:spPr>
        <a:noFill/>
        <a:ln w="24355">
          <a:noFill/>
        </a:ln>
      </c:spPr>
    </c:plotArea>
    <c:legend>
      <c:legendPos val="r"/>
      <c:layout>
        <c:manualLayout>
          <c:xMode val="edge"/>
          <c:yMode val="edge"/>
          <c:x val="0.13503642869391089"/>
          <c:y val="0.71188480957952549"/>
          <c:w val="0.74452553573548474"/>
          <c:h val="0.28046211091083495"/>
        </c:manualLayout>
      </c:layout>
      <c:overlay val="0"/>
      <c:spPr>
        <a:noFill/>
        <a:ln w="24294">
          <a:noFill/>
        </a:ln>
      </c:spPr>
      <c:txPr>
        <a:bodyPr/>
        <a:lstStyle/>
        <a:p>
          <a:pPr>
            <a:defRPr sz="900"/>
          </a:pPr>
          <a:endParaRPr lang="ru-RU"/>
        </a:p>
      </c:txPr>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0.82809</cdr:x>
      <cdr:y>0.65455</cdr:y>
    </cdr:from>
    <cdr:to>
      <cdr:x>0.92243</cdr:x>
      <cdr:y>0.71818</cdr:y>
    </cdr:to>
    <cdr:sp macro="" textlink="">
      <cdr:nvSpPr>
        <cdr:cNvPr id="2" name="Поле 1"/>
        <cdr:cNvSpPr txBox="1"/>
      </cdr:nvSpPr>
      <cdr:spPr>
        <a:xfrm xmlns:a="http://schemas.openxmlformats.org/drawingml/2006/main">
          <a:off x="5016500" y="1828800"/>
          <a:ext cx="571500" cy="177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a:latin typeface="Times New Roman" panose="02020603050405020304" pitchFamily="18" charset="0"/>
              <a:cs typeface="Times New Roman" panose="02020603050405020304" pitchFamily="18" charset="0"/>
            </a:rPr>
            <a:t>2027</a:t>
          </a:r>
          <a:endParaRPr lang="ru-RU" sz="11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0.82043</cdr:x>
      <cdr:y>0.80466</cdr:y>
    </cdr:from>
    <cdr:to>
      <cdr:x>0.92257</cdr:x>
      <cdr:y>0.88921</cdr:y>
    </cdr:to>
    <cdr:sp macro="" textlink="">
      <cdr:nvSpPr>
        <cdr:cNvPr id="2" name="Поле 1"/>
        <cdr:cNvSpPr txBox="1"/>
      </cdr:nvSpPr>
      <cdr:spPr>
        <a:xfrm xmlns:a="http://schemas.openxmlformats.org/drawingml/2006/main">
          <a:off x="4743450" y="2628899"/>
          <a:ext cx="59055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D25DF12CBB84C14D8594E9F46B40DB71" ma:contentTypeVersion="1" ma:contentTypeDescription="Создание документа." ma:contentTypeScope="" ma:versionID="2902f095ed4b9f96adc73a6052332595">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B6DD72-BCAF-482C-B00C-3EE1ABC4353A}"/>
</file>

<file path=customXml/itemProps2.xml><?xml version="1.0" encoding="utf-8"?>
<ds:datastoreItem xmlns:ds="http://schemas.openxmlformats.org/officeDocument/2006/customXml" ds:itemID="{83687D8E-78EC-459E-89D0-122D7101FAF8}"/>
</file>

<file path=customXml/itemProps3.xml><?xml version="1.0" encoding="utf-8"?>
<ds:datastoreItem xmlns:ds="http://schemas.openxmlformats.org/officeDocument/2006/customXml" ds:itemID="{DED5E79A-300D-4356-A08F-54DBFF218AAA}"/>
</file>

<file path=customXml/itemProps4.xml><?xml version="1.0" encoding="utf-8"?>
<ds:datastoreItem xmlns:ds="http://schemas.openxmlformats.org/officeDocument/2006/customXml" ds:itemID="{71E96757-61DB-403A-832B-19A9CF42E03B}"/>
</file>

<file path=docProps/app.xml><?xml version="1.0" encoding="utf-8"?>
<Properties xmlns="http://schemas.openxmlformats.org/officeDocument/2006/extended-properties" xmlns:vt="http://schemas.openxmlformats.org/officeDocument/2006/docPropsVTypes">
  <Template>Normal</Template>
  <TotalTime>0</TotalTime>
  <Pages>1</Pages>
  <Words>25712</Words>
  <Characters>146564</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 Максим Александрович</dc:creator>
  <cp:lastModifiedBy>Маскина Татьяна Александровна</cp:lastModifiedBy>
  <cp:revision>4</cp:revision>
  <cp:lastPrinted>2024-09-17T10:16:00Z</cp:lastPrinted>
  <dcterms:created xsi:type="dcterms:W3CDTF">2024-10-08T09:35:00Z</dcterms:created>
  <dcterms:modified xsi:type="dcterms:W3CDTF">2024-10-08T10:09:00Z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0x010100D25DF12CBB84C14D8594E9F46B40DB71</vt:lpwstr>
  </property>
</Properties>
</file>