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sz w:val="30"/>
          <w:szCs w:val="30"/>
          <w:lang w:eastAsia="ar-SA"/>
        </w:rPr>
        <w:tab/>
      </w:r>
      <w:r w:rsidR="00AB3EE5">
        <w:rPr>
          <w:rFonts w:ascii="Times New Roman" w:eastAsia="Times New Roman" w:hAnsi="Times New Roman" w:cs="Times New Roman"/>
          <w:sz w:val="30"/>
          <w:szCs w:val="30"/>
          <w:lang w:eastAsia="ar-SA"/>
        </w:rPr>
        <w:t xml:space="preserve"> </w:t>
      </w:r>
      <w:r w:rsidRPr="00932EA4">
        <w:rPr>
          <w:rFonts w:ascii="Times New Roman" w:eastAsia="Times New Roman" w:hAnsi="Times New Roman" w:cs="Times New Roman"/>
          <w:b/>
          <w:sz w:val="28"/>
          <w:szCs w:val="20"/>
          <w:lang w:eastAsia="ar-SA"/>
        </w:rPr>
        <w:t>УТВЕРЖДАЮ</w:t>
      </w:r>
    </w:p>
    <w:p w:rsidR="00932EA4" w:rsidRPr="00932EA4" w:rsidRDefault="00256D5B" w:rsidP="00876FAE">
      <w:pPr>
        <w:suppressAutoHyphens/>
        <w:spacing w:after="0" w:line="240" w:lineRule="auto"/>
        <w:ind w:right="-1"/>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t xml:space="preserve"> </w:t>
      </w:r>
      <w:r w:rsidR="00876FAE">
        <w:rPr>
          <w:rFonts w:ascii="Times New Roman" w:eastAsia="Times New Roman" w:hAnsi="Times New Roman" w:cs="Times New Roman"/>
          <w:sz w:val="28"/>
          <w:szCs w:val="20"/>
          <w:lang w:eastAsia="ar-SA"/>
        </w:rPr>
        <w:t>Н</w:t>
      </w:r>
      <w:r w:rsidR="00932EA4" w:rsidRPr="00932EA4">
        <w:rPr>
          <w:rFonts w:ascii="Times New Roman" w:eastAsia="Times New Roman" w:hAnsi="Times New Roman" w:cs="Times New Roman"/>
          <w:sz w:val="28"/>
          <w:szCs w:val="20"/>
          <w:lang w:eastAsia="ar-SA"/>
        </w:rPr>
        <w:t>ачальник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__________</w:t>
      </w:r>
      <w:r w:rsidR="00876FAE">
        <w:rPr>
          <w:rFonts w:ascii="Times New Roman" w:eastAsia="Times New Roman" w:hAnsi="Times New Roman" w:cs="Times New Roman"/>
          <w:sz w:val="28"/>
          <w:szCs w:val="20"/>
          <w:lang w:eastAsia="ar-SA"/>
        </w:rPr>
        <w:t>____</w:t>
      </w:r>
      <w:r w:rsidRPr="00932EA4">
        <w:rPr>
          <w:rFonts w:ascii="Times New Roman" w:eastAsia="Times New Roman" w:hAnsi="Times New Roman" w:cs="Times New Roman"/>
          <w:sz w:val="28"/>
          <w:szCs w:val="20"/>
          <w:lang w:eastAsia="ar-SA"/>
        </w:rPr>
        <w:t xml:space="preserve">_  </w:t>
      </w:r>
      <w:r w:rsidR="00876FAE">
        <w:rPr>
          <w:rFonts w:ascii="Times New Roman" w:eastAsia="Times New Roman" w:hAnsi="Times New Roman" w:cs="Times New Roman"/>
          <w:sz w:val="28"/>
          <w:szCs w:val="20"/>
          <w:lang w:eastAsia="ar-SA"/>
        </w:rPr>
        <w:t>Ж.А. Ильина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04406D" w:rsidRDefault="001874E3" w:rsidP="0004406D">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490FE1">
        <w:rPr>
          <w:rFonts w:ascii="Times New Roman" w:eastAsia="Times New Roman" w:hAnsi="Times New Roman" w:cs="Times New Roman"/>
          <w:sz w:val="28"/>
          <w:szCs w:val="28"/>
          <w:lang w:eastAsia="ar-SA"/>
        </w:rPr>
        <w:t>106</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 xml:space="preserve">площадью </w:t>
      </w:r>
      <w:r w:rsidR="00490FE1">
        <w:rPr>
          <w:rFonts w:ascii="Times New Roman" w:eastAsia="Times New Roman" w:hAnsi="Times New Roman" w:cs="Times New Roman"/>
          <w:sz w:val="28"/>
          <w:szCs w:val="28"/>
          <w:lang w:eastAsia="ar-SA"/>
        </w:rPr>
        <w:t>132,5</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5C5DDA" w:rsidRPr="005C5DDA">
        <w:rPr>
          <w:rFonts w:ascii="Times New Roman" w:eastAsia="Times New Roman" w:hAnsi="Times New Roman" w:cs="Times New Roman"/>
          <w:sz w:val="28"/>
          <w:szCs w:val="28"/>
          <w:lang w:eastAsia="ar-SA"/>
        </w:rPr>
        <w:t>24:50:</w:t>
      </w:r>
      <w:r w:rsidR="0004406D">
        <w:rPr>
          <w:rFonts w:ascii="Times New Roman" w:eastAsia="Times New Roman" w:hAnsi="Times New Roman" w:cs="Times New Roman"/>
          <w:sz w:val="28"/>
          <w:szCs w:val="28"/>
          <w:lang w:eastAsia="ar-SA"/>
        </w:rPr>
        <w:t>0300282</w:t>
      </w:r>
      <w:r w:rsidR="005C5DDA" w:rsidRPr="005C5DDA">
        <w:rPr>
          <w:rFonts w:ascii="Times New Roman" w:eastAsia="Times New Roman" w:hAnsi="Times New Roman" w:cs="Times New Roman"/>
          <w:sz w:val="28"/>
          <w:szCs w:val="28"/>
          <w:lang w:eastAsia="ar-SA"/>
        </w:rPr>
        <w:t>:</w:t>
      </w:r>
      <w:r w:rsidR="0004406D">
        <w:rPr>
          <w:rFonts w:ascii="Times New Roman" w:eastAsia="Times New Roman" w:hAnsi="Times New Roman" w:cs="Times New Roman"/>
          <w:sz w:val="28"/>
          <w:szCs w:val="28"/>
          <w:lang w:eastAsia="ar-SA"/>
        </w:rPr>
        <w:t>1622, расположенное по адресу:</w:t>
      </w:r>
    </w:p>
    <w:p w:rsidR="00932EA4" w:rsidRPr="00A17349" w:rsidRDefault="0004406D" w:rsidP="0004406D">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Российская Федерация, </w:t>
      </w:r>
      <w:r w:rsidR="00932EA4" w:rsidRPr="00A17349">
        <w:rPr>
          <w:rFonts w:ascii="Times New Roman" w:eastAsia="Times New Roman" w:hAnsi="Times New Roman" w:cs="Times New Roman"/>
          <w:sz w:val="28"/>
          <w:szCs w:val="28"/>
          <w:lang w:eastAsia="ar-SA"/>
        </w:rPr>
        <w:t>Красноя</w:t>
      </w:r>
      <w:r w:rsidR="001874E3" w:rsidRPr="00A17349">
        <w:rPr>
          <w:rFonts w:ascii="Times New Roman" w:eastAsia="Times New Roman" w:hAnsi="Times New Roman" w:cs="Times New Roman"/>
          <w:sz w:val="28"/>
          <w:szCs w:val="28"/>
          <w:lang w:eastAsia="ar-SA"/>
        </w:rPr>
        <w:t>рский край,</w:t>
      </w:r>
      <w:r>
        <w:rPr>
          <w:rFonts w:ascii="Times New Roman" w:eastAsia="Times New Roman" w:hAnsi="Times New Roman" w:cs="Times New Roman"/>
          <w:sz w:val="28"/>
          <w:szCs w:val="28"/>
          <w:lang w:eastAsia="ar-SA"/>
        </w:rPr>
        <w:t xml:space="preserve"> </w:t>
      </w:r>
      <w:r w:rsidR="00932EA4" w:rsidRPr="00A17349">
        <w:rPr>
          <w:rFonts w:ascii="Times New Roman" w:eastAsia="Times New Roman" w:hAnsi="Times New Roman" w:cs="Times New Roman"/>
          <w:sz w:val="28"/>
          <w:szCs w:val="28"/>
          <w:lang w:eastAsia="ar-SA"/>
        </w:rPr>
        <w:t xml:space="preserve">г. Красноярск, </w:t>
      </w:r>
      <w:r w:rsidR="00A26C78">
        <w:rPr>
          <w:rFonts w:ascii="Times New Roman" w:eastAsia="Times New Roman" w:hAnsi="Times New Roman" w:cs="Times New Roman"/>
          <w:sz w:val="28"/>
          <w:szCs w:val="28"/>
          <w:lang w:eastAsia="ar-SA"/>
        </w:rPr>
        <w:t xml:space="preserve">ул. </w:t>
      </w:r>
      <w:r>
        <w:rPr>
          <w:rFonts w:ascii="Times New Roman" w:eastAsia="Times New Roman" w:hAnsi="Times New Roman" w:cs="Times New Roman"/>
          <w:sz w:val="28"/>
          <w:szCs w:val="28"/>
          <w:lang w:eastAsia="ar-SA"/>
        </w:rPr>
        <w:t>Сурикова</w:t>
      </w:r>
      <w:r w:rsidR="001874E3" w:rsidRPr="00A17349">
        <w:rPr>
          <w:rFonts w:ascii="Times New Roman" w:eastAsia="Times New Roman" w:hAnsi="Times New Roman" w:cs="Times New Roman"/>
          <w:sz w:val="28"/>
          <w:szCs w:val="28"/>
          <w:lang w:eastAsia="ar-SA"/>
        </w:rPr>
        <w:t xml:space="preserve">, </w:t>
      </w:r>
      <w:r w:rsidR="00EA4630" w:rsidRPr="00A17349">
        <w:rPr>
          <w:rFonts w:ascii="Times New Roman" w:eastAsia="Times New Roman" w:hAnsi="Times New Roman" w:cs="Times New Roman"/>
          <w:sz w:val="28"/>
          <w:szCs w:val="28"/>
          <w:lang w:eastAsia="ar-SA"/>
        </w:rPr>
        <w:t xml:space="preserve">д. </w:t>
      </w:r>
      <w:r>
        <w:rPr>
          <w:rFonts w:ascii="Times New Roman" w:eastAsia="Times New Roman" w:hAnsi="Times New Roman" w:cs="Times New Roman"/>
          <w:sz w:val="28"/>
          <w:szCs w:val="28"/>
          <w:lang w:eastAsia="ar-SA"/>
        </w:rPr>
        <w:t>6</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A17349"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2022</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04406D">
        <w:rPr>
          <w:rFonts w:ascii="Times New Roman" w:eastAsia="Times New Roman" w:hAnsi="Times New Roman" w:cs="Times New Roman"/>
          <w:spacing w:val="20"/>
          <w:sz w:val="28"/>
          <w:szCs w:val="28"/>
          <w:lang w:eastAsia="ru-RU"/>
        </w:rPr>
        <w:t>02</w:t>
      </w:r>
      <w:r w:rsidR="00EA4630" w:rsidRPr="00A17349">
        <w:rPr>
          <w:rFonts w:ascii="Times New Roman" w:eastAsia="Times New Roman" w:hAnsi="Times New Roman" w:cs="Times New Roman"/>
          <w:spacing w:val="20"/>
          <w:sz w:val="28"/>
          <w:szCs w:val="28"/>
          <w:lang w:eastAsia="ru-RU"/>
        </w:rPr>
        <w:t xml:space="preserve">» </w:t>
      </w:r>
      <w:r w:rsidR="0004406D">
        <w:rPr>
          <w:rFonts w:ascii="Times New Roman" w:eastAsia="Times New Roman" w:hAnsi="Times New Roman" w:cs="Times New Roman"/>
          <w:spacing w:val="20"/>
          <w:sz w:val="28"/>
          <w:szCs w:val="28"/>
          <w:lang w:eastAsia="ru-RU"/>
        </w:rPr>
        <w:t>но</w:t>
      </w:r>
      <w:r w:rsidR="00B86D0C">
        <w:rPr>
          <w:rFonts w:ascii="Times New Roman" w:eastAsia="Times New Roman" w:hAnsi="Times New Roman" w:cs="Times New Roman"/>
          <w:spacing w:val="20"/>
          <w:sz w:val="28"/>
          <w:szCs w:val="28"/>
          <w:lang w:eastAsia="ru-RU"/>
        </w:rPr>
        <w:t>ября</w:t>
      </w:r>
      <w:r w:rsidR="001874E3" w:rsidRPr="00A17349">
        <w:rPr>
          <w:rFonts w:ascii="Times New Roman" w:eastAsia="Times New Roman" w:hAnsi="Times New Roman" w:cs="Times New Roman"/>
          <w:spacing w:val="20"/>
          <w:sz w:val="28"/>
          <w:szCs w:val="28"/>
          <w:lang w:eastAsia="ru-RU"/>
        </w:rPr>
        <w:t xml:space="preserve"> 2022 года в 1</w:t>
      </w:r>
      <w:r w:rsidR="0004406D">
        <w:rPr>
          <w:rFonts w:ascii="Times New Roman" w:eastAsia="Times New Roman" w:hAnsi="Times New Roman" w:cs="Times New Roman"/>
          <w:spacing w:val="20"/>
          <w:sz w:val="28"/>
          <w:szCs w:val="28"/>
          <w:lang w:eastAsia="ru-RU"/>
        </w:rPr>
        <w:t>0 часов 0</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E0464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E0464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04406D" w:rsidRPr="0004406D">
              <w:rPr>
                <w:rFonts w:ascii="Times New Roman" w:eastAsia="Times New Roman" w:hAnsi="Times New Roman" w:cs="Times New Roman"/>
                <w:sz w:val="24"/>
                <w:szCs w:val="24"/>
                <w:lang w:eastAsia="ar-SA"/>
              </w:rPr>
              <w:t>нежилое помещение № 106 общей площадью 132,5 кв. м, кадастровый номер 24:50:0300282</w:t>
            </w:r>
            <w:r w:rsidR="0004406D">
              <w:rPr>
                <w:rFonts w:ascii="Times New Roman" w:eastAsia="Times New Roman" w:hAnsi="Times New Roman" w:cs="Times New Roman"/>
                <w:sz w:val="24"/>
                <w:szCs w:val="24"/>
                <w:lang w:eastAsia="ar-SA"/>
              </w:rPr>
              <w:t xml:space="preserve">:1622, расположенное по адресу: </w:t>
            </w:r>
            <w:r w:rsidR="0004406D" w:rsidRPr="0004406D">
              <w:rPr>
                <w:rFonts w:ascii="Times New Roman" w:eastAsia="Times New Roman" w:hAnsi="Times New Roman" w:cs="Times New Roman"/>
                <w:sz w:val="24"/>
                <w:szCs w:val="24"/>
                <w:lang w:eastAsia="ar-SA"/>
              </w:rPr>
              <w:t>Российская Федерация, Красноярский край, г. Красноярск, ул. Сурикова, д. 6</w:t>
            </w:r>
            <w:r w:rsidR="00B86D0C">
              <w:rPr>
                <w:rFonts w:ascii="Times New Roman" w:eastAsia="Times New Roman" w:hAnsi="Times New Roman" w:cs="Times New Roman"/>
                <w:sz w:val="24"/>
                <w:szCs w:val="24"/>
                <w:lang w:eastAsia="ar-SA"/>
              </w:rPr>
              <w:t>.</w:t>
            </w:r>
          </w:p>
          <w:p w:rsidR="00932EA4" w:rsidRPr="00226462" w:rsidRDefault="00B86D0C" w:rsidP="00932E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подвал</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w:t>
            </w:r>
            <w:r w:rsidR="00B86D0C">
              <w:rPr>
                <w:rFonts w:ascii="Times New Roman" w:eastAsia="Times New Roman" w:hAnsi="Times New Roman" w:cs="Times New Roman"/>
                <w:sz w:val="24"/>
                <w:szCs w:val="24"/>
                <w:lang w:eastAsia="ar-SA"/>
              </w:rPr>
              <w:t>7</w:t>
            </w:r>
            <w:r w:rsidR="0004406D">
              <w:rPr>
                <w:rFonts w:ascii="Times New Roman" w:eastAsia="Times New Roman" w:hAnsi="Times New Roman" w:cs="Times New Roman"/>
                <w:sz w:val="24"/>
                <w:szCs w:val="24"/>
                <w:lang w:eastAsia="ar-SA"/>
              </w:rPr>
              <w:t>6</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B86D0C">
              <w:rPr>
                <w:rFonts w:ascii="Times New Roman" w:eastAsia="Times New Roman" w:hAnsi="Times New Roman" w:cs="Times New Roman"/>
                <w:sz w:val="24"/>
                <w:szCs w:val="24"/>
                <w:lang w:eastAsia="ar-SA"/>
              </w:rPr>
              <w:t>удовлетворительное, требуется проведение ремонта</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04406D">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04406D">
              <w:rPr>
                <w:rFonts w:ascii="Times New Roman" w:eastAsia="Times New Roman" w:hAnsi="Times New Roman" w:cs="Times New Roman"/>
                <w:sz w:val="24"/>
                <w:szCs w:val="24"/>
                <w:lang w:eastAsia="ar-SA"/>
              </w:rPr>
              <w:t>28 8</w:t>
            </w:r>
            <w:r w:rsidR="00B86D0C" w:rsidRPr="00B86D0C">
              <w:rPr>
                <w:rFonts w:ascii="Times New Roman" w:eastAsia="Times New Roman" w:hAnsi="Times New Roman" w:cs="Times New Roman"/>
                <w:sz w:val="24"/>
                <w:szCs w:val="24"/>
                <w:lang w:eastAsia="ar-SA"/>
              </w:rPr>
              <w:t>85</w:t>
            </w:r>
            <w:r w:rsidRPr="00334765">
              <w:rPr>
                <w:rFonts w:ascii="Times New Roman" w:eastAsia="Times New Roman" w:hAnsi="Times New Roman" w:cs="Times New Roman"/>
                <w:sz w:val="24"/>
                <w:szCs w:val="24"/>
                <w:lang w:eastAsia="ar-SA"/>
              </w:rPr>
              <w:t xml:space="preserve"> руб. (</w:t>
            </w:r>
            <w:r w:rsidR="00B86D0C">
              <w:rPr>
                <w:rFonts w:ascii="Times New Roman" w:eastAsia="Times New Roman" w:hAnsi="Times New Roman" w:cs="Times New Roman"/>
                <w:sz w:val="24"/>
                <w:szCs w:val="24"/>
                <w:lang w:eastAsia="ar-SA"/>
              </w:rPr>
              <w:t xml:space="preserve">двадцать </w:t>
            </w:r>
            <w:r w:rsidR="0004406D">
              <w:rPr>
                <w:rFonts w:ascii="Times New Roman" w:eastAsia="Times New Roman" w:hAnsi="Times New Roman" w:cs="Times New Roman"/>
                <w:sz w:val="24"/>
                <w:szCs w:val="24"/>
                <w:lang w:eastAsia="ar-SA"/>
              </w:rPr>
              <w:t>восемь тысяч</w:t>
            </w:r>
            <w:r w:rsidR="00B86D0C">
              <w:rPr>
                <w:rFonts w:ascii="Times New Roman" w:eastAsia="Times New Roman" w:hAnsi="Times New Roman" w:cs="Times New Roman"/>
                <w:sz w:val="24"/>
                <w:szCs w:val="24"/>
                <w:lang w:eastAsia="ar-SA"/>
              </w:rPr>
              <w:t xml:space="preserve"> </w:t>
            </w:r>
            <w:r w:rsidR="0004406D">
              <w:rPr>
                <w:rFonts w:ascii="Times New Roman" w:eastAsia="Times New Roman" w:hAnsi="Times New Roman" w:cs="Times New Roman"/>
                <w:sz w:val="24"/>
                <w:szCs w:val="24"/>
                <w:lang w:eastAsia="ar-SA"/>
              </w:rPr>
              <w:t>восемьсот восемьдесят пять</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B234C5" w:rsidRPr="00B234C5">
              <w:rPr>
                <w:rFonts w:ascii="Times New Roman" w:eastAsia="Times New Roman" w:hAnsi="Times New Roman" w:cs="Times New Roman"/>
                <w:sz w:val="24"/>
                <w:szCs w:val="24"/>
                <w:lang w:eastAsia="ar-SA"/>
              </w:rPr>
              <w:t xml:space="preserve">рублей </w:t>
            </w:r>
            <w:r w:rsidR="0004406D">
              <w:rPr>
                <w:rFonts w:ascii="Times New Roman" w:eastAsia="Times New Roman" w:hAnsi="Times New Roman" w:cs="Times New Roman"/>
                <w:sz w:val="24"/>
                <w:szCs w:val="24"/>
                <w:lang w:eastAsia="ar-SA"/>
              </w:rPr>
              <w:t>0</w:t>
            </w:r>
            <w:r w:rsidR="00B234C5">
              <w:rPr>
                <w:rFonts w:ascii="Times New Roman" w:eastAsia="Times New Roman" w:hAnsi="Times New Roman" w:cs="Times New Roman"/>
                <w:sz w:val="24"/>
                <w:szCs w:val="24"/>
                <w:lang w:eastAsia="ar-SA"/>
              </w:rPr>
              <w:t xml:space="preserve">0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9701CD">
              <w:rPr>
                <w:rFonts w:ascii="Times New Roman" w:eastAsia="Times New Roman" w:hAnsi="Times New Roman" w:cs="Times New Roman"/>
                <w:sz w:val="24"/>
                <w:szCs w:val="24"/>
                <w:lang w:eastAsia="ar-SA"/>
              </w:rPr>
              <w:t>т.ч</w:t>
            </w:r>
            <w:proofErr w:type="spellEnd"/>
            <w:r w:rsidRPr="009701CD">
              <w:rPr>
                <w:rFonts w:ascii="Times New Roman" w:eastAsia="Times New Roman" w:hAnsi="Times New Roman" w:cs="Times New Roman"/>
                <w:sz w:val="24"/>
                <w:szCs w:val="24"/>
                <w:lang w:eastAsia="ar-SA"/>
              </w:rPr>
              <w:t xml:space="preserve">. в форме электронного документа.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по адресу: г. Красноярск, ул. Карла Маркса, д. 75 (кабинет 401), время выдачи: в рабочие дни с 09 часов 00 минут до 13 часов 00 минут по местному времени;</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701CD">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701CD">
              <w:rPr>
                <w:rFonts w:ascii="Times New Roman" w:eastAsia="Times New Roman" w:hAnsi="Times New Roman" w:cs="Times New Roman"/>
                <w:sz w:val="24"/>
                <w:szCs w:val="24"/>
                <w:lang w:eastAsia="ar-SA"/>
              </w:rPr>
              <w:t xml:space="preserve"> в аукционе.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Осмотр имущества проводится без взимания платы в рабочие д</w:t>
            </w:r>
            <w:r w:rsidR="0004406D">
              <w:rPr>
                <w:rFonts w:ascii="Times New Roman" w:eastAsia="Times New Roman" w:hAnsi="Times New Roman" w:cs="Times New Roman"/>
                <w:sz w:val="24"/>
                <w:szCs w:val="24"/>
                <w:lang w:eastAsia="ar-SA"/>
              </w:rPr>
              <w:t>ни еженедельно по четвергам с 12 часов          20 минут до 12</w:t>
            </w:r>
            <w:r w:rsidRPr="009701CD">
              <w:rPr>
                <w:rFonts w:ascii="Times New Roman" w:eastAsia="Times New Roman" w:hAnsi="Times New Roman" w:cs="Times New Roman"/>
                <w:sz w:val="24"/>
                <w:szCs w:val="24"/>
                <w:lang w:eastAsia="ar-SA"/>
              </w:rPr>
              <w:t xml:space="preserve"> часов 40 минут по местному времени.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701CD">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701CD" w:rsidP="00970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01CD">
              <w:rPr>
                <w:rFonts w:ascii="Times New Roman" w:eastAsia="Times New Roman" w:hAnsi="Times New Roman" w:cs="Times New Roman"/>
                <w:sz w:val="24"/>
                <w:szCs w:val="24"/>
                <w:lang w:eastAsia="ar-SA"/>
              </w:rPr>
              <w:t xml:space="preserve">       Контактное лицо, ответственное за осмотр помещения: Ковтун Алина Александровна,                    тел. 226-17-57</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04406D">
              <w:rPr>
                <w:rFonts w:ascii="Times New Roman" w:eastAsia="Times New Roman" w:hAnsi="Times New Roman" w:cs="Times New Roman"/>
                <w:sz w:val="24"/>
                <w:szCs w:val="24"/>
                <w:lang w:eastAsia="ar-SA"/>
              </w:rPr>
              <w:t>28 885</w:t>
            </w:r>
            <w:r w:rsidRPr="009701CD">
              <w:rPr>
                <w:rFonts w:ascii="Times New Roman" w:eastAsia="Times New Roman" w:hAnsi="Times New Roman" w:cs="Times New Roman"/>
                <w:sz w:val="24"/>
                <w:szCs w:val="24"/>
                <w:lang w:eastAsia="ar-SA"/>
              </w:rPr>
              <w:t xml:space="preserve"> руб.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04406D">
              <w:rPr>
                <w:rFonts w:ascii="Times New Roman" w:eastAsia="Times New Roman" w:hAnsi="Times New Roman" w:cs="Times New Roman"/>
                <w:sz w:val="24"/>
                <w:szCs w:val="24"/>
                <w:lang w:eastAsia="ar-SA"/>
              </w:rPr>
              <w:t>20</w:t>
            </w:r>
            <w:r w:rsidRPr="009701CD">
              <w:rPr>
                <w:rFonts w:ascii="Times New Roman" w:eastAsia="Times New Roman" w:hAnsi="Times New Roman" w:cs="Times New Roman"/>
                <w:sz w:val="24"/>
                <w:szCs w:val="24"/>
                <w:lang w:eastAsia="ar-SA"/>
              </w:rPr>
              <w:t>.10.2022.</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ИНН 2466010657/ КПП 246601001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Расчетный счет 03232643047010001900</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БИК 010407105, к/с 40102810245370000011</w:t>
            </w:r>
          </w:p>
          <w:p w:rsidR="00932EA4" w:rsidRPr="00932EA4" w:rsidRDefault="009701CD" w:rsidP="009701CD">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начала подачи заявок – </w:t>
            </w:r>
            <w:r w:rsidR="0004406D">
              <w:rPr>
                <w:rFonts w:ascii="Times New Roman" w:eastAsia="Times New Roman" w:hAnsi="Times New Roman" w:cs="Times New Roman"/>
                <w:sz w:val="24"/>
                <w:szCs w:val="24"/>
                <w:lang w:eastAsia="ar-SA"/>
              </w:rPr>
              <w:t>30</w:t>
            </w:r>
            <w:r w:rsidRPr="003C0743">
              <w:rPr>
                <w:rFonts w:ascii="Times New Roman" w:eastAsia="Times New Roman" w:hAnsi="Times New Roman" w:cs="Times New Roman"/>
                <w:sz w:val="24"/>
                <w:szCs w:val="24"/>
                <w:lang w:eastAsia="ar-SA"/>
              </w:rPr>
              <w:t>.09.2022 (день, следующий за днем размещения в установленном порядке извещения о проведен</w:t>
            </w:r>
            <w:proofErr w:type="gramStart"/>
            <w:r w:rsidRPr="003C0743">
              <w:rPr>
                <w:rFonts w:ascii="Times New Roman" w:eastAsia="Times New Roman" w:hAnsi="Times New Roman" w:cs="Times New Roman"/>
                <w:sz w:val="24"/>
                <w:szCs w:val="24"/>
                <w:lang w:eastAsia="ar-SA"/>
              </w:rPr>
              <w:t>ии ау</w:t>
            </w:r>
            <w:proofErr w:type="gramEnd"/>
            <w:r w:rsidRPr="003C0743">
              <w:rPr>
                <w:rFonts w:ascii="Times New Roman" w:eastAsia="Times New Roman" w:hAnsi="Times New Roman" w:cs="Times New Roman"/>
                <w:sz w:val="24"/>
                <w:szCs w:val="24"/>
                <w:lang w:eastAsia="ar-SA"/>
              </w:rPr>
              <w:t>кциона).</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Время подачи заявок: с понедельника по пятницу с 09 часов 00 минут до 13 часов 00 минут, с 14 часов </w:t>
            </w:r>
            <w:r>
              <w:rPr>
                <w:rFonts w:ascii="Times New Roman" w:eastAsia="Times New Roman" w:hAnsi="Times New Roman" w:cs="Times New Roman"/>
                <w:sz w:val="24"/>
                <w:szCs w:val="24"/>
                <w:lang w:eastAsia="ar-SA"/>
              </w:rPr>
              <w:t xml:space="preserve">            </w:t>
            </w:r>
            <w:r w:rsidRPr="003C0743">
              <w:rPr>
                <w:rFonts w:ascii="Times New Roman" w:eastAsia="Times New Roman" w:hAnsi="Times New Roman" w:cs="Times New Roman"/>
                <w:sz w:val="24"/>
                <w:szCs w:val="24"/>
                <w:lang w:eastAsia="ar-SA"/>
              </w:rPr>
              <w:lastRenderedPageBreak/>
              <w:t>00 минут до 18 часов 00 минут по местному времени.</w:t>
            </w:r>
          </w:p>
          <w:p w:rsidR="00932EA4" w:rsidRPr="00932EA4" w:rsidRDefault="003C0743" w:rsidP="0004406D">
            <w:pPr>
              <w:suppressAutoHyphens/>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и время окончания срока подачи заявок – </w:t>
            </w:r>
            <w:r w:rsidR="0004406D">
              <w:rPr>
                <w:rFonts w:ascii="Times New Roman" w:eastAsia="Times New Roman" w:hAnsi="Times New Roman" w:cs="Times New Roman"/>
                <w:sz w:val="24"/>
                <w:szCs w:val="24"/>
                <w:lang w:eastAsia="ar-SA"/>
              </w:rPr>
              <w:t>20</w:t>
            </w:r>
            <w:r w:rsidRPr="003C0743">
              <w:rPr>
                <w:rFonts w:ascii="Times New Roman" w:eastAsia="Times New Roman" w:hAnsi="Times New Roman" w:cs="Times New Roman"/>
                <w:sz w:val="24"/>
                <w:szCs w:val="24"/>
                <w:lang w:eastAsia="ar-SA"/>
              </w:rPr>
              <w:t>.10.2022 18 часов 00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проведения аукциона: г. Красноярск, </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ул. Карла Маркса, д. 75 (кабинет 308).</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и время проведения аукциона – </w:t>
            </w:r>
            <w:r w:rsidR="0004406D">
              <w:rPr>
                <w:rFonts w:ascii="Times New Roman" w:eastAsia="Times New Roman" w:hAnsi="Times New Roman" w:cs="Times New Roman"/>
                <w:sz w:val="24"/>
                <w:szCs w:val="24"/>
                <w:lang w:eastAsia="ar-SA"/>
              </w:rPr>
              <w:t>02.11</w:t>
            </w:r>
            <w:r w:rsidRPr="003C0743">
              <w:rPr>
                <w:rFonts w:ascii="Times New Roman" w:eastAsia="Times New Roman" w:hAnsi="Times New Roman" w:cs="Times New Roman"/>
                <w:sz w:val="24"/>
                <w:szCs w:val="24"/>
                <w:lang w:eastAsia="ar-SA"/>
              </w:rPr>
              <w:t xml:space="preserve">.2022 </w:t>
            </w:r>
          </w:p>
          <w:p w:rsidR="00932EA4" w:rsidRPr="00932EA4" w:rsidRDefault="0004406D" w:rsidP="003C0743">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часов 0</w:t>
            </w:r>
            <w:r w:rsidR="003C0743" w:rsidRPr="003C0743">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25</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26</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29</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30</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40</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Pr>
          <w:rFonts w:ascii="Times New Roman" w:eastAsia="Times New Roman CYR"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 xml:space="preserve">от 26.07.2006 </w:t>
      </w:r>
      <w:r w:rsidR="003C0743">
        <w:rPr>
          <w:rFonts w:ascii="Times New Roman" w:eastAsia="Times New Roman CYR" w:hAnsi="Times New Roman" w:cs="Times New Roman"/>
          <w:sz w:val="24"/>
          <w:szCs w:val="24"/>
          <w:lang w:eastAsia="ar-SA"/>
        </w:rPr>
        <w:t>№ 135-ФЗ «О защите конкуренции»</w:t>
      </w:r>
      <w:r w:rsidRPr="00932EA4">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3C07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w:t>
      </w:r>
      <w:r w:rsidR="003C0743">
        <w:rPr>
          <w:rFonts w:ascii="Times New Roman" w:eastAsia="Times New Roman" w:hAnsi="Times New Roman" w:cs="Times New Roman"/>
          <w:sz w:val="24"/>
          <w:szCs w:val="24"/>
          <w:lang w:eastAsia="ar-SA"/>
        </w:rPr>
        <w:t xml:space="preserve"> в форме электронного документа </w:t>
      </w: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932EA4">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1B594A">
      <w:pPr>
        <w:suppressAutoHyphens/>
        <w:autoSpaceDE w:val="0"/>
        <w:spacing w:before="180" w:after="18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32EA4">
        <w:rPr>
          <w:rFonts w:ascii="Times New Roman" w:eastAsia="Times New Roman" w:hAnsi="Times New Roman" w:cs="Times New Roman"/>
          <w:sz w:val="24"/>
          <w:szCs w:val="24"/>
          <w:lang w:eastAsia="ar-SA"/>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lastRenderedPageBreak/>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Инструкцией</w:t>
      </w:r>
      <w:r w:rsidRPr="003240BD">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1B594A">
      <w:pPr>
        <w:keepNext/>
        <w:widowControl w:val="0"/>
        <w:numPr>
          <w:ilvl w:val="0"/>
          <w:numId w:val="12"/>
        </w:numPr>
        <w:shd w:val="clear" w:color="auto" w:fill="FFFFFF"/>
        <w:suppressAutoHyphens/>
        <w:autoSpaceDE w:val="0"/>
        <w:autoSpaceDN w:val="0"/>
        <w:adjustRightInd w:val="0"/>
        <w:spacing w:before="180" w:after="18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F21CA0" w:rsidP="00514BF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w:t>
      </w:r>
      <w:r w:rsidRPr="00F21CA0">
        <w:rPr>
          <w:rFonts w:ascii="Times New Roman" w:eastAsia="Times New Roman" w:hAnsi="Times New Roman" w:cs="Times New Roman"/>
          <w:sz w:val="24"/>
          <w:szCs w:val="24"/>
          <w:lang w:eastAsia="ar-SA"/>
        </w:rPr>
        <w:t xml:space="preserve"> </w:t>
      </w:r>
      <w:r w:rsidR="0004406D" w:rsidRPr="0004406D">
        <w:rPr>
          <w:rFonts w:ascii="Times New Roman" w:eastAsia="Times New Roman" w:hAnsi="Times New Roman" w:cs="Times New Roman"/>
          <w:sz w:val="24"/>
          <w:szCs w:val="24"/>
          <w:lang w:eastAsia="ar-SA"/>
        </w:rPr>
        <w:t>№ 106</w:t>
      </w:r>
      <w:r w:rsidR="0004406D">
        <w:rPr>
          <w:rFonts w:ascii="Times New Roman" w:eastAsia="Times New Roman" w:hAnsi="Times New Roman" w:cs="Times New Roman"/>
          <w:sz w:val="24"/>
          <w:szCs w:val="24"/>
          <w:lang w:eastAsia="ar-SA"/>
        </w:rPr>
        <w:t xml:space="preserve">, расположенному по адресу: </w:t>
      </w:r>
      <w:proofErr w:type="gramStart"/>
      <w:r w:rsidR="0004406D" w:rsidRPr="0004406D">
        <w:rPr>
          <w:rFonts w:ascii="Times New Roman" w:eastAsia="Times New Roman" w:hAnsi="Times New Roman" w:cs="Times New Roman"/>
          <w:sz w:val="24"/>
          <w:szCs w:val="24"/>
          <w:lang w:eastAsia="ar-SA"/>
        </w:rPr>
        <w:t>Российская Федерация, Красноярский край, г. Красноярск, ул. Сурикова, д. 6</w:t>
      </w:r>
      <w:r w:rsidR="00932EA4" w:rsidRPr="00D82BB6">
        <w:rPr>
          <w:rFonts w:ascii="Times New Roman" w:eastAsia="Times New Roman" w:hAnsi="Times New Roman" w:cs="Times New Roman"/>
          <w:sz w:val="24"/>
          <w:szCs w:val="24"/>
          <w:lang w:eastAsia="ar-SA"/>
        </w:rPr>
        <w:t xml:space="preserve">, дата аукциона: </w:t>
      </w:r>
      <w:r w:rsidR="0004406D">
        <w:rPr>
          <w:rFonts w:ascii="Times New Roman" w:eastAsia="Times New Roman" w:hAnsi="Times New Roman" w:cs="Times New Roman"/>
          <w:sz w:val="24"/>
          <w:szCs w:val="24"/>
          <w:lang w:eastAsia="ar-SA"/>
        </w:rPr>
        <w:t>02.11</w:t>
      </w:r>
      <w:r w:rsidR="00932EA4" w:rsidRPr="00D82BB6">
        <w:rPr>
          <w:rFonts w:ascii="Times New Roman" w:eastAsia="Times New Roman" w:hAnsi="Times New Roman" w:cs="Times New Roman"/>
          <w:sz w:val="24"/>
          <w:szCs w:val="24"/>
          <w:lang w:eastAsia="ar-SA"/>
        </w:rPr>
        <w:t>.2022,</w:t>
      </w:r>
      <w:r w:rsidR="00932EA4" w:rsidRPr="00D82BB6">
        <w:rPr>
          <w:rFonts w:ascii="Times New Roman" w:eastAsia="Times New Roman" w:hAnsi="Times New Roman" w:cs="Times New Roman"/>
          <w:sz w:val="28"/>
          <w:szCs w:val="20"/>
          <w:lang w:eastAsia="ar-SA"/>
        </w:rPr>
        <w:t xml:space="preserve"> </w:t>
      </w:r>
      <w:r w:rsidR="00932EA4" w:rsidRPr="00D82BB6">
        <w:rPr>
          <w:rFonts w:ascii="Times New Roman" w:eastAsia="Times New Roman" w:hAnsi="Times New Roman" w:cs="Times New Roman"/>
          <w:sz w:val="24"/>
          <w:szCs w:val="24"/>
          <w:lang w:eastAsia="ar-SA"/>
        </w:rPr>
        <w:t xml:space="preserve">в размере </w:t>
      </w:r>
      <w:r w:rsidR="0004406D">
        <w:rPr>
          <w:rFonts w:ascii="Times New Roman" w:eastAsia="Times New Roman" w:hAnsi="Times New Roman" w:cs="Times New Roman"/>
          <w:sz w:val="24"/>
          <w:szCs w:val="24"/>
          <w:lang w:eastAsia="ar-SA"/>
        </w:rPr>
        <w:t>28 885</w:t>
      </w:r>
      <w:r w:rsidR="00932EA4" w:rsidRPr="00D82BB6">
        <w:rPr>
          <w:rFonts w:ascii="Times New Roman" w:eastAsia="Times New Roman" w:hAnsi="Times New Roman" w:cs="Times New Roman"/>
          <w:sz w:val="24"/>
          <w:szCs w:val="24"/>
          <w:lang w:eastAsia="ar-SA"/>
        </w:rPr>
        <w:t xml:space="preserve"> руб., НДС не облагается».</w:t>
      </w:r>
      <w:proofErr w:type="gramEnd"/>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4.8</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w:t>
      </w:r>
      <w:r w:rsidRPr="00932EA4">
        <w:rPr>
          <w:rFonts w:ascii="Times New Roman" w:eastAsia="Times New Roman" w:hAnsi="Times New Roman" w:cs="Times New Roman"/>
          <w:sz w:val="24"/>
          <w:szCs w:val="24"/>
          <w:lang w:eastAsia="ar-SA"/>
        </w:rPr>
        <w:lastRenderedPageBreak/>
        <w:t xml:space="preserve">документах, представленных заявителем или участником аукциона в соответствии с </w:t>
      </w:r>
      <w:hyperlink w:anchor="Par208" w:history="1">
        <w:r w:rsidRPr="00932EA4">
          <w:rPr>
            <w:rFonts w:ascii="Times New Roman" w:eastAsia="Times New Roman" w:hAnsi="Times New Roman" w:cs="Times New Roman"/>
            <w:color w:val="0000FF"/>
            <w:sz w:val="24"/>
            <w:szCs w:val="24"/>
            <w:lang w:eastAsia="ar-SA"/>
          </w:rPr>
          <w:t xml:space="preserve">пунктами </w:t>
        </w:r>
      </w:hyperlink>
      <w:r w:rsidRPr="00932EA4">
        <w:rPr>
          <w:rFonts w:ascii="Times New Roman" w:eastAsia="Times New Roman" w:hAnsi="Times New Roman" w:cs="Times New Roman"/>
          <w:sz w:val="24"/>
          <w:szCs w:val="24"/>
          <w:lang w:eastAsia="ar-SA"/>
        </w:rPr>
        <w:t>3.1 и 3.2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w:t>
      </w:r>
      <w:r w:rsidRPr="00932EA4">
        <w:rPr>
          <w:rFonts w:ascii="Times New Roman" w:eastAsia="Times New Roman" w:hAnsi="Times New Roman" w:cs="Times New Roman"/>
          <w:sz w:val="24"/>
          <w:szCs w:val="24"/>
          <w:lang w:eastAsia="ar-SA"/>
        </w:rPr>
        <w:lastRenderedPageBreak/>
        <w:t xml:space="preserve">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6) если действующий правообладатель воспользовался правом, предусмотренным подпунктом 6.6 пункта  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932EA4">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A6558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6.13. </w:t>
      </w:r>
      <w:proofErr w:type="gramStart"/>
      <w:r w:rsidRPr="00932EA4">
        <w:rPr>
          <w:rFonts w:ascii="Times New Roman" w:eastAsia="Times New Roman" w:hAnsi="Times New Roman" w:cs="Times New Roman"/>
          <w:sz w:val="24"/>
          <w:szCs w:val="24"/>
          <w:lang w:eastAsia="ar-SA"/>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A65585">
        <w:rPr>
          <w:rFonts w:ascii="Times New Roman" w:eastAsia="Times New Roman" w:hAnsi="Times New Roman" w:cs="Times New Roman"/>
          <w:sz w:val="24"/>
          <w:szCs w:val="24"/>
          <w:lang w:eastAsia="ar-SA"/>
        </w:rPr>
        <w:t xml:space="preserve">и после троекратного объявления </w:t>
      </w: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932EA4">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1B594A">
      <w:pPr>
        <w:suppressAutoHyphens/>
        <w:autoSpaceDE w:val="0"/>
        <w:spacing w:before="240"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w:t>
      </w:r>
      <w:r w:rsidRPr="00932EA4">
        <w:rPr>
          <w:rFonts w:ascii="Times New Roman" w:eastAsia="Times New Roman" w:hAnsi="Times New Roman" w:cs="Times New Roman"/>
          <w:sz w:val="24"/>
          <w:szCs w:val="24"/>
          <w:lang w:eastAsia="ar-SA"/>
        </w:rPr>
        <w:lastRenderedPageBreak/>
        <w:t xml:space="preserve">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пунктах 3.1 и 3.2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w:t>
      </w:r>
      <w:r w:rsidRPr="00932EA4">
        <w:rPr>
          <w:rFonts w:ascii="Times New Roman" w:eastAsia="Times New Roman" w:hAnsi="Times New Roman" w:cs="Times New Roman"/>
          <w:sz w:val="24"/>
          <w:szCs w:val="24"/>
          <w:lang w:eastAsia="ar-SA"/>
        </w:rPr>
        <w:lastRenderedPageBreak/>
        <w:t xml:space="preserve">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3240BD" w:rsidRDefault="00932EA4" w:rsidP="003240B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1B594A"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1B594A" w:rsidRPr="00932EA4"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lastRenderedPageBreak/>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3240BD">
      <w:pPr>
        <w:widowControl w:val="0"/>
        <w:suppressAutoHyphens/>
        <w:autoSpaceDE w:val="0"/>
        <w:spacing w:before="240" w:after="24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3240BD">
      <w:pPr>
        <w:widowControl w:val="0"/>
        <w:suppressAutoHyphens/>
        <w:spacing w:before="24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891569">
      <w:pPr>
        <w:suppressAutoHyphens/>
        <w:autoSpaceDE w:val="0"/>
        <w:spacing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Default="00932EA4" w:rsidP="003240BD">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1.3. Информация об условиях, порядке, сроках проведения аукциона на право заключения договор</w:t>
      </w:r>
      <w:r w:rsidR="003240BD">
        <w:rPr>
          <w:rFonts w:ascii="Times New Roman" w:eastAsia="Arial" w:hAnsi="Times New Roman" w:cs="Times New Roman"/>
          <w:sz w:val="24"/>
          <w:szCs w:val="24"/>
          <w:lang w:eastAsia="ar-SA"/>
        </w:rPr>
        <w:t xml:space="preserve">а аренды объекта недвижимости: </w:t>
      </w:r>
    </w:p>
    <w:p w:rsidR="003240BD" w:rsidRPr="00932EA4" w:rsidRDefault="003240BD" w:rsidP="003240BD">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4" w:history="1">
              <w:r w:rsidRPr="00932EA4">
                <w:rPr>
                  <w:rFonts w:ascii="Times New Roman" w:eastAsia="Times New Roman" w:hAnsi="Times New Roman" w:cs="Times New Roman"/>
                  <w:sz w:val="24"/>
                  <w:szCs w:val="24"/>
                  <w:lang w:val="de-DE" w:eastAsia="ar-SA"/>
                </w:rPr>
                <w:t>www.admkrsk.ru</w:t>
              </w:r>
            </w:hyperlink>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Pr="00932EA4">
              <w:rPr>
                <w:rFonts w:ascii="Times New Roman" w:eastAsia="Times New Roman" w:hAnsi="Times New Roman" w:cs="Times New Roman"/>
                <w:sz w:val="24"/>
                <w:szCs w:val="24"/>
                <w:lang w:eastAsia="ar-SA"/>
              </w:rPr>
              <w:t>, 226-17-08</w:t>
            </w:r>
          </w:p>
          <w:p w:rsidR="00932EA4" w:rsidRPr="00932EA4" w:rsidRDefault="00932EA4" w:rsidP="003F481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3F481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Pr="0004406D">
              <w:rPr>
                <w:rFonts w:ascii="Times New Roman" w:eastAsia="Times New Roman" w:hAnsi="Times New Roman" w:cs="Times New Roman"/>
                <w:sz w:val="24"/>
                <w:szCs w:val="24"/>
                <w:lang w:eastAsia="ar-SA"/>
              </w:rPr>
              <w:t xml:space="preserve">нежилое помещение № 106 общей площадью </w:t>
            </w:r>
            <w:r>
              <w:rPr>
                <w:rFonts w:ascii="Times New Roman" w:eastAsia="Times New Roman" w:hAnsi="Times New Roman" w:cs="Times New Roman"/>
                <w:sz w:val="24"/>
                <w:szCs w:val="24"/>
                <w:lang w:eastAsia="ar-SA"/>
              </w:rPr>
              <w:t xml:space="preserve">    </w:t>
            </w:r>
            <w:r w:rsidRPr="0004406D">
              <w:rPr>
                <w:rFonts w:ascii="Times New Roman" w:eastAsia="Times New Roman" w:hAnsi="Times New Roman" w:cs="Times New Roman"/>
                <w:sz w:val="24"/>
                <w:szCs w:val="24"/>
                <w:lang w:eastAsia="ar-SA"/>
              </w:rPr>
              <w:t>132,5 кв. м, кадастровый номер 24:50:0300282</w:t>
            </w:r>
            <w:r>
              <w:rPr>
                <w:rFonts w:ascii="Times New Roman" w:eastAsia="Times New Roman" w:hAnsi="Times New Roman" w:cs="Times New Roman"/>
                <w:sz w:val="24"/>
                <w:szCs w:val="24"/>
                <w:lang w:eastAsia="ar-SA"/>
              </w:rPr>
              <w:t xml:space="preserve">:1622, расположенное по адресу: </w:t>
            </w:r>
            <w:r w:rsidRPr="0004406D">
              <w:rPr>
                <w:rFonts w:ascii="Times New Roman" w:eastAsia="Times New Roman" w:hAnsi="Times New Roman" w:cs="Times New Roman"/>
                <w:sz w:val="24"/>
                <w:szCs w:val="24"/>
                <w:lang w:eastAsia="ar-SA"/>
              </w:rPr>
              <w:t>Российская Федерация, Красноярский край, г. Красноярск, ул. Сурикова, д. 6</w:t>
            </w:r>
            <w:r>
              <w:rPr>
                <w:rFonts w:ascii="Times New Roman" w:eastAsia="Times New Roman" w:hAnsi="Times New Roman" w:cs="Times New Roman"/>
                <w:sz w:val="24"/>
                <w:szCs w:val="24"/>
                <w:lang w:eastAsia="ar-SA"/>
              </w:rPr>
              <w:t>.</w:t>
            </w:r>
          </w:p>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подвал</w:t>
            </w:r>
            <w:r w:rsidRPr="00226462">
              <w:rPr>
                <w:rFonts w:ascii="Times New Roman" w:eastAsia="Times New Roman" w:hAnsi="Times New Roman" w:cs="Times New Roman"/>
                <w:sz w:val="24"/>
                <w:szCs w:val="24"/>
                <w:lang w:eastAsia="ar-SA"/>
              </w:rPr>
              <w:t xml:space="preserve">. </w:t>
            </w:r>
          </w:p>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Год постройки: 19</w:t>
            </w:r>
            <w:r>
              <w:rPr>
                <w:rFonts w:ascii="Times New Roman" w:eastAsia="Times New Roman" w:hAnsi="Times New Roman" w:cs="Times New Roman"/>
                <w:sz w:val="24"/>
                <w:szCs w:val="24"/>
                <w:lang w:eastAsia="ar-SA"/>
              </w:rPr>
              <w:t>76</w:t>
            </w:r>
            <w:r w:rsidRPr="00226462">
              <w:rPr>
                <w:rFonts w:ascii="Times New Roman" w:eastAsia="Times New Roman" w:hAnsi="Times New Roman" w:cs="Times New Roman"/>
                <w:sz w:val="24"/>
                <w:szCs w:val="24"/>
                <w:lang w:eastAsia="ar-SA"/>
              </w:rPr>
              <w:t xml:space="preserve"> г.</w:t>
            </w:r>
          </w:p>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Pr>
                <w:rFonts w:ascii="Times New Roman" w:eastAsia="Times New Roman" w:hAnsi="Times New Roman" w:cs="Times New Roman"/>
                <w:sz w:val="24"/>
                <w:szCs w:val="24"/>
                <w:lang w:eastAsia="ar-SA"/>
              </w:rPr>
              <w:t>удовлетворительное, требуется проведение ремонта</w:t>
            </w:r>
            <w:r w:rsidRPr="00226462">
              <w:rPr>
                <w:rFonts w:ascii="Times New Roman" w:eastAsia="Times New Roman" w:hAnsi="Times New Roman" w:cs="Times New Roman"/>
                <w:sz w:val="24"/>
                <w:szCs w:val="24"/>
                <w:lang w:eastAsia="ar-SA"/>
              </w:rPr>
              <w:t>.</w:t>
            </w:r>
          </w:p>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EA20DE" w:rsidRDefault="0004406D"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4406D">
              <w:rPr>
                <w:rFonts w:ascii="Times New Roman" w:eastAsia="Times New Roman" w:hAnsi="Times New Roman" w:cs="Times New Roman"/>
                <w:sz w:val="24"/>
                <w:szCs w:val="24"/>
                <w:lang w:eastAsia="ar-SA"/>
              </w:rPr>
              <w:t>Лот 1 – 28 885 руб. (двадцать восемь тысяч восемьсот восемьдесят пять) рублей 00 копеек – без учета НДС, коммунальных, эксплуатационных и административно-хозяйственных расходов</w:t>
            </w:r>
            <w:r w:rsidR="00EA20DE">
              <w:rPr>
                <w:rFonts w:ascii="Times New Roman" w:eastAsia="Times New Roman" w:hAnsi="Times New Roman" w:cs="Times New Roman"/>
                <w:sz w:val="24"/>
                <w:szCs w:val="24"/>
                <w:lang w:eastAsia="ar-SA"/>
              </w:rPr>
              <w:t>.</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 xml:space="preserve">Расчет цены лота осуществлен на основании отчета         </w:t>
            </w:r>
            <w:r>
              <w:rPr>
                <w:rFonts w:ascii="Times New Roman" w:eastAsia="Times New Roman" w:hAnsi="Times New Roman" w:cs="Times New Roman"/>
                <w:sz w:val="24"/>
                <w:szCs w:val="24"/>
                <w:lang w:eastAsia="ar-SA"/>
              </w:rPr>
              <w:t xml:space="preserve">            от </w:t>
            </w:r>
            <w:r w:rsidR="0004406D">
              <w:rPr>
                <w:rFonts w:ascii="Times New Roman" w:eastAsia="Times New Roman" w:hAnsi="Times New Roman" w:cs="Times New Roman"/>
                <w:sz w:val="24"/>
                <w:szCs w:val="24"/>
                <w:lang w:eastAsia="ar-SA"/>
              </w:rPr>
              <w:t>07.09.2022 № 289</w:t>
            </w:r>
            <w:r>
              <w:rPr>
                <w:rFonts w:ascii="Times New Roman" w:eastAsia="Times New Roman" w:hAnsi="Times New Roman" w:cs="Times New Roman"/>
                <w:sz w:val="24"/>
                <w:szCs w:val="24"/>
                <w:lang w:eastAsia="ar-SA"/>
              </w:rPr>
              <w:t>4</w:t>
            </w:r>
            <w:r w:rsidRPr="00EA20DE">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«Независимый экспертно-консалтинговый центр», определившего рыночную стоимость арендной платы      </w:t>
            </w:r>
            <w:r w:rsidR="0004406D">
              <w:rPr>
                <w:rFonts w:ascii="Times New Roman" w:eastAsia="Times New Roman" w:hAnsi="Times New Roman" w:cs="Times New Roman"/>
                <w:sz w:val="24"/>
                <w:szCs w:val="24"/>
                <w:lang w:eastAsia="ar-SA"/>
              </w:rPr>
              <w:t xml:space="preserve">  за 1 кв. м/месяц в размере 218</w:t>
            </w:r>
            <w:r w:rsidRPr="00EA20DE">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Ап = Средняя рыночная стоимость 1 кв. м  х S, где:</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S – площадь занимаемого помещения, кв. м;</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Ап – арендная плата в месяц, руб.;</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Арендная плата в месяц = </w:t>
            </w:r>
            <w:r w:rsidR="0004406D">
              <w:rPr>
                <w:rFonts w:ascii="Times New Roman" w:eastAsia="Times New Roman" w:hAnsi="Times New Roman" w:cs="Times New Roman"/>
                <w:sz w:val="24"/>
                <w:szCs w:val="24"/>
                <w:lang w:eastAsia="ar-SA"/>
              </w:rPr>
              <w:t>218</w:t>
            </w:r>
            <w:r w:rsidRPr="00EA20DE">
              <w:rPr>
                <w:rFonts w:ascii="Times New Roman" w:eastAsia="Times New Roman" w:hAnsi="Times New Roman" w:cs="Times New Roman"/>
                <w:sz w:val="24"/>
                <w:szCs w:val="24"/>
                <w:lang w:eastAsia="ar-SA"/>
              </w:rPr>
              <w:t xml:space="preserve"> руб. х </w:t>
            </w:r>
            <w:r w:rsidR="0004406D">
              <w:rPr>
                <w:rFonts w:ascii="Times New Roman" w:eastAsia="Times New Roman" w:hAnsi="Times New Roman" w:cs="Times New Roman"/>
                <w:sz w:val="24"/>
                <w:szCs w:val="24"/>
                <w:lang w:eastAsia="ar-SA"/>
              </w:rPr>
              <w:t>132,5</w:t>
            </w:r>
            <w:r w:rsidRPr="00EA20DE">
              <w:rPr>
                <w:rFonts w:ascii="Times New Roman" w:eastAsia="Times New Roman" w:hAnsi="Times New Roman" w:cs="Times New Roman"/>
                <w:sz w:val="24"/>
                <w:szCs w:val="24"/>
                <w:lang w:eastAsia="ar-SA"/>
              </w:rPr>
              <w:t xml:space="preserve"> кв. м =                   = </w:t>
            </w:r>
            <w:r w:rsidR="0004406D">
              <w:rPr>
                <w:rFonts w:ascii="Times New Roman" w:eastAsia="Times New Roman" w:hAnsi="Times New Roman" w:cs="Times New Roman"/>
                <w:sz w:val="24"/>
                <w:szCs w:val="24"/>
                <w:lang w:eastAsia="ar-SA"/>
              </w:rPr>
              <w:t>28 885</w:t>
            </w:r>
            <w:r w:rsidRPr="00EA20DE">
              <w:rPr>
                <w:rFonts w:ascii="Times New Roman" w:eastAsia="Times New Roman" w:hAnsi="Times New Roman" w:cs="Times New Roman"/>
                <w:sz w:val="24"/>
                <w:szCs w:val="24"/>
                <w:lang w:eastAsia="ar-SA"/>
              </w:rPr>
              <w:t xml:space="preserve"> руб. </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 xml:space="preserve">Арендная плата в год = </w:t>
            </w:r>
            <w:r w:rsidR="0004406D">
              <w:rPr>
                <w:rFonts w:ascii="Times New Roman" w:eastAsia="Times New Roman" w:hAnsi="Times New Roman" w:cs="Times New Roman"/>
                <w:sz w:val="24"/>
                <w:szCs w:val="24"/>
                <w:lang w:eastAsia="ar-SA"/>
              </w:rPr>
              <w:t>28 885</w:t>
            </w:r>
            <w:r w:rsidRPr="00EA20DE">
              <w:rPr>
                <w:rFonts w:ascii="Times New Roman" w:eastAsia="Times New Roman" w:hAnsi="Times New Roman" w:cs="Times New Roman"/>
                <w:sz w:val="24"/>
                <w:szCs w:val="24"/>
                <w:lang w:eastAsia="ar-SA"/>
              </w:rPr>
              <w:t xml:space="preserve"> руб. х 12 мес. =                      = </w:t>
            </w:r>
            <w:r w:rsidR="0004406D">
              <w:rPr>
                <w:rFonts w:ascii="Times New Roman" w:eastAsia="Times New Roman" w:hAnsi="Times New Roman" w:cs="Times New Roman"/>
                <w:sz w:val="24"/>
                <w:szCs w:val="24"/>
                <w:lang w:eastAsia="ar-SA"/>
              </w:rPr>
              <w:t>346 620</w:t>
            </w:r>
            <w:r w:rsidRPr="00EA20DE">
              <w:rPr>
                <w:rFonts w:ascii="Times New Roman" w:eastAsia="Times New Roman" w:hAnsi="Times New Roman" w:cs="Times New Roman"/>
                <w:sz w:val="24"/>
                <w:szCs w:val="24"/>
                <w:lang w:eastAsia="ar-SA"/>
              </w:rPr>
              <w:t xml:space="preserve"> руб.</w:t>
            </w:r>
          </w:p>
          <w:p w:rsidR="00932EA4" w:rsidRPr="00932EA4" w:rsidRDefault="00EA20DE" w:rsidP="0004406D">
            <w:pPr>
              <w:tabs>
                <w:tab w:val="left" w:pos="709"/>
              </w:tabs>
              <w:suppressAutoHyphens/>
              <w:snapToGrid w:val="0"/>
              <w:spacing w:after="0" w:line="240" w:lineRule="auto"/>
              <w:ind w:left="34"/>
              <w:jc w:val="both"/>
              <w:rPr>
                <w:rFonts w:ascii="Times New Roman" w:eastAsia="Times New Roman" w:hAnsi="Times New Roman" w:cs="Times New Roman"/>
                <w:color w:val="C00000"/>
                <w:sz w:val="24"/>
                <w:szCs w:val="24"/>
                <w:lang w:eastAsia="ar-SA"/>
              </w:rPr>
            </w:pPr>
            <w:r w:rsidRPr="00EA20DE">
              <w:rPr>
                <w:rFonts w:ascii="Times New Roman" w:eastAsia="Times New Roman" w:hAnsi="Times New Roman" w:cs="Times New Roman"/>
                <w:sz w:val="24"/>
                <w:szCs w:val="24"/>
                <w:lang w:eastAsia="ar-SA"/>
              </w:rPr>
              <w:t xml:space="preserve">Арендная плата за 5 лет = </w:t>
            </w:r>
            <w:r w:rsidR="0004406D">
              <w:rPr>
                <w:rFonts w:ascii="Times New Roman" w:eastAsia="Times New Roman" w:hAnsi="Times New Roman" w:cs="Times New Roman"/>
                <w:sz w:val="24"/>
                <w:szCs w:val="24"/>
                <w:lang w:eastAsia="ar-SA"/>
              </w:rPr>
              <w:t>346 620</w:t>
            </w:r>
            <w:r w:rsidRPr="00EA20DE">
              <w:rPr>
                <w:rFonts w:ascii="Times New Roman" w:eastAsia="Times New Roman" w:hAnsi="Times New Roman" w:cs="Times New Roman"/>
                <w:sz w:val="24"/>
                <w:szCs w:val="24"/>
                <w:lang w:eastAsia="ar-SA"/>
              </w:rPr>
              <w:t xml:space="preserve"> руб. х 5 лет =                   = </w:t>
            </w:r>
            <w:r>
              <w:rPr>
                <w:rFonts w:ascii="Times New Roman" w:eastAsia="Times New Roman" w:hAnsi="Times New Roman" w:cs="Times New Roman"/>
                <w:sz w:val="24"/>
                <w:szCs w:val="24"/>
                <w:lang w:eastAsia="ar-SA"/>
              </w:rPr>
              <w:t>1</w:t>
            </w:r>
            <w:r w:rsidR="0004406D">
              <w:rPr>
                <w:rFonts w:ascii="Times New Roman" w:eastAsia="Times New Roman" w:hAnsi="Times New Roman" w:cs="Times New Roman"/>
                <w:sz w:val="24"/>
                <w:szCs w:val="24"/>
                <w:lang w:eastAsia="ar-SA"/>
              </w:rPr>
              <w:t> 733 100</w:t>
            </w:r>
            <w:r w:rsidRPr="00EA20DE">
              <w:rPr>
                <w:rFonts w:ascii="Times New Roman" w:eastAsia="Times New Roman" w:hAnsi="Times New Roman" w:cs="Times New Roman"/>
                <w:sz w:val="24"/>
                <w:szCs w:val="24"/>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F05CA2"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F05CA2">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sz w:val="24"/>
                <w:szCs w:val="24"/>
                <w:lang w:eastAsia="ru-RU"/>
              </w:rPr>
              <w:t xml:space="preserve">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подписания</w:t>
            </w:r>
            <w:proofErr w:type="gramEnd"/>
            <w:r w:rsidRPr="00932EA4">
              <w:rPr>
                <w:rFonts w:ascii="Times New Roman" w:eastAsia="Times New Roman" w:hAnsi="Times New Roman" w:cs="Times New Roman"/>
                <w:color w:val="000000"/>
                <w:sz w:val="24"/>
                <w:szCs w:val="24"/>
                <w:lang w:eastAsia="ru-RU"/>
              </w:rPr>
              <w:t xml:space="preserve"> акта приема-передачи объекта.</w:t>
            </w:r>
            <w:r w:rsidRPr="00932EA4">
              <w:rPr>
                <w:rFonts w:ascii="Times New Roman" w:eastAsia="Times New Roman" w:hAnsi="Times New Roman" w:cs="Times New Roman"/>
                <w:color w:val="000000"/>
                <w:lang w:eastAsia="ru-RU"/>
              </w:rPr>
              <w:t xml:space="preserve">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1B594A" w:rsidRPr="001B594A" w:rsidRDefault="00932EA4"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r w:rsidR="001B594A" w:rsidRPr="001B594A">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001B594A" w:rsidRPr="001B594A">
              <w:rPr>
                <w:rFonts w:ascii="Times New Roman" w:eastAsia="Times New Roman" w:hAnsi="Times New Roman" w:cs="Times New Roman"/>
                <w:sz w:val="24"/>
                <w:szCs w:val="24"/>
                <w:lang w:eastAsia="ar-SA"/>
              </w:rPr>
              <w:t>т.ч</w:t>
            </w:r>
            <w:proofErr w:type="spellEnd"/>
            <w:r w:rsidR="001B594A" w:rsidRPr="001B594A">
              <w:rPr>
                <w:rFonts w:ascii="Times New Roman" w:eastAsia="Times New Roman" w:hAnsi="Times New Roman" w:cs="Times New Roman"/>
                <w:sz w:val="24"/>
                <w:szCs w:val="24"/>
                <w:lang w:eastAsia="ar-SA"/>
              </w:rPr>
              <w:t xml:space="preserve">. в форме электронного документа.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09 часов 00 минут </w:t>
            </w:r>
            <w:r>
              <w:rPr>
                <w:rFonts w:ascii="Times New Roman" w:eastAsia="Times New Roman" w:hAnsi="Times New Roman" w:cs="Times New Roman"/>
                <w:sz w:val="24"/>
                <w:szCs w:val="24"/>
                <w:lang w:eastAsia="ar-SA"/>
              </w:rPr>
              <w:t xml:space="preserve">      </w:t>
            </w:r>
            <w:r w:rsidRPr="001B594A">
              <w:rPr>
                <w:rFonts w:ascii="Times New Roman" w:eastAsia="Times New Roman" w:hAnsi="Times New Roman" w:cs="Times New Roman"/>
                <w:sz w:val="24"/>
                <w:szCs w:val="24"/>
                <w:lang w:eastAsia="ar-SA"/>
              </w:rPr>
              <w:t>до 13 часов 00 минут по местному времени;</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lastRenderedPageBreak/>
              <w:t xml:space="preserve">      Документация об аукционе предоставляется </w:t>
            </w:r>
            <w:proofErr w:type="gramStart"/>
            <w:r w:rsidRPr="001B594A">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1B594A">
              <w:rPr>
                <w:rFonts w:ascii="Times New Roman" w:eastAsia="Times New Roman" w:hAnsi="Times New Roman" w:cs="Times New Roman"/>
                <w:sz w:val="24"/>
                <w:szCs w:val="24"/>
                <w:lang w:eastAsia="ar-SA"/>
              </w:rPr>
              <w:t xml:space="preserve"> в аукционе.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w:t>
            </w:r>
            <w:r w:rsidR="00691794">
              <w:rPr>
                <w:rFonts w:ascii="Times New Roman" w:eastAsia="Times New Roman" w:hAnsi="Times New Roman" w:cs="Times New Roman"/>
                <w:sz w:val="24"/>
                <w:szCs w:val="24"/>
                <w:lang w:eastAsia="ar-SA"/>
              </w:rPr>
              <w:t>о четвергам с 12</w:t>
            </w:r>
            <w:r>
              <w:rPr>
                <w:rFonts w:ascii="Times New Roman" w:eastAsia="Times New Roman" w:hAnsi="Times New Roman" w:cs="Times New Roman"/>
                <w:sz w:val="24"/>
                <w:szCs w:val="24"/>
                <w:lang w:eastAsia="ar-SA"/>
              </w:rPr>
              <w:t xml:space="preserve"> часов </w:t>
            </w:r>
            <w:r w:rsidR="00691794">
              <w:rPr>
                <w:rFonts w:ascii="Times New Roman" w:eastAsia="Times New Roman" w:hAnsi="Times New Roman" w:cs="Times New Roman"/>
                <w:sz w:val="24"/>
                <w:szCs w:val="24"/>
                <w:lang w:eastAsia="ar-SA"/>
              </w:rPr>
              <w:t>20 минут до 12</w:t>
            </w:r>
            <w:r w:rsidRPr="001B594A">
              <w:rPr>
                <w:rFonts w:ascii="Times New Roman" w:eastAsia="Times New Roman" w:hAnsi="Times New Roman" w:cs="Times New Roman"/>
                <w:sz w:val="24"/>
                <w:szCs w:val="24"/>
                <w:lang w:eastAsia="ar-SA"/>
              </w:rPr>
              <w:t xml:space="preserve"> часов 40 минут по местному времени.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1B594A">
              <w:rPr>
                <w:rFonts w:ascii="Times New Roman" w:eastAsia="Times New Roman" w:hAnsi="Times New Roman" w:cs="Times New Roman"/>
                <w:sz w:val="24"/>
                <w:szCs w:val="24"/>
                <w:lang w:eastAsia="ar-SA"/>
              </w:rPr>
              <w:t>ии ау</w:t>
            </w:r>
            <w:proofErr w:type="gramEnd"/>
            <w:r w:rsidRPr="001B594A">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B234C5" w:rsidRDefault="001B594A" w:rsidP="001B594A">
            <w:pPr>
              <w:suppressAutoHyphens/>
              <w:snapToGrid w:val="0"/>
              <w:spacing w:after="0" w:line="240" w:lineRule="auto"/>
              <w:ind w:left="33" w:firstLine="284"/>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Контактное лицо, ответственное за осмотр помещения: Ковтун Алина Ал</w:t>
            </w:r>
            <w:r>
              <w:rPr>
                <w:rFonts w:ascii="Times New Roman" w:eastAsia="Times New Roman" w:hAnsi="Times New Roman" w:cs="Times New Roman"/>
                <w:sz w:val="24"/>
                <w:szCs w:val="24"/>
                <w:lang w:eastAsia="ar-SA"/>
              </w:rPr>
              <w:t xml:space="preserve">ександровна, </w:t>
            </w:r>
            <w:r w:rsidRPr="001B594A">
              <w:rPr>
                <w:rFonts w:ascii="Times New Roman" w:eastAsia="Times New Roman" w:hAnsi="Times New Roman" w:cs="Times New Roman"/>
                <w:sz w:val="24"/>
                <w:szCs w:val="24"/>
                <w:lang w:eastAsia="ar-SA"/>
              </w:rPr>
              <w:t>тел. 226-17-57</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691794">
              <w:rPr>
                <w:rFonts w:ascii="Times New Roman" w:eastAsia="Times New Roman" w:hAnsi="Times New Roman" w:cs="Times New Roman"/>
                <w:sz w:val="24"/>
                <w:szCs w:val="24"/>
                <w:lang w:eastAsia="ar-SA"/>
              </w:rPr>
              <w:t>28 885</w:t>
            </w:r>
            <w:r w:rsidRPr="007445EB">
              <w:rPr>
                <w:rFonts w:ascii="Times New Roman" w:eastAsia="Times New Roman" w:hAnsi="Times New Roman" w:cs="Times New Roman"/>
                <w:sz w:val="24"/>
                <w:szCs w:val="24"/>
                <w:lang w:eastAsia="ar-SA"/>
              </w:rPr>
              <w:t xml:space="preserve"> руб.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691794">
              <w:rPr>
                <w:rFonts w:ascii="Times New Roman" w:eastAsia="Times New Roman" w:hAnsi="Times New Roman" w:cs="Times New Roman"/>
                <w:sz w:val="24"/>
                <w:szCs w:val="24"/>
                <w:lang w:eastAsia="ar-SA"/>
              </w:rPr>
              <w:t>20</w:t>
            </w:r>
            <w:r w:rsidRPr="007445EB">
              <w:rPr>
                <w:rFonts w:ascii="Times New Roman" w:eastAsia="Times New Roman" w:hAnsi="Times New Roman" w:cs="Times New Roman"/>
                <w:sz w:val="24"/>
                <w:szCs w:val="24"/>
                <w:lang w:eastAsia="ar-SA"/>
              </w:rPr>
              <w:t>.10.2022.</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ИНН 2466010657/ КПП 246601001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Расчетный счет 03232643047010001900</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БИК 010407105, к/с 40102810245370000011</w:t>
            </w:r>
          </w:p>
          <w:p w:rsidR="00932EA4" w:rsidRPr="00932EA4" w:rsidRDefault="007445EB" w:rsidP="007445EB">
            <w:pPr>
              <w:suppressAutoHyphens/>
              <w:snapToGrid w:val="0"/>
              <w:spacing w:after="0" w:line="240" w:lineRule="auto"/>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Форма, срок и порядок оплаты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932EA4">
              <w:rPr>
                <w:rFonts w:ascii="Times New Roman" w:eastAsia="Arial" w:hAnsi="Times New Roman" w:cs="Times New Roman"/>
                <w:sz w:val="24"/>
                <w:szCs w:val="24"/>
                <w:lang w:eastAsia="ar-SA"/>
              </w:rPr>
              <w:t>Установлены</w:t>
            </w:r>
            <w:proofErr w:type="gramEnd"/>
            <w:r w:rsidRPr="00932EA4">
              <w:rPr>
                <w:rFonts w:ascii="Times New Roman" w:eastAsia="Arial" w:hAnsi="Times New Roman" w:cs="Times New Roman"/>
                <w:sz w:val="24"/>
                <w:szCs w:val="24"/>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Установлен</w:t>
            </w:r>
            <w:proofErr w:type="gramEnd"/>
            <w:r w:rsidRPr="00932EA4">
              <w:rPr>
                <w:rFonts w:ascii="Times New Roman" w:eastAsia="Times New Roman" w:hAnsi="Times New Roman" w:cs="Times New Roman"/>
                <w:sz w:val="24"/>
                <w:szCs w:val="24"/>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323232"/>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начала подачи заявок – </w:t>
            </w:r>
            <w:r w:rsidR="00691794">
              <w:rPr>
                <w:rFonts w:ascii="Times New Roman" w:eastAsia="Times New Roman" w:hAnsi="Times New Roman" w:cs="Times New Roman"/>
                <w:sz w:val="24"/>
                <w:szCs w:val="24"/>
                <w:lang w:eastAsia="ar-SA"/>
              </w:rPr>
              <w:t>30</w:t>
            </w:r>
            <w:r w:rsidRPr="009701CD">
              <w:rPr>
                <w:rFonts w:ascii="Times New Roman" w:eastAsia="Times New Roman" w:hAnsi="Times New Roman" w:cs="Times New Roman"/>
                <w:sz w:val="24"/>
                <w:szCs w:val="24"/>
                <w:lang w:eastAsia="ar-SA"/>
              </w:rPr>
              <w:t>.09.2022 (день, следующий за днем размещения в установленном порядке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кциона).</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w:t>
            </w:r>
            <w:r>
              <w:rPr>
                <w:rFonts w:ascii="Times New Roman" w:eastAsia="Times New Roman" w:hAnsi="Times New Roman" w:cs="Times New Roman"/>
                <w:sz w:val="24"/>
                <w:szCs w:val="24"/>
                <w:lang w:eastAsia="ar-SA"/>
              </w:rPr>
              <w:t xml:space="preserve">0 минут, с 14 часов </w:t>
            </w:r>
            <w:r w:rsidRPr="009701CD">
              <w:rPr>
                <w:rFonts w:ascii="Times New Roman" w:eastAsia="Times New Roman" w:hAnsi="Times New Roman" w:cs="Times New Roman"/>
                <w:sz w:val="24"/>
                <w:szCs w:val="24"/>
                <w:lang w:eastAsia="ar-SA"/>
              </w:rPr>
              <w:t>00 минут до 18 часов 00 минут по местному времени.</w:t>
            </w:r>
          </w:p>
          <w:p w:rsidR="00932EA4" w:rsidRPr="00932EA4" w:rsidRDefault="009701CD" w:rsidP="00691794">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окончания срока подачи заявок – </w:t>
            </w:r>
            <w:r w:rsidR="00691794">
              <w:rPr>
                <w:rFonts w:ascii="Times New Roman" w:eastAsia="Times New Roman" w:hAnsi="Times New Roman" w:cs="Times New Roman"/>
                <w:sz w:val="24"/>
                <w:szCs w:val="24"/>
                <w:lang w:eastAsia="ar-SA"/>
              </w:rPr>
              <w:t>20</w:t>
            </w:r>
            <w:r w:rsidRPr="009701CD">
              <w:rPr>
                <w:rFonts w:ascii="Times New Roman" w:eastAsia="Times New Roman" w:hAnsi="Times New Roman" w:cs="Times New Roman"/>
                <w:sz w:val="24"/>
                <w:szCs w:val="24"/>
                <w:lang w:eastAsia="ar-SA"/>
              </w:rPr>
              <w:t>.10.2022 18 часов 00 минут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начала рассмотрения заявок – </w:t>
            </w:r>
            <w:r w:rsidR="00691794">
              <w:rPr>
                <w:rFonts w:ascii="Times New Roman" w:eastAsia="Times New Roman" w:hAnsi="Times New Roman" w:cs="Times New Roman"/>
                <w:sz w:val="24"/>
                <w:szCs w:val="24"/>
                <w:lang w:eastAsia="ar-SA"/>
              </w:rPr>
              <w:t>21</w:t>
            </w:r>
            <w:r w:rsidR="009701CD">
              <w:rPr>
                <w:rFonts w:ascii="Times New Roman" w:eastAsia="Times New Roman" w:hAnsi="Times New Roman" w:cs="Times New Roman"/>
                <w:sz w:val="24"/>
                <w:szCs w:val="24"/>
                <w:lang w:eastAsia="ar-SA"/>
              </w:rPr>
              <w:t>.10</w:t>
            </w:r>
            <w:r w:rsidR="002307D3">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color w:val="FF0000"/>
                <w:sz w:val="24"/>
                <w:szCs w:val="24"/>
                <w:lang w:eastAsia="ar-SA"/>
              </w:rPr>
              <w:t xml:space="preserve">  </w:t>
            </w:r>
          </w:p>
          <w:p w:rsidR="00932EA4" w:rsidRPr="00932EA4" w:rsidRDefault="009701CD"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932EA4" w:rsidRPr="00932EA4">
              <w:rPr>
                <w:rFonts w:ascii="Times New Roman" w:eastAsia="Times New Roman" w:hAnsi="Times New Roman" w:cs="Times New Roman"/>
                <w:sz w:val="24"/>
                <w:szCs w:val="24"/>
                <w:lang w:eastAsia="ar-SA"/>
              </w:rPr>
              <w:t xml:space="preserve">9 часов </w:t>
            </w:r>
            <w:r>
              <w:rPr>
                <w:rFonts w:ascii="Times New Roman" w:eastAsia="Times New Roman" w:hAnsi="Times New Roman" w:cs="Times New Roman"/>
                <w:sz w:val="24"/>
                <w:szCs w:val="24"/>
                <w:lang w:eastAsia="ar-SA"/>
              </w:rPr>
              <w:t xml:space="preserve">00 минут </w:t>
            </w:r>
            <w:r w:rsidR="00932EA4" w:rsidRPr="00932EA4">
              <w:rPr>
                <w:rFonts w:ascii="Times New Roman" w:eastAsia="Times New Roman" w:hAnsi="Times New Roman" w:cs="Times New Roman"/>
                <w:sz w:val="24"/>
                <w:szCs w:val="24"/>
                <w:lang w:eastAsia="ar-SA"/>
              </w:rPr>
              <w:t>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проведения аукциона: г. Красноярск, </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ул. Карла Маркса, д. 75 (кабинет 308).</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проведения аукциона – </w:t>
            </w:r>
            <w:r w:rsidR="00691794">
              <w:rPr>
                <w:rFonts w:ascii="Times New Roman" w:eastAsia="Times New Roman" w:hAnsi="Times New Roman" w:cs="Times New Roman"/>
                <w:sz w:val="24"/>
                <w:szCs w:val="24"/>
                <w:lang w:eastAsia="ar-SA"/>
              </w:rPr>
              <w:t>02.11</w:t>
            </w:r>
            <w:r w:rsidRPr="009701CD">
              <w:rPr>
                <w:rFonts w:ascii="Times New Roman" w:eastAsia="Times New Roman" w:hAnsi="Times New Roman" w:cs="Times New Roman"/>
                <w:sz w:val="24"/>
                <w:szCs w:val="24"/>
                <w:lang w:eastAsia="ar-SA"/>
              </w:rPr>
              <w:t xml:space="preserve">.2022 </w:t>
            </w:r>
          </w:p>
          <w:p w:rsidR="00932EA4" w:rsidRPr="00932EA4" w:rsidRDefault="00691794"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часов 0</w:t>
            </w:r>
            <w:r w:rsidR="009701CD" w:rsidRPr="009701CD">
              <w:rPr>
                <w:rFonts w:ascii="Times New Roman" w:eastAsia="Times New Roman" w:hAnsi="Times New Roman" w:cs="Times New Roman"/>
                <w:sz w:val="24"/>
                <w:szCs w:val="24"/>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Срок, в течение которого победитель аукциона либо единственный участник аукциона, в </w:t>
            </w:r>
            <w:r w:rsidRPr="00932EA4">
              <w:rPr>
                <w:rFonts w:ascii="Times New Roman" w:eastAsia="Times New Roman" w:hAnsi="Times New Roman" w:cs="Times New Roman"/>
                <w:sz w:val="24"/>
                <w:szCs w:val="24"/>
                <w:lang w:eastAsia="ar-SA"/>
              </w:rPr>
              <w:lastRenderedPageBreak/>
              <w:t>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lastRenderedPageBreak/>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w:t>
            </w:r>
            <w:r w:rsidRPr="00932EA4">
              <w:rPr>
                <w:rFonts w:ascii="Times New Roman" w:eastAsia="Times New Roman" w:hAnsi="Times New Roman" w:cs="Times New Roman"/>
                <w:sz w:val="24"/>
                <w:szCs w:val="24"/>
                <w:lang w:eastAsia="ar-SA"/>
              </w:rPr>
              <w:lastRenderedPageBreak/>
              <w:t>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lastRenderedPageBreak/>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83D00" w:rsidRPr="00483D00" w:rsidRDefault="00932EA4" w:rsidP="00483D00">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483D00">
        <w:rPr>
          <w:rFonts w:ascii="Times New Roman" w:eastAsia="Times New Roman" w:hAnsi="Times New Roman" w:cs="Times New Roman"/>
          <w:sz w:val="24"/>
          <w:szCs w:val="24"/>
          <w:lang w:eastAsia="ar-SA"/>
        </w:rPr>
        <w:br/>
      </w:r>
      <w:r w:rsidR="00483D00" w:rsidRPr="00483D00">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483D00" w:rsidRDefault="00483D00" w:rsidP="00483D00">
      <w:pPr>
        <w:spacing w:after="0" w:line="240" w:lineRule="auto"/>
        <w:jc w:val="both"/>
        <w:rPr>
          <w:rFonts w:ascii="Times New Roman" w:eastAsia="Times New Roman" w:hAnsi="Times New Roman" w:cs="Times New Roman"/>
          <w:sz w:val="24"/>
          <w:szCs w:val="24"/>
          <w:lang w:eastAsia="ar-SA"/>
        </w:rPr>
      </w:pPr>
      <w:r w:rsidRPr="00483D00">
        <w:rPr>
          <w:rFonts w:ascii="Times New Roman" w:eastAsia="Times New Roman" w:hAnsi="Times New Roman" w:cs="Times New Roman"/>
          <w:sz w:val="24"/>
          <w:szCs w:val="24"/>
          <w:lang w:eastAsia="ar-SA"/>
        </w:rPr>
        <w:t xml:space="preserve">нежилому помещению № 106, расположенному по адресу: </w:t>
      </w:r>
      <w:proofErr w:type="gramStart"/>
      <w:r w:rsidRPr="00483D00">
        <w:rPr>
          <w:rFonts w:ascii="Times New Roman" w:eastAsia="Times New Roman" w:hAnsi="Times New Roman" w:cs="Times New Roman"/>
          <w:sz w:val="24"/>
          <w:szCs w:val="24"/>
          <w:lang w:eastAsia="ar-SA"/>
        </w:rPr>
        <w:t>Российская Федерация, Красноярский край, г. Красноярск, ул. Сурикова, д. 6, дата аукциона: 02.11.2022, в размере 28 885 руб., НДС не облагается».</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490FE1"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7445EB" w:rsidRPr="00490FE1" w:rsidRDefault="007445EB"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83D00" w:rsidRDefault="00932EA4" w:rsidP="004A626E">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p>
    <w:p w:rsidR="00483D00" w:rsidRPr="00483D00" w:rsidRDefault="00483D00" w:rsidP="00483D00">
      <w:pPr>
        <w:spacing w:after="0" w:line="240" w:lineRule="auto"/>
        <w:jc w:val="both"/>
        <w:rPr>
          <w:rFonts w:ascii="Times New Roman" w:eastAsia="Times New Roman" w:hAnsi="Times New Roman" w:cs="Times New Roman"/>
          <w:sz w:val="24"/>
          <w:szCs w:val="24"/>
          <w:lang w:eastAsia="ar-SA"/>
        </w:rPr>
      </w:pPr>
      <w:r w:rsidRPr="00483D00">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483D00" w:rsidRDefault="00483D00" w:rsidP="00483D00">
      <w:pPr>
        <w:spacing w:after="0" w:line="240" w:lineRule="auto"/>
        <w:jc w:val="both"/>
        <w:rPr>
          <w:rFonts w:ascii="Times New Roman" w:eastAsia="Times New Roman" w:hAnsi="Times New Roman" w:cs="Times New Roman"/>
          <w:sz w:val="24"/>
          <w:szCs w:val="24"/>
          <w:lang w:eastAsia="ar-SA"/>
        </w:rPr>
      </w:pPr>
      <w:r w:rsidRPr="00483D00">
        <w:rPr>
          <w:rFonts w:ascii="Times New Roman" w:eastAsia="Times New Roman" w:hAnsi="Times New Roman" w:cs="Times New Roman"/>
          <w:sz w:val="24"/>
          <w:szCs w:val="24"/>
          <w:lang w:eastAsia="ar-SA"/>
        </w:rPr>
        <w:t xml:space="preserve">нежилому помещению № 106, расположенному по адресу: </w:t>
      </w:r>
      <w:proofErr w:type="gramStart"/>
      <w:r w:rsidRPr="00483D00">
        <w:rPr>
          <w:rFonts w:ascii="Times New Roman" w:eastAsia="Times New Roman" w:hAnsi="Times New Roman" w:cs="Times New Roman"/>
          <w:sz w:val="24"/>
          <w:szCs w:val="24"/>
          <w:lang w:eastAsia="ar-SA"/>
        </w:rPr>
        <w:t>Российская Федерация, Красноярский край, г. Красноярск, ул. Сурикова, д. 6, дата аукциона: 02.11.2022, в размере 28 885 руб., НДС не облагается».</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5"/>
          <w:headerReference w:type="first" r:id="rId16"/>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AB2E9C">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AB2E9C" w:rsidRPr="00AB2E9C">
        <w:rPr>
          <w:rFonts w:ascii="Times New Roman" w:eastAsia="Times New Roman" w:hAnsi="Times New Roman" w:cs="Times New Roman"/>
          <w:sz w:val="26"/>
          <w:szCs w:val="26"/>
          <w:lang w:eastAsia="ru-RU"/>
        </w:rPr>
        <w:t>нежилое помещение № 106 общей площадью 132,5 кв. м, кадастровый номер 24:50:0300282:1622</w:t>
      </w:r>
      <w:r w:rsidR="00AB2E9C">
        <w:rPr>
          <w:rFonts w:ascii="Times New Roman" w:eastAsia="Times New Roman" w:hAnsi="Times New Roman" w:cs="Times New Roman"/>
          <w:sz w:val="26"/>
          <w:szCs w:val="26"/>
          <w:lang w:eastAsia="ru-RU"/>
        </w:rPr>
        <w:t xml:space="preserve"> </w:t>
      </w:r>
      <w:r w:rsidR="00AB2E9C" w:rsidRPr="00AB2E9C">
        <w:rPr>
          <w:rFonts w:ascii="Times New Roman" w:eastAsia="Times New Roman" w:hAnsi="Times New Roman" w:cs="Times New Roman"/>
          <w:sz w:val="26"/>
          <w:szCs w:val="26"/>
          <w:lang w:eastAsia="ru-RU"/>
        </w:rPr>
        <w:t>(далее именуемое – Объект аренды)</w:t>
      </w:r>
      <w:r w:rsidR="00AB2E9C">
        <w:rPr>
          <w:rFonts w:ascii="Times New Roman" w:eastAsia="Times New Roman" w:hAnsi="Times New Roman" w:cs="Times New Roman"/>
          <w:sz w:val="26"/>
          <w:szCs w:val="26"/>
          <w:lang w:eastAsia="ru-RU"/>
        </w:rPr>
        <w:t xml:space="preserve">, расположенное по адресу: </w:t>
      </w:r>
      <w:r w:rsidR="00AB2E9C" w:rsidRPr="00AB2E9C">
        <w:rPr>
          <w:rFonts w:ascii="Times New Roman" w:eastAsia="Times New Roman" w:hAnsi="Times New Roman" w:cs="Times New Roman"/>
          <w:sz w:val="26"/>
          <w:szCs w:val="26"/>
          <w:lang w:eastAsia="ru-RU"/>
        </w:rPr>
        <w:t xml:space="preserve">Российская Федерация, Красноярский край, </w:t>
      </w:r>
      <w:r w:rsidR="0093472B">
        <w:rPr>
          <w:rFonts w:ascii="Times New Roman" w:eastAsia="Times New Roman" w:hAnsi="Times New Roman" w:cs="Times New Roman"/>
          <w:sz w:val="26"/>
          <w:szCs w:val="26"/>
          <w:lang w:eastAsia="ru-RU"/>
        </w:rPr>
        <w:t xml:space="preserve">                     </w:t>
      </w:r>
      <w:bookmarkStart w:id="2" w:name="_GoBack"/>
      <w:bookmarkEnd w:id="2"/>
      <w:r w:rsidR="00AB2E9C" w:rsidRPr="00AB2E9C">
        <w:rPr>
          <w:rFonts w:ascii="Times New Roman" w:eastAsia="Times New Roman" w:hAnsi="Times New Roman" w:cs="Times New Roman"/>
          <w:sz w:val="26"/>
          <w:szCs w:val="26"/>
          <w:lang w:eastAsia="ru-RU"/>
        </w:rPr>
        <w:t>г. Красноярск, ул. Сурикова, д. 6</w:t>
      </w:r>
      <w:r w:rsidR="00AB5F8E">
        <w:rPr>
          <w:rFonts w:ascii="Times New Roman" w:eastAsia="Times New Roman" w:hAnsi="Times New Roman" w:cs="Times New Roman"/>
          <w:sz w:val="26"/>
          <w:szCs w:val="26"/>
          <w:lang w:eastAsia="ar-SA"/>
        </w:rPr>
        <w:t>,</w:t>
      </w:r>
      <w:r w:rsidRPr="00D55DCB">
        <w:rPr>
          <w:rFonts w:ascii="Times New Roman" w:eastAsia="Times New Roman" w:hAnsi="Times New Roman" w:cs="Times New Roman"/>
          <w:sz w:val="26"/>
          <w:szCs w:val="26"/>
          <w:lang w:eastAsia="ru-RU"/>
        </w:rPr>
        <w:t xml:space="preserve">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EA7B05"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EA7B05" w:rsidRPr="00932EA4"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EA4">
      <w:pPr>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Адрес: 660049 г. Красноярск ул. Карла Маркса, 75, т. 226-18-01, 226-17-66, 226-1</w:t>
      </w:r>
      <w:r w:rsidR="00AB3EE5">
        <w:rPr>
          <w:rFonts w:ascii="Times New Roman" w:eastAsia="Times New Roman" w:hAnsi="Times New Roman" w:cs="Times New Roman"/>
          <w:sz w:val="26"/>
          <w:szCs w:val="26"/>
          <w:lang w:eastAsia="ru-RU"/>
        </w:rPr>
        <w:t>8</w:t>
      </w:r>
      <w:r w:rsidRPr="00932EA4">
        <w:rPr>
          <w:rFonts w:ascii="Times New Roman" w:eastAsia="Times New Roman" w:hAnsi="Times New Roman" w:cs="Times New Roman"/>
          <w:sz w:val="26"/>
          <w:szCs w:val="26"/>
          <w:lang w:eastAsia="ru-RU"/>
        </w:rPr>
        <w:t>-</w:t>
      </w:r>
      <w:r w:rsidR="00AB3EE5">
        <w:rPr>
          <w:rFonts w:ascii="Times New Roman" w:eastAsia="Times New Roman" w:hAnsi="Times New Roman" w:cs="Times New Roman"/>
          <w:sz w:val="26"/>
          <w:szCs w:val="26"/>
          <w:lang w:eastAsia="ru-RU"/>
        </w:rPr>
        <w:t>05</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Заместитель начальника</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отдела 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EA7B05" w:rsidRDefault="00932EA4" w:rsidP="00EA7B05">
      <w:pPr>
        <w:spacing w:after="0" w:line="192" w:lineRule="auto"/>
        <w:ind w:right="-2"/>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4A626E" w:rsidRDefault="00932EA4" w:rsidP="004A626E">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AB2E9C" w:rsidRPr="00AB2E9C">
        <w:rPr>
          <w:rFonts w:ascii="Times New Roman" w:eastAsia="Times New Roman" w:hAnsi="Times New Roman" w:cs="Times New Roman"/>
          <w:sz w:val="26"/>
          <w:szCs w:val="26"/>
          <w:lang w:eastAsia="ru-RU"/>
        </w:rPr>
        <w:t>нежилое помещение № 106 общей площадью 132,5 кв. м, кадастровый номер 24:50:0300282:1622 (далее именуемое – Объект аренды), расположенное по адресу:</w:t>
      </w:r>
      <w:proofErr w:type="gramEnd"/>
      <w:r w:rsidR="00AB2E9C" w:rsidRPr="00AB2E9C">
        <w:rPr>
          <w:rFonts w:ascii="Times New Roman" w:eastAsia="Times New Roman" w:hAnsi="Times New Roman" w:cs="Times New Roman"/>
          <w:sz w:val="26"/>
          <w:szCs w:val="26"/>
          <w:lang w:eastAsia="ru-RU"/>
        </w:rPr>
        <w:t xml:space="preserve"> </w:t>
      </w:r>
      <w:proofErr w:type="gramStart"/>
      <w:r w:rsidR="00AB2E9C" w:rsidRPr="00AB2E9C">
        <w:rPr>
          <w:rFonts w:ascii="Times New Roman" w:eastAsia="Times New Roman" w:hAnsi="Times New Roman" w:cs="Times New Roman"/>
          <w:sz w:val="26"/>
          <w:szCs w:val="26"/>
          <w:lang w:eastAsia="ru-RU"/>
        </w:rPr>
        <w:t xml:space="preserve">Российская Федерация, Красноярский край, </w:t>
      </w:r>
      <w:r w:rsidR="00AB2E9C">
        <w:rPr>
          <w:rFonts w:ascii="Times New Roman" w:eastAsia="Times New Roman" w:hAnsi="Times New Roman" w:cs="Times New Roman"/>
          <w:sz w:val="26"/>
          <w:szCs w:val="26"/>
          <w:lang w:eastAsia="ru-RU"/>
        </w:rPr>
        <w:t xml:space="preserve">     </w:t>
      </w:r>
      <w:r w:rsidR="00AB2E9C" w:rsidRPr="00AB2E9C">
        <w:rPr>
          <w:rFonts w:ascii="Times New Roman" w:eastAsia="Times New Roman" w:hAnsi="Times New Roman" w:cs="Times New Roman"/>
          <w:sz w:val="26"/>
          <w:szCs w:val="26"/>
          <w:lang w:eastAsia="ru-RU"/>
        </w:rPr>
        <w:t>г. Красноярск, ул. Сурикова, д. 6</w:t>
      </w:r>
      <w:r w:rsidRPr="00932EA4">
        <w:rPr>
          <w:rFonts w:ascii="Times New Roman" w:eastAsia="Times New Roman" w:hAnsi="Times New Roman" w:cs="Times New Roman"/>
          <w:iCs/>
          <w:sz w:val="26"/>
          <w:szCs w:val="26"/>
          <w:lang w:eastAsia="ru-RU"/>
        </w:rPr>
        <w:t>,</w:t>
      </w:r>
      <w:r w:rsidR="00EA7D22">
        <w:rPr>
          <w:rFonts w:ascii="Times New Roman" w:eastAsia="Times New Roman" w:hAnsi="Times New Roman" w:cs="Times New Roman"/>
          <w:iCs/>
          <w:sz w:val="26"/>
          <w:szCs w:val="26"/>
          <w:lang w:eastAsia="ru-RU"/>
        </w:rPr>
        <w:t xml:space="preserve"> </w:t>
      </w:r>
      <w:r w:rsidR="004A626E" w:rsidRPr="004A626E">
        <w:rPr>
          <w:rFonts w:ascii="Times New Roman" w:eastAsia="Times New Roman" w:hAnsi="Times New Roman" w:cs="Times New Roman"/>
          <w:sz w:val="26"/>
          <w:szCs w:val="26"/>
          <w:lang w:eastAsia="ru-RU"/>
        </w:rPr>
        <w:t>в следующем санитарно-техническом состоянии: ______________________.</w:t>
      </w:r>
      <w:proofErr w:type="gramEnd"/>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4A626E" w:rsidRDefault="004A626E" w:rsidP="00AB2E9C">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w:t>
      </w:r>
      <w:r w:rsidR="00AB2E9C" w:rsidRPr="00AB2E9C">
        <w:rPr>
          <w:rFonts w:ascii="Times New Roman" w:eastAsia="Times New Roman" w:hAnsi="Times New Roman" w:cs="Times New Roman"/>
          <w:sz w:val="26"/>
          <w:szCs w:val="26"/>
          <w:lang w:eastAsia="ru-RU"/>
        </w:rPr>
        <w:t xml:space="preserve">нежилое помещение № 106 </w:t>
      </w:r>
      <w:r w:rsidR="00AB2E9C">
        <w:rPr>
          <w:rFonts w:ascii="Times New Roman" w:eastAsia="Times New Roman" w:hAnsi="Times New Roman" w:cs="Times New Roman"/>
          <w:sz w:val="26"/>
          <w:szCs w:val="26"/>
          <w:lang w:eastAsia="ru-RU"/>
        </w:rPr>
        <w:t xml:space="preserve">по адресу: </w:t>
      </w:r>
      <w:r w:rsidR="00AB2E9C" w:rsidRPr="00AB2E9C">
        <w:rPr>
          <w:rFonts w:ascii="Times New Roman" w:eastAsia="Times New Roman" w:hAnsi="Times New Roman" w:cs="Times New Roman"/>
          <w:sz w:val="26"/>
          <w:szCs w:val="26"/>
          <w:lang w:eastAsia="ru-RU"/>
        </w:rPr>
        <w:t>Российская Фед</w:t>
      </w:r>
      <w:r w:rsidR="00AB2E9C">
        <w:rPr>
          <w:rFonts w:ascii="Times New Roman" w:eastAsia="Times New Roman" w:hAnsi="Times New Roman" w:cs="Times New Roman"/>
          <w:sz w:val="26"/>
          <w:szCs w:val="26"/>
          <w:lang w:eastAsia="ru-RU"/>
        </w:rPr>
        <w:t xml:space="preserve">ерация, Красноярский край, </w:t>
      </w:r>
      <w:r w:rsidR="00AB2E9C" w:rsidRPr="00AB2E9C">
        <w:rPr>
          <w:rFonts w:ascii="Times New Roman" w:eastAsia="Times New Roman" w:hAnsi="Times New Roman" w:cs="Times New Roman"/>
          <w:sz w:val="26"/>
          <w:szCs w:val="26"/>
          <w:lang w:eastAsia="ru-RU"/>
        </w:rPr>
        <w:t>г. Красноярск, ул. Сурикова, д. 6</w:t>
      </w:r>
      <w:r>
        <w:rPr>
          <w:rFonts w:ascii="Times New Roman" w:eastAsia="Times New Roman" w:hAnsi="Times New Roman" w:cs="Times New Roman"/>
          <w:sz w:val="26"/>
          <w:szCs w:val="26"/>
          <w:lang w:eastAsia="ru-RU"/>
        </w:rPr>
        <w:t>,</w:t>
      </w:r>
      <w:r w:rsidR="00AB2E9C">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используемое</w:t>
      </w:r>
      <w:proofErr w:type="gramEnd"/>
      <w:r>
        <w:rPr>
          <w:rFonts w:ascii="Times New Roman" w:eastAsia="Times New Roman" w:hAnsi="Times New Roman" w:cs="Times New Roman"/>
          <w:sz w:val="26"/>
          <w:szCs w:val="26"/>
          <w:lang w:eastAsia="ru-RU"/>
        </w:rPr>
        <w:t xml:space="preserve"> </w:t>
      </w:r>
      <w:r w:rsidRPr="009B6944">
        <w:rPr>
          <w:rFonts w:ascii="Times New Roman" w:eastAsia="Times New Roman" w:hAnsi="Times New Roman" w:cs="Times New Roman"/>
          <w:sz w:val="26"/>
          <w:szCs w:val="26"/>
          <w:lang w:eastAsia="ru-RU"/>
        </w:rPr>
        <w:t>с целью осуществления предприни</w:t>
      </w:r>
      <w:r w:rsidR="007445EB">
        <w:rPr>
          <w:rFonts w:ascii="Times New Roman" w:eastAsia="Times New Roman" w:hAnsi="Times New Roman" w:cs="Times New Roman"/>
          <w:sz w:val="26"/>
          <w:szCs w:val="26"/>
          <w:lang w:eastAsia="ru-RU"/>
        </w:rPr>
        <w:t xml:space="preserve">мательской и иной деятельности, </w:t>
      </w:r>
      <w:r w:rsidRPr="009B6944">
        <w:rPr>
          <w:rFonts w:ascii="Times New Roman" w:eastAsia="Times New Roman" w:hAnsi="Times New Roman" w:cs="Times New Roman"/>
          <w:sz w:val="26"/>
          <w:szCs w:val="26"/>
          <w:lang w:eastAsia="ru-RU"/>
        </w:rPr>
        <w:t>не противоречащей действующему законодательству Российской Федерации</w:t>
      </w:r>
    </w:p>
    <w:p w:rsidR="00932EA4" w:rsidRPr="004A626E"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0"/>
          <w:szCs w:val="20"/>
          <w:lang w:eastAsia="ru-RU"/>
        </w:rPr>
      </w:pPr>
    </w:p>
    <w:p w:rsidR="004A626E" w:rsidRPr="00027C35" w:rsidRDefault="004A626E" w:rsidP="004A626E">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4A626E" w:rsidRPr="00027C35" w:rsidRDefault="004A626E" w:rsidP="004A626E">
      <w:pPr>
        <w:spacing w:after="0" w:line="216" w:lineRule="auto"/>
        <w:ind w:firstLine="709"/>
        <w:jc w:val="both"/>
        <w:rPr>
          <w:rFonts w:ascii="Times New Roman" w:eastAsia="Times New Roman" w:hAnsi="Times New Roman" w:cs="Times New Roman"/>
          <w:sz w:val="16"/>
          <w:szCs w:val="1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2. Арендная плата назначается с _____________ </w:t>
      </w:r>
      <w:proofErr w:type="gramStart"/>
      <w:r w:rsidRPr="00027C35">
        <w:rPr>
          <w:rFonts w:ascii="Times New Roman" w:eastAsia="Times New Roman" w:hAnsi="Times New Roman" w:cs="Times New Roman"/>
          <w:bCs/>
          <w:sz w:val="26"/>
          <w:szCs w:val="26"/>
          <w:lang w:eastAsia="ru-RU"/>
        </w:rPr>
        <w:t>г</w:t>
      </w:r>
      <w:proofErr w:type="gramEnd"/>
      <w:r w:rsidRPr="00027C35">
        <w:rPr>
          <w:rFonts w:ascii="Times New Roman" w:eastAsia="Times New Roman" w:hAnsi="Times New Roman" w:cs="Times New Roman"/>
          <w:bCs/>
          <w:sz w:val="26"/>
          <w:szCs w:val="26"/>
          <w:lang w:eastAsia="ru-RU"/>
        </w:rPr>
        <w:t>.</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4A626E" w:rsidRPr="00027C35" w:rsidRDefault="004A626E" w:rsidP="004A626E">
      <w:pPr>
        <w:spacing w:after="0" w:line="216" w:lineRule="auto"/>
        <w:jc w:val="both"/>
        <w:rPr>
          <w:rFonts w:ascii="Times New Roman" w:eastAsia="Times New Roman" w:hAnsi="Times New Roman" w:cs="Times New Roman"/>
          <w:sz w:val="26"/>
          <w:szCs w:val="26"/>
          <w:lang w:eastAsia="ru-RU"/>
        </w:rPr>
      </w:pPr>
    </w:p>
    <w:p w:rsidR="004A626E" w:rsidRPr="00027C35" w:rsidRDefault="004A626E" w:rsidP="004A626E">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lastRenderedPageBreak/>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19"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3"/>
      <w:headerReference w:type="default" r:id="rId24"/>
      <w:footerReference w:type="even" r:id="rId25"/>
      <w:footerReference w:type="default" r:id="rId26"/>
      <w:headerReference w:type="first" r:id="rId27"/>
      <w:footerReference w:type="first" r:id="rId28"/>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06D" w:rsidRDefault="0004406D" w:rsidP="008705E9">
      <w:pPr>
        <w:spacing w:after="0" w:line="240" w:lineRule="auto"/>
      </w:pPr>
      <w:r>
        <w:separator/>
      </w:r>
    </w:p>
  </w:endnote>
  <w:endnote w:type="continuationSeparator" w:id="0">
    <w:p w:rsidR="0004406D" w:rsidRDefault="0004406D"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D" w:rsidRDefault="000440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D" w:rsidRDefault="0004406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D" w:rsidRDefault="000440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06D" w:rsidRDefault="0004406D" w:rsidP="008705E9">
      <w:pPr>
        <w:spacing w:after="0" w:line="240" w:lineRule="auto"/>
      </w:pPr>
      <w:r>
        <w:separator/>
      </w:r>
    </w:p>
  </w:footnote>
  <w:footnote w:type="continuationSeparator" w:id="0">
    <w:p w:rsidR="0004406D" w:rsidRDefault="0004406D"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D" w:rsidRDefault="0004406D">
    <w:pPr>
      <w:pStyle w:val="a9"/>
      <w:jc w:val="center"/>
    </w:pPr>
    <w:r>
      <w:fldChar w:fldCharType="begin"/>
    </w:r>
    <w:r>
      <w:instrText xml:space="preserve"> PAGE   \* MERGEFORMAT </w:instrText>
    </w:r>
    <w:r>
      <w:fldChar w:fldCharType="separate"/>
    </w:r>
    <w:r w:rsidR="0093472B">
      <w:rPr>
        <w:noProof/>
      </w:rPr>
      <w:t>29</w:t>
    </w:r>
    <w:r>
      <w:fldChar w:fldCharType="end"/>
    </w:r>
  </w:p>
  <w:p w:rsidR="0004406D" w:rsidRDefault="000440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D" w:rsidRDefault="0004406D">
    <w:pPr>
      <w:pStyle w:val="a9"/>
      <w:jc w:val="center"/>
    </w:pPr>
  </w:p>
  <w:p w:rsidR="0004406D" w:rsidRDefault="0004406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D" w:rsidRDefault="000440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Content>
      <w:p w:rsidR="0004406D" w:rsidRDefault="0004406D">
        <w:pPr>
          <w:pStyle w:val="a9"/>
          <w:jc w:val="center"/>
        </w:pPr>
        <w:r>
          <w:fldChar w:fldCharType="begin"/>
        </w:r>
        <w:r>
          <w:instrText>PAGE   \* MERGEFORMAT</w:instrText>
        </w:r>
        <w:r>
          <w:fldChar w:fldCharType="separate"/>
        </w:r>
        <w:r w:rsidR="0093472B" w:rsidRPr="0093472B">
          <w:rPr>
            <w:noProof/>
            <w:lang w:val="ru-RU"/>
          </w:rPr>
          <w:t>40</w:t>
        </w:r>
        <w:r>
          <w:fldChar w:fldCharType="end"/>
        </w:r>
      </w:p>
    </w:sdtContent>
  </w:sdt>
  <w:p w:rsidR="0004406D" w:rsidRDefault="0004406D">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6D" w:rsidRDefault="000440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2E4B"/>
    <w:rsid w:val="0004406D"/>
    <w:rsid w:val="00057A51"/>
    <w:rsid w:val="00097D02"/>
    <w:rsid w:val="000E1356"/>
    <w:rsid w:val="0010041B"/>
    <w:rsid w:val="0010385A"/>
    <w:rsid w:val="00132611"/>
    <w:rsid w:val="00144315"/>
    <w:rsid w:val="00152B50"/>
    <w:rsid w:val="00164CA7"/>
    <w:rsid w:val="0018041C"/>
    <w:rsid w:val="0018673D"/>
    <w:rsid w:val="001874E3"/>
    <w:rsid w:val="001B13DE"/>
    <w:rsid w:val="001B594A"/>
    <w:rsid w:val="001F0FC1"/>
    <w:rsid w:val="00226462"/>
    <w:rsid w:val="002307D3"/>
    <w:rsid w:val="00240D36"/>
    <w:rsid w:val="00256D5B"/>
    <w:rsid w:val="00292025"/>
    <w:rsid w:val="002D1FE1"/>
    <w:rsid w:val="002D43CF"/>
    <w:rsid w:val="003166AF"/>
    <w:rsid w:val="003240BD"/>
    <w:rsid w:val="00334765"/>
    <w:rsid w:val="0034723C"/>
    <w:rsid w:val="0035541A"/>
    <w:rsid w:val="003617A3"/>
    <w:rsid w:val="00380FA4"/>
    <w:rsid w:val="003917FD"/>
    <w:rsid w:val="003A2AE8"/>
    <w:rsid w:val="003C0743"/>
    <w:rsid w:val="003D1E40"/>
    <w:rsid w:val="003F4815"/>
    <w:rsid w:val="00433E09"/>
    <w:rsid w:val="00453773"/>
    <w:rsid w:val="004602CD"/>
    <w:rsid w:val="00483D00"/>
    <w:rsid w:val="00490FE1"/>
    <w:rsid w:val="004925BE"/>
    <w:rsid w:val="004A626E"/>
    <w:rsid w:val="004E18B0"/>
    <w:rsid w:val="004F2B33"/>
    <w:rsid w:val="00514BFD"/>
    <w:rsid w:val="005B66D6"/>
    <w:rsid w:val="005C5DDA"/>
    <w:rsid w:val="005C7A57"/>
    <w:rsid w:val="005E403B"/>
    <w:rsid w:val="006000E2"/>
    <w:rsid w:val="006050EB"/>
    <w:rsid w:val="00621648"/>
    <w:rsid w:val="00636033"/>
    <w:rsid w:val="00641004"/>
    <w:rsid w:val="00653BA5"/>
    <w:rsid w:val="006605F1"/>
    <w:rsid w:val="00667B40"/>
    <w:rsid w:val="00691794"/>
    <w:rsid w:val="006A0AA8"/>
    <w:rsid w:val="006C25BD"/>
    <w:rsid w:val="006D0392"/>
    <w:rsid w:val="006D30F3"/>
    <w:rsid w:val="006D74FF"/>
    <w:rsid w:val="006F219C"/>
    <w:rsid w:val="007221CC"/>
    <w:rsid w:val="00742817"/>
    <w:rsid w:val="007445EB"/>
    <w:rsid w:val="00770815"/>
    <w:rsid w:val="00790592"/>
    <w:rsid w:val="007A7AFB"/>
    <w:rsid w:val="007E265E"/>
    <w:rsid w:val="007F6859"/>
    <w:rsid w:val="008010B8"/>
    <w:rsid w:val="00813F67"/>
    <w:rsid w:val="00822FD0"/>
    <w:rsid w:val="008562EF"/>
    <w:rsid w:val="008705E9"/>
    <w:rsid w:val="00876FAE"/>
    <w:rsid w:val="00883266"/>
    <w:rsid w:val="00891569"/>
    <w:rsid w:val="008B4D6B"/>
    <w:rsid w:val="008B6780"/>
    <w:rsid w:val="008C722F"/>
    <w:rsid w:val="00915FF7"/>
    <w:rsid w:val="00932EA4"/>
    <w:rsid w:val="0093472B"/>
    <w:rsid w:val="009438D2"/>
    <w:rsid w:val="009701CD"/>
    <w:rsid w:val="009713C0"/>
    <w:rsid w:val="009C6151"/>
    <w:rsid w:val="00A170AB"/>
    <w:rsid w:val="00A17349"/>
    <w:rsid w:val="00A2097F"/>
    <w:rsid w:val="00A26C78"/>
    <w:rsid w:val="00A332D8"/>
    <w:rsid w:val="00A402E6"/>
    <w:rsid w:val="00A62369"/>
    <w:rsid w:val="00A65585"/>
    <w:rsid w:val="00A657BE"/>
    <w:rsid w:val="00A851D5"/>
    <w:rsid w:val="00A97033"/>
    <w:rsid w:val="00AA6477"/>
    <w:rsid w:val="00AA706D"/>
    <w:rsid w:val="00AB2E9C"/>
    <w:rsid w:val="00AB3EE5"/>
    <w:rsid w:val="00AB4E47"/>
    <w:rsid w:val="00AB5F8E"/>
    <w:rsid w:val="00AC3497"/>
    <w:rsid w:val="00AE7323"/>
    <w:rsid w:val="00AF28FB"/>
    <w:rsid w:val="00B234C5"/>
    <w:rsid w:val="00B25E1D"/>
    <w:rsid w:val="00B32C98"/>
    <w:rsid w:val="00B37658"/>
    <w:rsid w:val="00B50916"/>
    <w:rsid w:val="00B86D0C"/>
    <w:rsid w:val="00BC6086"/>
    <w:rsid w:val="00BF5EA9"/>
    <w:rsid w:val="00C155D7"/>
    <w:rsid w:val="00C25D8A"/>
    <w:rsid w:val="00C338E7"/>
    <w:rsid w:val="00C33C91"/>
    <w:rsid w:val="00CA778C"/>
    <w:rsid w:val="00CE5389"/>
    <w:rsid w:val="00CF0788"/>
    <w:rsid w:val="00CF7F7A"/>
    <w:rsid w:val="00D0760A"/>
    <w:rsid w:val="00D4316B"/>
    <w:rsid w:val="00D55DCB"/>
    <w:rsid w:val="00D6314D"/>
    <w:rsid w:val="00D82BB6"/>
    <w:rsid w:val="00D91C87"/>
    <w:rsid w:val="00DD7B7F"/>
    <w:rsid w:val="00DE3BC8"/>
    <w:rsid w:val="00DE5BE6"/>
    <w:rsid w:val="00DE6026"/>
    <w:rsid w:val="00E04645"/>
    <w:rsid w:val="00E07B38"/>
    <w:rsid w:val="00E13B34"/>
    <w:rsid w:val="00E22F68"/>
    <w:rsid w:val="00E70243"/>
    <w:rsid w:val="00E76D2A"/>
    <w:rsid w:val="00E917E1"/>
    <w:rsid w:val="00E921F7"/>
    <w:rsid w:val="00E96AC3"/>
    <w:rsid w:val="00EA20DE"/>
    <w:rsid w:val="00EA4630"/>
    <w:rsid w:val="00EA7B05"/>
    <w:rsid w:val="00EA7D22"/>
    <w:rsid w:val="00EB29D6"/>
    <w:rsid w:val="00ED1241"/>
    <w:rsid w:val="00EE4C18"/>
    <w:rsid w:val="00EE7FEB"/>
    <w:rsid w:val="00F05CA2"/>
    <w:rsid w:val="00F21CA0"/>
    <w:rsid w:val="00F403FE"/>
    <w:rsid w:val="00F456EE"/>
    <w:rsid w:val="00F94347"/>
    <w:rsid w:val="00FC7592"/>
    <w:rsid w:val="00FE3EC8"/>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2.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dmi@admkrsk.ru" TargetMode="Externa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image" Target="media/image1.emf"/><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admkrsk.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hyperlink" Target="mailto:dmi@admkrsk.ru"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http://www.admkrsk.ru" TargetMode="Externa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793526-14A0-4AA9-BEFB-401ACB80DA0B}"/>
</file>

<file path=customXml/itemProps2.xml><?xml version="1.0" encoding="utf-8"?>
<ds:datastoreItem xmlns:ds="http://schemas.openxmlformats.org/officeDocument/2006/customXml" ds:itemID="{D4AA82AF-5A57-4BBC-BCFA-72481D8E048B}"/>
</file>

<file path=customXml/itemProps3.xml><?xml version="1.0" encoding="utf-8"?>
<ds:datastoreItem xmlns:ds="http://schemas.openxmlformats.org/officeDocument/2006/customXml" ds:itemID="{26CCD243-7FEA-4484-8367-B52CFE87825C}"/>
</file>

<file path=docProps/app.xml><?xml version="1.0" encoding="utf-8"?>
<Properties xmlns="http://schemas.openxmlformats.org/officeDocument/2006/extended-properties" xmlns:vt="http://schemas.openxmlformats.org/officeDocument/2006/docPropsVTypes">
  <Template>Normal</Template>
  <TotalTime>469</TotalTime>
  <Pages>40</Pages>
  <Words>15413</Words>
  <Characters>87857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103</cp:revision>
  <dcterms:created xsi:type="dcterms:W3CDTF">2022-03-24T04:21:00Z</dcterms:created>
  <dcterms:modified xsi:type="dcterms:W3CDTF">2022-09-28T07:10:00Z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