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6674E3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6674E3">
        <w:rPr>
          <w:rFonts w:ascii="Times New Roman" w:hAnsi="Times New Roman" w:cs="Times New Roman"/>
          <w:bCs/>
          <w:sz w:val="24"/>
          <w:szCs w:val="24"/>
        </w:rPr>
        <w:t>0</w:t>
      </w:r>
      <w:r w:rsidR="00E74F18">
        <w:rPr>
          <w:rFonts w:ascii="Times New Roman" w:hAnsi="Times New Roman" w:cs="Times New Roman"/>
          <w:bCs/>
          <w:sz w:val="24"/>
          <w:szCs w:val="24"/>
        </w:rPr>
        <w:t>6</w:t>
      </w:r>
      <w:r w:rsidR="006674E3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>2000</w:t>
      </w:r>
      <w:r w:rsidR="00E74F18">
        <w:rPr>
          <w:rFonts w:ascii="Times New Roman" w:hAnsi="Times New Roman" w:cs="Times New Roman"/>
          <w:bCs/>
          <w:sz w:val="24"/>
          <w:szCs w:val="24"/>
        </w:rPr>
        <w:t>328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674E3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E74F18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674E3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E74F18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6674E3">
        <w:rPr>
          <w:rFonts w:ascii="Times New Roman" w:hAnsi="Times New Roman" w:cs="Times New Roman"/>
          <w:bCs/>
          <w:snapToGrid w:val="0"/>
          <w:sz w:val="24"/>
          <w:szCs w:val="24"/>
        </w:rPr>
        <w:t>.12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E74F18">
        <w:rPr>
          <w:rFonts w:ascii="Times New Roman" w:hAnsi="Times New Roman" w:cs="Times New Roman"/>
          <w:sz w:val="24"/>
          <w:szCs w:val="24"/>
        </w:rPr>
        <w:t xml:space="preserve">№ 90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E74F18">
        <w:rPr>
          <w:rFonts w:ascii="Times New Roman" w:hAnsi="Times New Roman" w:cs="Times New Roman"/>
          <w:sz w:val="24"/>
          <w:szCs w:val="24"/>
        </w:rPr>
        <w:t>108,50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14A56">
        <w:rPr>
          <w:rFonts w:ascii="Times New Roman" w:hAnsi="Times New Roman" w:cs="Times New Roman"/>
          <w:sz w:val="24"/>
          <w:szCs w:val="24"/>
        </w:rPr>
        <w:t>ул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E74F18">
        <w:rPr>
          <w:rFonts w:ascii="Times New Roman" w:hAnsi="Times New Roman" w:cs="Times New Roman"/>
          <w:sz w:val="24"/>
          <w:szCs w:val="24"/>
        </w:rPr>
        <w:t>Новая, д. 50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6674E3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674E3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674E3">
        <w:rPr>
          <w:rFonts w:ascii="Times New Roman" w:hAnsi="Times New Roman" w:cs="Times New Roman"/>
          <w:sz w:val="24"/>
          <w:szCs w:val="24"/>
        </w:rPr>
        <w:t>но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674E3">
        <w:rPr>
          <w:rFonts w:ascii="Times New Roman" w:hAnsi="Times New Roman" w:cs="Times New Roman"/>
          <w:sz w:val="24"/>
          <w:szCs w:val="24"/>
        </w:rPr>
        <w:t>0</w:t>
      </w:r>
      <w:r w:rsidR="00E74F18">
        <w:rPr>
          <w:rFonts w:ascii="Times New Roman" w:hAnsi="Times New Roman" w:cs="Times New Roman"/>
          <w:sz w:val="24"/>
          <w:szCs w:val="24"/>
        </w:rPr>
        <w:t>6</w:t>
      </w:r>
      <w:r w:rsidR="006674E3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E74F18">
        <w:rPr>
          <w:rFonts w:ascii="Times New Roman" w:hAnsi="Times New Roman" w:cs="Times New Roman"/>
          <w:sz w:val="24"/>
          <w:szCs w:val="24"/>
        </w:rPr>
        <w:t>6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6674E3">
        <w:t>аукционе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6674E3">
        <w:rPr>
          <w:bCs/>
        </w:rPr>
        <w:t>0</w:t>
      </w:r>
      <w:r w:rsidR="00E74F18">
        <w:rPr>
          <w:bCs/>
        </w:rPr>
        <w:t>7</w:t>
      </w:r>
      <w:r w:rsidR="00F14A56" w:rsidRPr="00F14A56">
        <w:rPr>
          <w:bCs/>
        </w:rPr>
        <w:t>.1</w:t>
      </w:r>
      <w:r w:rsidR="006674E3">
        <w:rPr>
          <w:bCs/>
        </w:rPr>
        <w:t>1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6674E3">
        <w:rPr>
          <w:bCs/>
        </w:rPr>
        <w:t>0</w:t>
      </w:r>
      <w:r w:rsidR="00E74F18">
        <w:rPr>
          <w:bCs/>
        </w:rPr>
        <w:t>4</w:t>
      </w:r>
      <w:r w:rsidR="00F14A56" w:rsidRPr="00F14A56">
        <w:rPr>
          <w:bCs/>
        </w:rPr>
        <w:t>.1</w:t>
      </w:r>
      <w:r w:rsidR="006674E3">
        <w:rPr>
          <w:bCs/>
        </w:rPr>
        <w:t>2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6674E3">
        <w:rPr>
          <w:bCs/>
        </w:rPr>
        <w:t>аукциона</w:t>
      </w:r>
      <w:r w:rsidRPr="00E57E53">
        <w:rPr>
          <w:bCs/>
        </w:rPr>
        <w:t xml:space="preserve">: </w:t>
      </w:r>
      <w:r w:rsidR="006674E3">
        <w:rPr>
          <w:bCs/>
        </w:rPr>
        <w:t>0</w:t>
      </w:r>
      <w:r w:rsidR="00E74F18">
        <w:rPr>
          <w:bCs/>
        </w:rPr>
        <w:t>8</w:t>
      </w:r>
      <w:r>
        <w:rPr>
          <w:bCs/>
        </w:rPr>
        <w:t>.</w:t>
      </w:r>
      <w:r w:rsidR="00381C06">
        <w:rPr>
          <w:bCs/>
        </w:rPr>
        <w:t>1</w:t>
      </w:r>
      <w:r w:rsidR="006674E3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E74F18">
        <w:rPr>
          <w:bCs/>
        </w:rPr>
        <w:t>10</w:t>
      </w:r>
      <w:r w:rsidR="007F7027">
        <w:rPr>
          <w:bCs/>
        </w:rPr>
        <w:t>.1</w:t>
      </w:r>
      <w:r w:rsidR="006674E3">
        <w:rPr>
          <w:bCs/>
        </w:rPr>
        <w:t>2</w:t>
      </w:r>
      <w:r>
        <w:rPr>
          <w:bCs/>
        </w:rPr>
        <w:t xml:space="preserve">.2020 в </w:t>
      </w:r>
      <w:r w:rsidR="00F14A56" w:rsidRPr="00F14A56">
        <w:rPr>
          <w:bCs/>
        </w:rPr>
        <w:t>1</w:t>
      </w:r>
      <w:r w:rsidR="00E74F18">
        <w:rPr>
          <w:bCs/>
        </w:rPr>
        <w:t>4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8F4468" w:rsidP="00065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 w:rsidR="006674E3">
        <w:rPr>
          <w:rFonts w:ascii="Times New Roman" w:hAnsi="Times New Roman" w:cs="Times New Roman"/>
          <w:sz w:val="24"/>
          <w:szCs w:val="24"/>
        </w:rPr>
        <w:t>0</w:t>
      </w:r>
      <w:r w:rsidR="00E74F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674E3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 xml:space="preserve">бря 2020 года было подано </w:t>
      </w:r>
      <w:r w:rsidR="00E74F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заяв</w:t>
      </w:r>
      <w:r w:rsidR="006674E3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номерами: </w:t>
      </w:r>
      <w:r w:rsidR="00E74F18">
        <w:rPr>
          <w:rFonts w:ascii="Times New Roman" w:hAnsi="Times New Roman" w:cs="Times New Roman"/>
          <w:sz w:val="24"/>
          <w:szCs w:val="24"/>
        </w:rPr>
        <w:t>177873, 566348, 571032, 638610, 649170, 673682, 677932</w:t>
      </w:r>
      <w:r w:rsidR="00065105">
        <w:rPr>
          <w:rFonts w:ascii="Times New Roman" w:hAnsi="Times New Roman" w:cs="Times New Roman"/>
          <w:sz w:val="24"/>
          <w:szCs w:val="24"/>
        </w:rPr>
        <w:t>:</w:t>
      </w:r>
    </w:p>
    <w:p w:rsidR="00534C2E" w:rsidRDefault="00534C2E" w:rsidP="00065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E74F1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177873</w:t>
            </w:r>
          </w:p>
          <w:p w:rsidR="00E74F18" w:rsidRDefault="00E74F18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E74F18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  <w:p w:rsidR="00E74F18" w:rsidRPr="00C20128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  <w:p w:rsidR="00E74F18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E74F18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E74F18" w:rsidRPr="00F14A56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E74F18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00:14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E74F1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566348</w:t>
            </w:r>
          </w:p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  <w:p w:rsidR="00E74F18" w:rsidRPr="00C20128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Юрпалов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Афанасий</w:t>
            </w:r>
          </w:p>
          <w:p w:rsidR="00E74F18" w:rsidRPr="00A03F67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E74F18" w:rsidRPr="00065105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E74F18" w:rsidRPr="00065105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00:54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E74F1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CF74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Pr="00F14A56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571032</w:t>
            </w:r>
          </w:p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2.2020</w:t>
            </w:r>
          </w:p>
          <w:p w:rsidR="00E74F18" w:rsidRPr="00855022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F18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</w:t>
            </w:r>
          </w:p>
          <w:p w:rsidR="00E74F18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E74F18" w:rsidRPr="00F14A56" w:rsidRDefault="00CF741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E74F18" w:rsidRDefault="00E74F18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CF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E74F18" w:rsidTr="00D8344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CF7416" w:rsidP="00D8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Pr="00F14A56" w:rsidRDefault="00CF7416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638610</w:t>
            </w:r>
          </w:p>
          <w:p w:rsidR="00E74F18" w:rsidRDefault="00E74F18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E74F18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7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:rsidR="00E74F18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CF7416" w:rsidP="00D8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Мединская</w:t>
            </w:r>
            <w:proofErr w:type="spellEnd"/>
          </w:p>
          <w:p w:rsidR="00E74F18" w:rsidRDefault="00CF7416" w:rsidP="00D8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E74F18" w:rsidRDefault="00E74F18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7416"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CF7416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</w:tr>
      <w:tr w:rsidR="00E74F1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CF74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Pr="00F14A56" w:rsidRDefault="00CF7416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649170</w:t>
            </w:r>
          </w:p>
          <w:p w:rsidR="00E74F18" w:rsidRDefault="00E74F18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CF7416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E74F18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CF74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F18" w:rsidRDefault="00CF74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Максим</w:t>
            </w:r>
          </w:p>
          <w:p w:rsidR="00CF7416" w:rsidRDefault="00CF74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E74F18" w:rsidRPr="00F14A56" w:rsidRDefault="00CF7416" w:rsidP="002C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E74F18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E74F18" w:rsidTr="0080161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CF7416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F14A5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673682</w:t>
            </w:r>
          </w:p>
          <w:p w:rsidR="00CF741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1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:rsidR="00E74F18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  <w:p w:rsidR="00CF741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E74F18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CF7416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</w:tr>
      <w:tr w:rsidR="00E74F18" w:rsidTr="0080161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CF7416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F14A5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7932</w:t>
            </w:r>
          </w:p>
          <w:p w:rsidR="00CF741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1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:rsidR="00E74F18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«АСТАТ»</w:t>
            </w:r>
          </w:p>
          <w:p w:rsidR="00E74F18" w:rsidRDefault="00E74F18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CF7416" w:rsidRPr="00F14A56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E74F18" w:rsidRDefault="00CF7416" w:rsidP="00CF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534C2E" w:rsidRDefault="00534C2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C2E" w:rsidRDefault="00534C2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B358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4A7" w:rsidRDefault="00065105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5B0052"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="00534C2E">
        <w:rPr>
          <w:rFonts w:ascii="Times New Roman" w:hAnsi="Times New Roman" w:cs="Times New Roman"/>
          <w:sz w:val="24"/>
          <w:szCs w:val="24"/>
        </w:rPr>
        <w:t xml:space="preserve">Волковым Анатолием Егоровичем, </w:t>
      </w:r>
      <w:proofErr w:type="spellStart"/>
      <w:r w:rsidR="00534C2E">
        <w:rPr>
          <w:rFonts w:ascii="Times New Roman" w:hAnsi="Times New Roman" w:cs="Times New Roman"/>
          <w:sz w:val="24"/>
          <w:szCs w:val="24"/>
        </w:rPr>
        <w:t>Юрпаловым</w:t>
      </w:r>
      <w:proofErr w:type="spellEnd"/>
      <w:r w:rsidR="00534C2E">
        <w:rPr>
          <w:rFonts w:ascii="Times New Roman" w:hAnsi="Times New Roman" w:cs="Times New Roman"/>
          <w:sz w:val="24"/>
          <w:szCs w:val="24"/>
        </w:rPr>
        <w:t xml:space="preserve"> Афанасием Юрьевичем, Бутенко Александром Степановичем, </w:t>
      </w:r>
      <w:proofErr w:type="spellStart"/>
      <w:r w:rsidR="00534C2E">
        <w:rPr>
          <w:rFonts w:ascii="Times New Roman" w:hAnsi="Times New Roman" w:cs="Times New Roman"/>
          <w:sz w:val="24"/>
          <w:szCs w:val="24"/>
        </w:rPr>
        <w:t>Мединской</w:t>
      </w:r>
      <w:proofErr w:type="spellEnd"/>
      <w:r w:rsidR="00534C2E">
        <w:rPr>
          <w:rFonts w:ascii="Times New Roman" w:hAnsi="Times New Roman" w:cs="Times New Roman"/>
          <w:sz w:val="24"/>
          <w:szCs w:val="24"/>
        </w:rPr>
        <w:t xml:space="preserve"> Мариной Алексеевной,                         ИП Солдатовым Максимом Анатольевичем, Давыдовой Ларисой Анатольевной, ООО «АСТАТ»</w:t>
      </w:r>
      <w:r w:rsidR="002C2435">
        <w:rPr>
          <w:rFonts w:ascii="Times New Roman" w:hAnsi="Times New Roman" w:cs="Times New Roman"/>
          <w:sz w:val="24"/>
          <w:szCs w:val="24"/>
        </w:rPr>
        <w:t xml:space="preserve"> </w:t>
      </w:r>
      <w:r w:rsidR="005B00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="005B0052" w:rsidRPr="005B0052">
        <w:rPr>
          <w:rFonts w:ascii="Times New Roman" w:hAnsi="Times New Roman" w:cs="Times New Roman"/>
          <w:sz w:val="24"/>
          <w:szCs w:val="24"/>
        </w:rPr>
        <w:t>.</w:t>
      </w:r>
      <w:r w:rsidR="005B0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15" w:rsidRDefault="00065105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B0052">
        <w:rPr>
          <w:rFonts w:ascii="Times New Roman" w:hAnsi="Times New Roman" w:cs="Times New Roman"/>
          <w:sz w:val="24"/>
          <w:szCs w:val="24"/>
        </w:rPr>
        <w:t>Д</w:t>
      </w:r>
      <w:r w:rsidR="00B52F21">
        <w:rPr>
          <w:rFonts w:ascii="Times New Roman" w:hAnsi="Times New Roman" w:cs="Times New Roman"/>
          <w:sz w:val="24"/>
          <w:szCs w:val="24"/>
        </w:rPr>
        <w:t xml:space="preserve">опустить к участию в </w:t>
      </w:r>
      <w:r w:rsidR="002C243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B52F21">
        <w:rPr>
          <w:rFonts w:ascii="Times New Roman" w:hAnsi="Times New Roman" w:cs="Times New Roman"/>
          <w:sz w:val="24"/>
          <w:szCs w:val="24"/>
        </w:rPr>
        <w:t xml:space="preserve">и признать участниками </w:t>
      </w:r>
      <w:r w:rsidR="002C2435">
        <w:rPr>
          <w:rFonts w:ascii="Times New Roman" w:hAnsi="Times New Roman" w:cs="Times New Roman"/>
          <w:sz w:val="24"/>
          <w:szCs w:val="24"/>
        </w:rPr>
        <w:t>аукциона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  <w:r w:rsidR="00534C2E">
        <w:rPr>
          <w:rFonts w:ascii="Times New Roman" w:hAnsi="Times New Roman" w:cs="Times New Roman"/>
          <w:sz w:val="24"/>
          <w:szCs w:val="24"/>
        </w:rPr>
        <w:t xml:space="preserve">Волкова Анатолия Егоровича, </w:t>
      </w:r>
      <w:proofErr w:type="spellStart"/>
      <w:r w:rsidR="00534C2E">
        <w:rPr>
          <w:rFonts w:ascii="Times New Roman" w:hAnsi="Times New Roman" w:cs="Times New Roman"/>
          <w:sz w:val="24"/>
          <w:szCs w:val="24"/>
        </w:rPr>
        <w:t>Юрпалова</w:t>
      </w:r>
      <w:proofErr w:type="spellEnd"/>
      <w:r w:rsidR="00534C2E">
        <w:rPr>
          <w:rFonts w:ascii="Times New Roman" w:hAnsi="Times New Roman" w:cs="Times New Roman"/>
          <w:sz w:val="24"/>
          <w:szCs w:val="24"/>
        </w:rPr>
        <w:t xml:space="preserve"> Афанасия Юрьевича, Бутенко Александра Степановича, ИП Солдатова Максима Анатольевича, ООО «</w:t>
      </w:r>
      <w:bookmarkStart w:id="0" w:name="_GoBack"/>
      <w:bookmarkEnd w:id="0"/>
      <w:r w:rsidR="00534C2E">
        <w:rPr>
          <w:rFonts w:ascii="Times New Roman" w:hAnsi="Times New Roman" w:cs="Times New Roman"/>
          <w:sz w:val="24"/>
          <w:szCs w:val="24"/>
        </w:rPr>
        <w:t>АСТАТ»</w:t>
      </w:r>
      <w:r w:rsidR="00B52F21" w:rsidRPr="00B52F21">
        <w:rPr>
          <w:rFonts w:ascii="Times New Roman" w:hAnsi="Times New Roman" w:cs="Times New Roman"/>
          <w:sz w:val="24"/>
          <w:szCs w:val="24"/>
        </w:rPr>
        <w:t>.</w:t>
      </w:r>
      <w:r w:rsidR="00B3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E53" w:rsidRDefault="00065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Отказать в допуске к участию в аукционе </w:t>
      </w:r>
      <w:proofErr w:type="spellStart"/>
      <w:r w:rsidR="00534C2E">
        <w:rPr>
          <w:rFonts w:ascii="Times New Roman" w:hAnsi="Times New Roman" w:cs="Times New Roman"/>
          <w:sz w:val="24"/>
          <w:szCs w:val="24"/>
        </w:rPr>
        <w:t>Мединской</w:t>
      </w:r>
      <w:proofErr w:type="spellEnd"/>
      <w:r w:rsidR="00534C2E">
        <w:rPr>
          <w:rFonts w:ascii="Times New Roman" w:hAnsi="Times New Roman" w:cs="Times New Roman"/>
          <w:sz w:val="24"/>
          <w:szCs w:val="24"/>
        </w:rPr>
        <w:t xml:space="preserve"> Марине Алексеевне, Давыдовой Ларисе Анатольевне</w:t>
      </w:r>
      <w:r>
        <w:rPr>
          <w:rFonts w:ascii="Times New Roman" w:hAnsi="Times New Roman" w:cs="Times New Roman"/>
          <w:sz w:val="24"/>
          <w:szCs w:val="24"/>
        </w:rPr>
        <w:t>. Основание отказа: не подтверждено поступление задатка в установленный срок.</w:t>
      </w:r>
    </w:p>
    <w:p w:rsidR="002C2435" w:rsidRDefault="002C24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C2E" w:rsidRDefault="00534C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55022">
        <w:rPr>
          <w:bCs/>
        </w:rPr>
        <w:t>Н.Н. Павлович</w:t>
      </w:r>
    </w:p>
    <w:sectPr w:rsidR="00E57E53" w:rsidRPr="00E57E53" w:rsidSect="001E29BB">
      <w:pgSz w:w="11907" w:h="16840"/>
      <w:pgMar w:top="340" w:right="567" w:bottom="340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65105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E29BB"/>
    <w:rsid w:val="001F13A3"/>
    <w:rsid w:val="00263F90"/>
    <w:rsid w:val="002654E2"/>
    <w:rsid w:val="002A15C2"/>
    <w:rsid w:val="002A3BF5"/>
    <w:rsid w:val="002A6872"/>
    <w:rsid w:val="002A6F6B"/>
    <w:rsid w:val="002B71A3"/>
    <w:rsid w:val="002C2435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34C2E"/>
    <w:rsid w:val="00540485"/>
    <w:rsid w:val="0057053D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674E3"/>
    <w:rsid w:val="00670454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5022"/>
    <w:rsid w:val="00883A27"/>
    <w:rsid w:val="0089498A"/>
    <w:rsid w:val="008957F4"/>
    <w:rsid w:val="0089738E"/>
    <w:rsid w:val="008B163D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20128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F7416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74F18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D6910F-5DA5-49FF-8602-F4B6AED1532F}"/>
</file>

<file path=customXml/itemProps2.xml><?xml version="1.0" encoding="utf-8"?>
<ds:datastoreItem xmlns:ds="http://schemas.openxmlformats.org/officeDocument/2006/customXml" ds:itemID="{474DDC2F-43E8-4215-804D-CA0CA067C1AF}"/>
</file>

<file path=customXml/itemProps3.xml><?xml version="1.0" encoding="utf-8"?>
<ds:datastoreItem xmlns:ds="http://schemas.openxmlformats.org/officeDocument/2006/customXml" ds:itemID="{F090DFC4-6F2F-47D5-8988-A09055A999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363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62</cp:revision>
  <cp:lastPrinted>2020-11-09T08:41:00Z</cp:lastPrinted>
  <dcterms:created xsi:type="dcterms:W3CDTF">2020-06-18T03:00:00Z</dcterms:created>
  <dcterms:modified xsi:type="dcterms:W3CDTF">2020-12-08T04:38:00Z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