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B3" w:rsidRPr="004228C8" w:rsidRDefault="002216B3" w:rsidP="002216B3">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r w:rsidRPr="007F52BC">
        <w:rPr>
          <w:rFonts w:ascii="Times New Roman" w:hAnsi="Times New Roman"/>
          <w:b/>
          <w:sz w:val="24"/>
          <w:szCs w:val="24"/>
        </w:rPr>
        <w:t xml:space="preserve"> </w:t>
      </w:r>
      <w:r>
        <w:rPr>
          <w:rFonts w:ascii="Times New Roman" w:hAnsi="Times New Roman"/>
          <w:b/>
          <w:sz w:val="24"/>
          <w:szCs w:val="24"/>
        </w:rPr>
        <w:t>МУНИЦИПАЛЬНОГО ИМУЩЕСТВА ПО УЛ. ДОСТОЕВСКОГО, 2</w:t>
      </w:r>
      <w:r>
        <w:rPr>
          <w:rFonts w:ascii="Times New Roman" w:hAnsi="Times New Roman"/>
          <w:sz w:val="24"/>
          <w:szCs w:val="24"/>
        </w:rPr>
        <w:t xml:space="preserve"> </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2216B3"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w:t>
      </w:r>
      <w:r w:rsidR="00795D37" w:rsidRPr="002216B3">
        <w:rPr>
          <w:b w:val="0"/>
          <w:sz w:val="24"/>
          <w:szCs w:val="24"/>
          <w:lang w:val="ru-RU"/>
        </w:rPr>
        <w:t xml:space="preserve">кодекса Российской Федерации, Федерального закона от 21 декабря 2001 г. </w:t>
      </w:r>
      <w:r w:rsidR="00F01FE7" w:rsidRPr="002216B3">
        <w:rPr>
          <w:b w:val="0"/>
          <w:sz w:val="24"/>
          <w:szCs w:val="24"/>
          <w:lang w:val="ru-RU"/>
        </w:rPr>
        <w:t xml:space="preserve">              </w:t>
      </w:r>
      <w:r w:rsidR="00795D37" w:rsidRPr="002216B3">
        <w:rPr>
          <w:b w:val="0"/>
          <w:sz w:val="24"/>
          <w:szCs w:val="24"/>
          <w:lang w:val="ru-RU"/>
        </w:rPr>
        <w:t>№ 178-ФЗ «О приватизации государственн</w:t>
      </w:r>
      <w:r w:rsidR="006A1D92" w:rsidRPr="002216B3">
        <w:rPr>
          <w:b w:val="0"/>
          <w:sz w:val="24"/>
          <w:szCs w:val="24"/>
          <w:lang w:val="ru-RU"/>
        </w:rPr>
        <w:t>ого и муниципального имущества»</w:t>
      </w:r>
      <w:r w:rsidR="00795D37" w:rsidRPr="002216B3">
        <w:rPr>
          <w:b w:val="0"/>
          <w:sz w:val="24"/>
          <w:szCs w:val="24"/>
          <w:lang w:val="ru-RU"/>
        </w:rPr>
        <w:t>,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00243CCE" w:rsidRPr="002216B3">
        <w:rPr>
          <w:b w:val="0"/>
          <w:sz w:val="24"/>
          <w:szCs w:val="24"/>
          <w:lang w:val="ru-RU"/>
        </w:rPr>
        <w:t>.</w:t>
      </w:r>
      <w:proofErr w:type="gramEnd"/>
    </w:p>
    <w:p w:rsidR="00795D37" w:rsidRPr="002216B3" w:rsidRDefault="009214F2" w:rsidP="00B47487">
      <w:pPr>
        <w:pStyle w:val="a7"/>
        <w:tabs>
          <w:tab w:val="left" w:pos="993"/>
        </w:tabs>
        <w:spacing w:after="0" w:line="240" w:lineRule="auto"/>
        <w:ind w:firstLine="709"/>
        <w:jc w:val="both"/>
        <w:rPr>
          <w:rFonts w:ascii="Times New Roman" w:hAnsi="Times New Roman"/>
          <w:sz w:val="24"/>
          <w:szCs w:val="24"/>
        </w:rPr>
      </w:pPr>
      <w:r w:rsidRPr="002216B3">
        <w:rPr>
          <w:rFonts w:ascii="Times New Roman" w:hAnsi="Times New Roman"/>
          <w:sz w:val="24"/>
          <w:szCs w:val="24"/>
        </w:rPr>
        <w:t>1.6</w:t>
      </w:r>
      <w:r w:rsidR="006A1D92" w:rsidRPr="002216B3">
        <w:rPr>
          <w:rFonts w:ascii="Times New Roman" w:hAnsi="Times New Roman"/>
          <w:sz w:val="24"/>
          <w:szCs w:val="24"/>
        </w:rPr>
        <w:t>.</w:t>
      </w:r>
      <w:r w:rsidRPr="002216B3">
        <w:rPr>
          <w:rFonts w:ascii="Times New Roman" w:hAnsi="Times New Roman"/>
          <w:sz w:val="24"/>
          <w:szCs w:val="24"/>
        </w:rPr>
        <w:t xml:space="preserve"> </w:t>
      </w:r>
      <w:r w:rsidR="00B5228D" w:rsidRPr="002216B3">
        <w:rPr>
          <w:rFonts w:ascii="Times New Roman" w:hAnsi="Times New Roman"/>
          <w:sz w:val="24"/>
          <w:szCs w:val="24"/>
        </w:rPr>
        <w:t xml:space="preserve">Основание продажи: </w:t>
      </w:r>
      <w:r w:rsidR="002216B3" w:rsidRPr="002216B3">
        <w:rPr>
          <w:rFonts w:ascii="Times New Roman" w:hAnsi="Times New Roman"/>
          <w:sz w:val="24"/>
          <w:szCs w:val="24"/>
        </w:rPr>
        <w:t>решение Красноярского городского Совета депутатов от 27.10.2020 № В-126 «Об утверждении прогнозного плана (программы) приватизации муниципального имущества города Красноярска на 2021-2023 годы», постановление администрации города Красноярска от 19.07.2021 № 531 «О приватизации муниципального имущества по ул. Достоевского, 2</w:t>
      </w:r>
      <w:r w:rsidR="0014681D" w:rsidRPr="002216B3">
        <w:rPr>
          <w:rFonts w:ascii="Times New Roman" w:hAnsi="Times New Roman"/>
          <w:sz w:val="24"/>
          <w:szCs w:val="24"/>
        </w:rPr>
        <w:t>»</w:t>
      </w:r>
      <w:r w:rsidR="00CE3F81" w:rsidRPr="002216B3">
        <w:rPr>
          <w:rFonts w:ascii="Times New Roman" w:hAnsi="Times New Roman"/>
          <w:sz w:val="24"/>
          <w:szCs w:val="24"/>
        </w:rPr>
        <w:t>.</w:t>
      </w:r>
    </w:p>
    <w:p w:rsidR="00795D37" w:rsidRPr="002216B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2216B3">
        <w:rPr>
          <w:b w:val="0"/>
          <w:sz w:val="24"/>
          <w:szCs w:val="24"/>
          <w:lang w:val="ru-RU"/>
        </w:rPr>
        <w:t>1.7</w:t>
      </w:r>
      <w:r w:rsidR="006A1D92" w:rsidRPr="002216B3">
        <w:rPr>
          <w:b w:val="0"/>
          <w:sz w:val="24"/>
          <w:szCs w:val="24"/>
          <w:lang w:val="ru-RU"/>
        </w:rPr>
        <w:t>.</w:t>
      </w:r>
      <w:r w:rsidRPr="002216B3">
        <w:rPr>
          <w:b w:val="0"/>
          <w:sz w:val="24"/>
          <w:szCs w:val="24"/>
          <w:lang w:val="ru-RU"/>
        </w:rPr>
        <w:t xml:space="preserve"> </w:t>
      </w:r>
      <w:r w:rsidR="000672CC" w:rsidRPr="002216B3">
        <w:rPr>
          <w:b w:val="0"/>
          <w:sz w:val="24"/>
          <w:szCs w:val="24"/>
          <w:lang w:val="ru-RU"/>
        </w:rPr>
        <w:t xml:space="preserve">Наименование </w:t>
      </w:r>
      <w:r w:rsidR="002F0F10" w:rsidRPr="002216B3">
        <w:rPr>
          <w:b w:val="0"/>
          <w:sz w:val="24"/>
          <w:szCs w:val="24"/>
          <w:lang w:val="ru-RU"/>
        </w:rPr>
        <w:t xml:space="preserve">и характеристика </w:t>
      </w:r>
      <w:r w:rsidR="000672CC" w:rsidRPr="002216B3">
        <w:rPr>
          <w:b w:val="0"/>
          <w:sz w:val="24"/>
          <w:szCs w:val="24"/>
          <w:lang w:val="ru-RU"/>
        </w:rPr>
        <w:t>выставляемого на продажу имущества</w:t>
      </w:r>
      <w:r w:rsidR="00795D37" w:rsidRPr="002216B3">
        <w:rPr>
          <w:b w:val="0"/>
          <w:sz w:val="24"/>
          <w:szCs w:val="24"/>
          <w:lang w:val="ru-RU"/>
        </w:rPr>
        <w:t>:</w:t>
      </w:r>
    </w:p>
    <w:p w:rsidR="002216B3" w:rsidRPr="002216B3" w:rsidRDefault="002216B3" w:rsidP="002216B3">
      <w:pPr>
        <w:tabs>
          <w:tab w:val="left" w:pos="851"/>
          <w:tab w:val="left" w:pos="993"/>
        </w:tabs>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кирпичное нежилое здание  1961 года постройки общей площадью 176,3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 В</w:t>
      </w:r>
      <w:proofErr w:type="gramStart"/>
      <w:r w:rsidRPr="002216B3">
        <w:rPr>
          <w:rFonts w:ascii="Times New Roman" w:hAnsi="Times New Roman"/>
          <w:sz w:val="24"/>
          <w:szCs w:val="24"/>
        </w:rPr>
        <w:t>1</w:t>
      </w:r>
      <w:proofErr w:type="gramEnd"/>
      <w:r w:rsidRPr="002216B3">
        <w:rPr>
          <w:rFonts w:ascii="Times New Roman" w:hAnsi="Times New Roman"/>
          <w:sz w:val="24"/>
          <w:szCs w:val="24"/>
        </w:rPr>
        <w:t xml:space="preserve">, с кадастровым номером 24:50:0000000:175786 расположено по адресу: г. Красноярск, ул. Достоевского, 2; </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железобетонное нежилое здание 1961 года постройки общей площадью 71,2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w:t>
      </w:r>
      <w:proofErr w:type="gramStart"/>
      <w:r w:rsidRPr="002216B3">
        <w:rPr>
          <w:rFonts w:ascii="Times New Roman" w:hAnsi="Times New Roman"/>
          <w:sz w:val="24"/>
          <w:szCs w:val="24"/>
        </w:rPr>
        <w:t>2</w:t>
      </w:r>
      <w:proofErr w:type="gramEnd"/>
      <w:r w:rsidRPr="002216B3">
        <w:rPr>
          <w:rFonts w:ascii="Times New Roman" w:hAnsi="Times New Roman"/>
          <w:sz w:val="24"/>
          <w:szCs w:val="24"/>
        </w:rPr>
        <w:t xml:space="preserve">, с кадастровым номером 24:50:0000000:162477 расположено по адресу: г. Красноярск, ул. Достоевского, 2, строен. 1; </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кирпичное нежилое здание 1961 года постройки общей площадью 252,1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В3, с кадастровым номером 24:50:0000000:162476 расположено по адресу: г. Красноярск, ул. Достоевского, 2, строен. 2;</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нежилое здание 1986 года постройки общей площадью 320,3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w:t>
      </w:r>
      <w:proofErr w:type="gramStart"/>
      <w:r w:rsidRPr="002216B3">
        <w:rPr>
          <w:rFonts w:ascii="Times New Roman" w:hAnsi="Times New Roman"/>
          <w:sz w:val="24"/>
          <w:szCs w:val="24"/>
        </w:rPr>
        <w:t>4</w:t>
      </w:r>
      <w:proofErr w:type="gramEnd"/>
      <w:r w:rsidRPr="002216B3">
        <w:rPr>
          <w:rFonts w:ascii="Times New Roman" w:hAnsi="Times New Roman"/>
          <w:sz w:val="24"/>
          <w:szCs w:val="24"/>
        </w:rPr>
        <w:t>, с кадастровым номером 24:50:0000000:162475 расположено по адресу:                г. Красноярск, ул. Достоевского, 2, строен. 3;</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нежилое здание 1987 года постройки общей площадью 84,0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В5, с кадастровым номером 24:50:0000000:162474 расположено  по адресу:                г. Красноярск, ул. Достоевского, 2, строен. 4;</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нежилое здание 1970 года постройки общей площадью 246,6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w:t>
      </w:r>
      <w:proofErr w:type="gramStart"/>
      <w:r w:rsidRPr="002216B3">
        <w:rPr>
          <w:rFonts w:ascii="Times New Roman" w:hAnsi="Times New Roman"/>
          <w:sz w:val="24"/>
          <w:szCs w:val="24"/>
        </w:rPr>
        <w:t>6</w:t>
      </w:r>
      <w:proofErr w:type="gramEnd"/>
      <w:r w:rsidRPr="002216B3">
        <w:rPr>
          <w:rFonts w:ascii="Times New Roman" w:hAnsi="Times New Roman"/>
          <w:sz w:val="24"/>
          <w:szCs w:val="24"/>
        </w:rPr>
        <w:t>, с кадастровым номером 24:50:0000000:162473 расположено по адресу:                                г. Красноярск, ул. Достоевского, 2, строен. 5;</w:t>
      </w:r>
    </w:p>
    <w:p w:rsidR="002216B3" w:rsidRPr="002216B3" w:rsidRDefault="002216B3" w:rsidP="002216B3">
      <w:pPr>
        <w:pStyle w:val="af3"/>
        <w:spacing w:after="0"/>
        <w:ind w:left="0" w:firstLine="709"/>
        <w:jc w:val="both"/>
      </w:pPr>
      <w:r w:rsidRPr="002216B3">
        <w:t xml:space="preserve">- забор металлический протяженностью 152,4 м 1989 года постройки расположен по адресу: г. Красноярск, ул. Достоевского, 2, </w:t>
      </w:r>
      <w:proofErr w:type="spellStart"/>
      <w:r w:rsidRPr="002216B3">
        <w:t>соор</w:t>
      </w:r>
      <w:proofErr w:type="spellEnd"/>
      <w:r w:rsidRPr="002216B3">
        <w:t>. 6;</w:t>
      </w:r>
    </w:p>
    <w:p w:rsidR="00096F30" w:rsidRPr="00EC11E2"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lastRenderedPageBreak/>
        <w:t>- земельный участок площадью 4 423 кв. м, с кадастровым номером 24:50:0300204:85, расположен по адресу: г. Красноярск, ул. Достоевского, участок 2, на котором расположено вышеуказанное недвижимое имущество. Разрешенное использование – размещение административных объектов, объектов торговли, складских объектов</w:t>
      </w:r>
      <w:r w:rsidR="00B356FB" w:rsidRPr="002216B3">
        <w:rPr>
          <w:rFonts w:ascii="Times New Roman" w:hAnsi="Times New Roman"/>
          <w:sz w:val="24"/>
          <w:szCs w:val="24"/>
        </w:rPr>
        <w:t>.</w:t>
      </w:r>
      <w:r w:rsidR="00A72A06">
        <w:rPr>
          <w:rFonts w:ascii="Times New Roman" w:hAnsi="Times New Roman"/>
          <w:sz w:val="24"/>
          <w:szCs w:val="24"/>
        </w:rPr>
        <w:t xml:space="preserve"> </w:t>
      </w:r>
      <w:r w:rsidR="00096F30">
        <w:rPr>
          <w:rFonts w:ascii="Times New Roman" w:hAnsi="Times New Roman"/>
          <w:sz w:val="24"/>
          <w:szCs w:val="24"/>
        </w:rPr>
        <w:t xml:space="preserve">Территориальная зона и зоны с особыми условиями использования территорий: О-1, Р-3-1. </w:t>
      </w:r>
      <w:r w:rsidR="00FE3006">
        <w:rPr>
          <w:rFonts w:ascii="Times New Roman" w:hAnsi="Times New Roman"/>
          <w:sz w:val="24"/>
          <w:szCs w:val="24"/>
        </w:rPr>
        <w:t>З</w:t>
      </w:r>
      <w:r w:rsidR="00096F30">
        <w:rPr>
          <w:rFonts w:ascii="Times New Roman" w:hAnsi="Times New Roman"/>
          <w:sz w:val="24"/>
          <w:szCs w:val="24"/>
        </w:rPr>
        <w:t>она с особыми условиями использования территорий (</w:t>
      </w:r>
      <w:proofErr w:type="spellStart"/>
      <w:r w:rsidR="00096F30">
        <w:rPr>
          <w:rFonts w:ascii="Times New Roman" w:hAnsi="Times New Roman"/>
          <w:sz w:val="24"/>
          <w:szCs w:val="24"/>
        </w:rPr>
        <w:t>водоохранная</w:t>
      </w:r>
      <w:proofErr w:type="spellEnd"/>
      <w:r w:rsidR="00096F30">
        <w:rPr>
          <w:rFonts w:ascii="Times New Roman" w:hAnsi="Times New Roman"/>
          <w:sz w:val="24"/>
          <w:szCs w:val="24"/>
        </w:rPr>
        <w:t xml:space="preserve"> зона). Зона регулирования застройки и хозяйственной деятельности объекта культурного наследия федерального значения «Караульная башня – часовня </w:t>
      </w:r>
      <w:proofErr w:type="spellStart"/>
      <w:r w:rsidR="00096F30">
        <w:rPr>
          <w:rFonts w:ascii="Times New Roman" w:hAnsi="Times New Roman"/>
          <w:sz w:val="24"/>
          <w:szCs w:val="24"/>
        </w:rPr>
        <w:t>Параскевы</w:t>
      </w:r>
      <w:proofErr w:type="spellEnd"/>
      <w:r w:rsidR="00096F30">
        <w:rPr>
          <w:rFonts w:ascii="Times New Roman" w:hAnsi="Times New Roman"/>
          <w:sz w:val="24"/>
          <w:szCs w:val="24"/>
        </w:rPr>
        <w:t xml:space="preserve"> Пятница», 1855 г., Караульная гора/ул. Степана Разина, 51а. </w:t>
      </w:r>
      <w:r w:rsidR="00865599">
        <w:rPr>
          <w:rFonts w:ascii="Times New Roman" w:hAnsi="Times New Roman"/>
          <w:sz w:val="24"/>
          <w:szCs w:val="24"/>
        </w:rPr>
        <w:t xml:space="preserve">Границы </w:t>
      </w:r>
      <w:r w:rsidR="00865599">
        <w:rPr>
          <w:rFonts w:ascii="Times New Roman" w:hAnsi="Times New Roman"/>
          <w:sz w:val="24"/>
          <w:szCs w:val="24"/>
        </w:rPr>
        <w:t xml:space="preserve">зон затопления территорий, прилегающих к р. Енисей, р. </w:t>
      </w:r>
      <w:proofErr w:type="spellStart"/>
      <w:r w:rsidR="00865599">
        <w:rPr>
          <w:rFonts w:ascii="Times New Roman" w:hAnsi="Times New Roman"/>
          <w:sz w:val="24"/>
          <w:szCs w:val="24"/>
        </w:rPr>
        <w:t>Кача</w:t>
      </w:r>
      <w:proofErr w:type="spellEnd"/>
      <w:r w:rsidR="00865599">
        <w:rPr>
          <w:rFonts w:ascii="Times New Roman" w:hAnsi="Times New Roman"/>
          <w:sz w:val="24"/>
          <w:szCs w:val="24"/>
        </w:rPr>
        <w:t xml:space="preserve">, р. </w:t>
      </w:r>
      <w:proofErr w:type="spellStart"/>
      <w:r w:rsidR="00865599">
        <w:rPr>
          <w:rFonts w:ascii="Times New Roman" w:hAnsi="Times New Roman"/>
          <w:sz w:val="24"/>
          <w:szCs w:val="24"/>
        </w:rPr>
        <w:t>Бугач</w:t>
      </w:r>
      <w:proofErr w:type="spellEnd"/>
      <w:r w:rsidR="00865599">
        <w:rPr>
          <w:rFonts w:ascii="Times New Roman" w:hAnsi="Times New Roman"/>
          <w:sz w:val="24"/>
          <w:szCs w:val="24"/>
        </w:rPr>
        <w:t xml:space="preserve">, р. </w:t>
      </w:r>
      <w:proofErr w:type="spellStart"/>
      <w:r w:rsidR="00865599">
        <w:rPr>
          <w:rFonts w:ascii="Times New Roman" w:hAnsi="Times New Roman"/>
          <w:sz w:val="24"/>
          <w:szCs w:val="24"/>
        </w:rPr>
        <w:t>Базаиха</w:t>
      </w:r>
      <w:proofErr w:type="spellEnd"/>
      <w:r w:rsidR="00865599">
        <w:rPr>
          <w:rFonts w:ascii="Times New Roman" w:hAnsi="Times New Roman"/>
          <w:sz w:val="24"/>
          <w:szCs w:val="24"/>
        </w:rPr>
        <w:t xml:space="preserve"> в границах г. Красноярска, затапливаемых при половодьях и паводках 1% обеспеченности (повторяемость 1 раз в 100 лет)</w:t>
      </w:r>
      <w:r w:rsidR="00865599">
        <w:rPr>
          <w:rFonts w:ascii="Times New Roman" w:hAnsi="Times New Roman"/>
          <w:sz w:val="24"/>
          <w:szCs w:val="24"/>
        </w:rPr>
        <w:t xml:space="preserve">. Охранная зона стационарного пункта наблюдений за состоянием окружающей природной среды – Гидрологический пост Красноярск – р. </w:t>
      </w:r>
      <w:proofErr w:type="spellStart"/>
      <w:r w:rsidR="00865599">
        <w:rPr>
          <w:rFonts w:ascii="Times New Roman" w:hAnsi="Times New Roman"/>
          <w:sz w:val="24"/>
          <w:szCs w:val="24"/>
        </w:rPr>
        <w:t>Кача</w:t>
      </w:r>
      <w:proofErr w:type="spellEnd"/>
      <w:r w:rsidR="00865599">
        <w:rPr>
          <w:rFonts w:ascii="Times New Roman" w:hAnsi="Times New Roman"/>
          <w:sz w:val="24"/>
          <w:szCs w:val="24"/>
        </w:rPr>
        <w:t xml:space="preserve">. </w:t>
      </w:r>
      <w:proofErr w:type="spellStart"/>
      <w:r w:rsidR="00865599">
        <w:rPr>
          <w:rFonts w:ascii="Times New Roman" w:hAnsi="Times New Roman"/>
          <w:sz w:val="24"/>
          <w:szCs w:val="24"/>
        </w:rPr>
        <w:t>Водоохранная</w:t>
      </w:r>
      <w:proofErr w:type="spellEnd"/>
      <w:r w:rsidR="00865599">
        <w:rPr>
          <w:rFonts w:ascii="Times New Roman" w:hAnsi="Times New Roman"/>
          <w:sz w:val="24"/>
          <w:szCs w:val="24"/>
        </w:rPr>
        <w:t xml:space="preserve"> и прибрежная защитная зоны по проекты «Установление границ </w:t>
      </w:r>
      <w:proofErr w:type="spellStart"/>
      <w:r w:rsidR="00865599">
        <w:rPr>
          <w:rFonts w:ascii="Times New Roman" w:hAnsi="Times New Roman"/>
          <w:sz w:val="24"/>
          <w:szCs w:val="24"/>
        </w:rPr>
        <w:t>водоохранных</w:t>
      </w:r>
      <w:proofErr w:type="spellEnd"/>
      <w:r w:rsidR="00865599">
        <w:rPr>
          <w:rFonts w:ascii="Times New Roman" w:hAnsi="Times New Roman"/>
          <w:sz w:val="24"/>
          <w:szCs w:val="24"/>
        </w:rPr>
        <w:t xml:space="preserve"> зон и прибрежных защитных полос рек Енисей, </w:t>
      </w:r>
      <w:proofErr w:type="spellStart"/>
      <w:r w:rsidR="00865599">
        <w:rPr>
          <w:rFonts w:ascii="Times New Roman" w:hAnsi="Times New Roman"/>
          <w:sz w:val="24"/>
          <w:szCs w:val="24"/>
        </w:rPr>
        <w:t>Кача</w:t>
      </w:r>
      <w:proofErr w:type="spellEnd"/>
      <w:r w:rsidR="00865599">
        <w:rPr>
          <w:rFonts w:ascii="Times New Roman" w:hAnsi="Times New Roman"/>
          <w:sz w:val="24"/>
          <w:szCs w:val="24"/>
        </w:rPr>
        <w:t xml:space="preserve">, </w:t>
      </w:r>
      <w:proofErr w:type="spellStart"/>
      <w:r w:rsidR="00865599">
        <w:rPr>
          <w:rFonts w:ascii="Times New Roman" w:hAnsi="Times New Roman"/>
          <w:sz w:val="24"/>
          <w:szCs w:val="24"/>
        </w:rPr>
        <w:t>Бугач</w:t>
      </w:r>
      <w:proofErr w:type="spellEnd"/>
      <w:r w:rsidR="00865599">
        <w:rPr>
          <w:rFonts w:ascii="Times New Roman" w:hAnsi="Times New Roman"/>
          <w:sz w:val="24"/>
          <w:szCs w:val="24"/>
        </w:rPr>
        <w:t xml:space="preserve">, </w:t>
      </w:r>
      <w:proofErr w:type="spellStart"/>
      <w:r w:rsidR="00865599">
        <w:rPr>
          <w:rFonts w:ascii="Times New Roman" w:hAnsi="Times New Roman"/>
          <w:sz w:val="24"/>
          <w:szCs w:val="24"/>
        </w:rPr>
        <w:t>Базаиха</w:t>
      </w:r>
      <w:proofErr w:type="spellEnd"/>
      <w:r w:rsidR="00865599">
        <w:rPr>
          <w:rFonts w:ascii="Times New Roman" w:hAnsi="Times New Roman"/>
          <w:sz w:val="24"/>
          <w:szCs w:val="24"/>
        </w:rPr>
        <w:t xml:space="preserve"> в границах г. Красноярска и его окрестностях. </w:t>
      </w:r>
      <w:proofErr w:type="gramStart"/>
      <w:r w:rsidR="00865599">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r w:rsidR="00865599" w:rsidRPr="00865599">
        <w:rPr>
          <w:rFonts w:ascii="Times New Roman" w:hAnsi="Times New Roman"/>
          <w:sz w:val="24"/>
          <w:szCs w:val="24"/>
        </w:rPr>
        <w:t>;</w:t>
      </w:r>
      <w:r w:rsidR="00865599">
        <w:rPr>
          <w:rFonts w:ascii="Times New Roman" w:hAnsi="Times New Roman"/>
          <w:sz w:val="24"/>
          <w:szCs w:val="24"/>
        </w:rPr>
        <w:t xml:space="preserve"> срок действия: с 22.11.2016</w:t>
      </w:r>
      <w:r w:rsidR="00865599" w:rsidRPr="00865599">
        <w:rPr>
          <w:rFonts w:ascii="Times New Roman" w:hAnsi="Times New Roman"/>
          <w:sz w:val="24"/>
          <w:szCs w:val="24"/>
        </w:rPr>
        <w:t>;</w:t>
      </w:r>
      <w:r w:rsidR="00865599">
        <w:rPr>
          <w:rFonts w:ascii="Times New Roman" w:hAnsi="Times New Roman"/>
          <w:sz w:val="24"/>
          <w:szCs w:val="24"/>
        </w:rPr>
        <w:t xml:space="preserve"> реквизиты документа-основания: карта (план) объекта землеустройства от 04.04.2016 № б/н выдан ООО «ЦИТ». Вид ограничения (обременения): ограничения прав на земельный участок, предусмотренные статьями 56, 56.1 Земельного кодекса Российской Федерации</w:t>
      </w:r>
      <w:r w:rsidR="00865599" w:rsidRPr="00865599">
        <w:rPr>
          <w:rFonts w:ascii="Times New Roman" w:hAnsi="Times New Roman"/>
          <w:sz w:val="24"/>
          <w:szCs w:val="24"/>
        </w:rPr>
        <w:t>;</w:t>
      </w:r>
      <w:r w:rsidR="00865599">
        <w:rPr>
          <w:rFonts w:ascii="Times New Roman" w:hAnsi="Times New Roman"/>
          <w:sz w:val="24"/>
          <w:szCs w:val="24"/>
        </w:rPr>
        <w:t xml:space="preserve"> срок действия: с 07.06.2018</w:t>
      </w:r>
      <w:r w:rsidR="00865599" w:rsidRPr="00865599">
        <w:rPr>
          <w:rFonts w:ascii="Times New Roman" w:hAnsi="Times New Roman"/>
          <w:sz w:val="24"/>
          <w:szCs w:val="24"/>
        </w:rPr>
        <w:t>;</w:t>
      </w:r>
      <w:r w:rsidR="00865599">
        <w:rPr>
          <w:rFonts w:ascii="Times New Roman" w:hAnsi="Times New Roman"/>
          <w:sz w:val="24"/>
          <w:szCs w:val="24"/>
        </w:rPr>
        <w:t xml:space="preserve"> реквизиты документа основания: доверенность от 09.02.2018 серия: 24АА № 3039029</w:t>
      </w:r>
      <w:r w:rsidR="00865599" w:rsidRPr="00865599">
        <w:rPr>
          <w:rFonts w:ascii="Times New Roman" w:hAnsi="Times New Roman"/>
          <w:sz w:val="24"/>
          <w:szCs w:val="24"/>
        </w:rPr>
        <w:t>;</w:t>
      </w:r>
      <w:r w:rsidR="00865599">
        <w:rPr>
          <w:rFonts w:ascii="Times New Roman" w:hAnsi="Times New Roman"/>
          <w:sz w:val="24"/>
          <w:szCs w:val="24"/>
        </w:rPr>
        <w:t xml:space="preserve">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w:t>
      </w:r>
      <w:proofErr w:type="gramEnd"/>
      <w:r w:rsidR="00865599">
        <w:rPr>
          <w:rFonts w:ascii="Times New Roman" w:hAnsi="Times New Roman"/>
          <w:sz w:val="24"/>
          <w:szCs w:val="24"/>
        </w:rPr>
        <w:t xml:space="preserve"> </w:t>
      </w:r>
      <w:proofErr w:type="gramStart"/>
      <w:r w:rsidR="00865599">
        <w:rPr>
          <w:rFonts w:ascii="Times New Roman" w:hAnsi="Times New Roman"/>
          <w:sz w:val="24"/>
          <w:szCs w:val="24"/>
        </w:rPr>
        <w:t>Правительство РФ</w:t>
      </w:r>
      <w:r w:rsidR="00865599" w:rsidRPr="00865599">
        <w:rPr>
          <w:rFonts w:ascii="Times New Roman" w:hAnsi="Times New Roman"/>
          <w:sz w:val="24"/>
          <w:szCs w:val="24"/>
        </w:rPr>
        <w:t>;</w:t>
      </w:r>
      <w:r w:rsidR="00865599">
        <w:rPr>
          <w:rFonts w:ascii="Times New Roman" w:hAnsi="Times New Roman"/>
          <w:sz w:val="24"/>
          <w:szCs w:val="24"/>
        </w:rPr>
        <w:t xml:space="preserve"> свидетельство о государственной регистрации права от 15.09.2008 серия: 24ЕИ № 024159</w:t>
      </w:r>
      <w:r w:rsidR="00865599" w:rsidRPr="00865599">
        <w:rPr>
          <w:rFonts w:ascii="Times New Roman" w:hAnsi="Times New Roman"/>
          <w:sz w:val="24"/>
          <w:szCs w:val="24"/>
        </w:rPr>
        <w:t>;</w:t>
      </w:r>
      <w:r w:rsidR="00865599">
        <w:rPr>
          <w:rFonts w:ascii="Times New Roman" w:hAnsi="Times New Roman"/>
          <w:sz w:val="24"/>
          <w:szCs w:val="24"/>
        </w:rPr>
        <w:t xml:space="preserve"> текстовое и графическое описание местоположение границ и сведений зон с особыми условиями использования территорий (ЗОУИТ) от 01.03.2018 № б/н. Вид ограничения</w:t>
      </w:r>
      <w:r w:rsidR="00EC11E2">
        <w:rPr>
          <w:rFonts w:ascii="Times New Roman" w:hAnsi="Times New Roman"/>
          <w:sz w:val="24"/>
          <w:szCs w:val="24"/>
        </w:rPr>
        <w:t xml:space="preserve"> (обременения): ограничения прав на земельный участок, предусмотренные статьями 56, 56.1 Земельного кодекса Российской Федерации</w:t>
      </w:r>
      <w:r w:rsidR="00EC11E2" w:rsidRPr="00EC11E2">
        <w:rPr>
          <w:rFonts w:ascii="Times New Roman" w:hAnsi="Times New Roman"/>
          <w:sz w:val="24"/>
          <w:szCs w:val="24"/>
        </w:rPr>
        <w:t>;</w:t>
      </w:r>
      <w:r w:rsidR="00EC11E2">
        <w:rPr>
          <w:rFonts w:ascii="Times New Roman" w:hAnsi="Times New Roman"/>
          <w:sz w:val="24"/>
          <w:szCs w:val="24"/>
        </w:rPr>
        <w:t xml:space="preserve"> срок действия: с 25.11.2019</w:t>
      </w:r>
      <w:r w:rsidR="00EC11E2" w:rsidRPr="00EC11E2">
        <w:rPr>
          <w:rFonts w:ascii="Times New Roman" w:hAnsi="Times New Roman"/>
          <w:sz w:val="24"/>
          <w:szCs w:val="24"/>
        </w:rPr>
        <w:t>;</w:t>
      </w:r>
      <w:proofErr w:type="gramEnd"/>
      <w:r w:rsidR="00EC11E2">
        <w:rPr>
          <w:rFonts w:ascii="Times New Roman" w:hAnsi="Times New Roman"/>
          <w:sz w:val="24"/>
          <w:szCs w:val="24"/>
        </w:rPr>
        <w:t xml:space="preserve"> реквизиты документа основания: доверенность от 21.11.2018 № 3403720</w:t>
      </w:r>
      <w:r w:rsidR="00EC11E2" w:rsidRPr="00EC11E2">
        <w:rPr>
          <w:rFonts w:ascii="Times New Roman" w:hAnsi="Times New Roman"/>
          <w:sz w:val="24"/>
          <w:szCs w:val="24"/>
        </w:rPr>
        <w:t>;</w:t>
      </w:r>
      <w:r w:rsidR="00EC11E2">
        <w:rPr>
          <w:rFonts w:ascii="Times New Roman" w:hAnsi="Times New Roman"/>
          <w:sz w:val="24"/>
          <w:szCs w:val="24"/>
        </w:rPr>
        <w:t xml:space="preserve"> сопроводительное письмо от 05.11.2019 № 128</w:t>
      </w:r>
      <w:r w:rsidR="00EC11E2" w:rsidRPr="00EC11E2">
        <w:rPr>
          <w:rFonts w:ascii="Times New Roman" w:hAnsi="Times New Roman"/>
          <w:sz w:val="24"/>
          <w:szCs w:val="24"/>
        </w:rPr>
        <w:t>;</w:t>
      </w:r>
      <w:r w:rsidR="00EC11E2">
        <w:rPr>
          <w:rFonts w:ascii="Times New Roman" w:hAnsi="Times New Roman"/>
          <w:sz w:val="24"/>
          <w:szCs w:val="24"/>
        </w:rPr>
        <w:t xml:space="preserve"> иной документ, содержащий описание объекта от 30.09.2019 № б/</w:t>
      </w:r>
      <w:proofErr w:type="gramStart"/>
      <w:r w:rsidR="00EC11E2">
        <w:rPr>
          <w:rFonts w:ascii="Times New Roman" w:hAnsi="Times New Roman"/>
          <w:sz w:val="24"/>
          <w:szCs w:val="24"/>
        </w:rPr>
        <w:t>н</w:t>
      </w:r>
      <w:proofErr w:type="gramEnd"/>
      <w:r w:rsidR="00EC11E2" w:rsidRPr="00EC11E2">
        <w:rPr>
          <w:rFonts w:ascii="Times New Roman" w:hAnsi="Times New Roman"/>
          <w:sz w:val="24"/>
          <w:szCs w:val="24"/>
        </w:rPr>
        <w:t>;</w:t>
      </w:r>
      <w:r w:rsidR="00EC11E2">
        <w:rPr>
          <w:rFonts w:ascii="Times New Roman" w:hAnsi="Times New Roman"/>
          <w:sz w:val="24"/>
          <w:szCs w:val="24"/>
        </w:rPr>
        <w:t xml:space="preserve"> постановление «Об утверждении положения о создании охранных зон стационарных пунктов наблюдений за состоянием окружающий природной среды и ее загрязнением» от 27.08.1999 № 972</w:t>
      </w:r>
      <w:r w:rsidR="00EC11E2" w:rsidRPr="00EC11E2">
        <w:rPr>
          <w:rFonts w:ascii="Times New Roman" w:hAnsi="Times New Roman"/>
          <w:sz w:val="24"/>
          <w:szCs w:val="24"/>
        </w:rPr>
        <w:t>;</w:t>
      </w:r>
      <w:r w:rsidR="00EC11E2">
        <w:rPr>
          <w:rFonts w:ascii="Times New Roman" w:hAnsi="Times New Roman"/>
          <w:sz w:val="24"/>
          <w:szCs w:val="24"/>
        </w:rPr>
        <w:t xml:space="preserve"> </w:t>
      </w:r>
      <w:proofErr w:type="gramStart"/>
      <w:r w:rsidR="00EC11E2">
        <w:rPr>
          <w:rFonts w:ascii="Times New Roman" w:hAnsi="Times New Roman"/>
          <w:sz w:val="24"/>
          <w:szCs w:val="24"/>
        </w:rPr>
        <w:t>приказ «Об утверждении Положения об установлении зон с особыми условиями использования территорий – охранных зон стационарных пунктов наблюдений за состоянием окружающей природной среды, ее загрязнением ФГБУ «Среднесибирское УГМС» от 16.08.2017 № 306</w:t>
      </w:r>
      <w:r w:rsidR="00EC11E2" w:rsidRPr="00EC11E2">
        <w:rPr>
          <w:rFonts w:ascii="Times New Roman" w:hAnsi="Times New Roman"/>
          <w:sz w:val="24"/>
          <w:szCs w:val="24"/>
        </w:rPr>
        <w:t>;</w:t>
      </w:r>
      <w:r w:rsidR="00EC11E2">
        <w:rPr>
          <w:rFonts w:ascii="Times New Roman" w:hAnsi="Times New Roman"/>
          <w:sz w:val="24"/>
          <w:szCs w:val="24"/>
        </w:rPr>
        <w:t xml:space="preserve"> положение «Об установлении зон с особыми условиями использования территорий – охранных зон стационарных пунктов наблюдений за состоянием окружающей природной среды, ее загрязнением ФГБУ «Среднесибирское УГМС» от 16.08.2017 № 306</w:t>
      </w:r>
      <w:r w:rsidR="00EC11E2" w:rsidRPr="00EC11E2">
        <w:rPr>
          <w:rFonts w:ascii="Times New Roman" w:hAnsi="Times New Roman"/>
          <w:sz w:val="24"/>
          <w:szCs w:val="24"/>
        </w:rPr>
        <w:t>;</w:t>
      </w:r>
      <w:proofErr w:type="gramEnd"/>
      <w:r w:rsidR="00EC11E2">
        <w:rPr>
          <w:rFonts w:ascii="Times New Roman" w:hAnsi="Times New Roman"/>
          <w:sz w:val="24"/>
          <w:szCs w:val="24"/>
        </w:rPr>
        <w:t xml:space="preserve"> приказ «Об установлении зон с особыми условиями использования территорий» от 30.05.2018 № 211</w:t>
      </w:r>
      <w:r w:rsidR="00EC11E2" w:rsidRPr="00EC11E2">
        <w:rPr>
          <w:rFonts w:ascii="Times New Roman" w:hAnsi="Times New Roman"/>
          <w:sz w:val="24"/>
          <w:szCs w:val="24"/>
        </w:rPr>
        <w:t>;</w:t>
      </w:r>
      <w:r w:rsidR="00EC11E2">
        <w:rPr>
          <w:rFonts w:ascii="Times New Roman" w:hAnsi="Times New Roman"/>
          <w:sz w:val="24"/>
          <w:szCs w:val="24"/>
        </w:rPr>
        <w:t xml:space="preserve"> свидетельство о государственной регистрации права от 21.10.2014 № 525722. </w:t>
      </w:r>
      <w:proofErr w:type="gramStart"/>
      <w:r w:rsidR="00EC11E2">
        <w:rPr>
          <w:rFonts w:ascii="Times New Roman" w:hAnsi="Times New Roman"/>
          <w:sz w:val="24"/>
          <w:szCs w:val="24"/>
        </w:rPr>
        <w:t>Вид ограничения (обременения): ограничения прав на земельный участок, предусмотренные статьями 56, 56.1 Земельного кодекса Российской Федерации</w:t>
      </w:r>
      <w:r w:rsidR="00EC11E2" w:rsidRPr="00EC11E2">
        <w:rPr>
          <w:rFonts w:ascii="Times New Roman" w:hAnsi="Times New Roman"/>
          <w:sz w:val="24"/>
          <w:szCs w:val="24"/>
        </w:rPr>
        <w:t>;</w:t>
      </w:r>
      <w:r w:rsidR="00EC11E2">
        <w:rPr>
          <w:rFonts w:ascii="Times New Roman" w:hAnsi="Times New Roman"/>
          <w:sz w:val="24"/>
          <w:szCs w:val="24"/>
        </w:rPr>
        <w:t xml:space="preserve"> срок действия: с 26.07.2021</w:t>
      </w:r>
      <w:r w:rsidR="00EC11E2" w:rsidRPr="00EC11E2">
        <w:rPr>
          <w:rFonts w:ascii="Times New Roman" w:hAnsi="Times New Roman"/>
          <w:sz w:val="24"/>
          <w:szCs w:val="24"/>
        </w:rPr>
        <w:t>;</w:t>
      </w:r>
      <w:r w:rsidR="00EC11E2">
        <w:rPr>
          <w:rFonts w:ascii="Times New Roman" w:hAnsi="Times New Roman"/>
          <w:sz w:val="24"/>
          <w:szCs w:val="24"/>
        </w:rPr>
        <w:t xml:space="preserve"> реквизиты документа основания: приказ «Об установлении зон затопления, подтопления территорий, прилегающих к рекам Енисей, </w:t>
      </w:r>
      <w:proofErr w:type="spellStart"/>
      <w:r w:rsidR="00EC11E2">
        <w:rPr>
          <w:rFonts w:ascii="Times New Roman" w:hAnsi="Times New Roman"/>
          <w:sz w:val="24"/>
          <w:szCs w:val="24"/>
        </w:rPr>
        <w:t>Кача</w:t>
      </w:r>
      <w:proofErr w:type="spellEnd"/>
      <w:r w:rsidR="00EC11E2">
        <w:rPr>
          <w:rFonts w:ascii="Times New Roman" w:hAnsi="Times New Roman"/>
          <w:sz w:val="24"/>
          <w:szCs w:val="24"/>
        </w:rPr>
        <w:t xml:space="preserve">, </w:t>
      </w:r>
      <w:proofErr w:type="spellStart"/>
      <w:r w:rsidR="00EC11E2">
        <w:rPr>
          <w:rFonts w:ascii="Times New Roman" w:hAnsi="Times New Roman"/>
          <w:sz w:val="24"/>
          <w:szCs w:val="24"/>
        </w:rPr>
        <w:t>Базаиха</w:t>
      </w:r>
      <w:proofErr w:type="spellEnd"/>
      <w:r w:rsidR="00EC11E2">
        <w:rPr>
          <w:rFonts w:ascii="Times New Roman" w:hAnsi="Times New Roman"/>
          <w:sz w:val="24"/>
          <w:szCs w:val="24"/>
        </w:rPr>
        <w:t xml:space="preserve">, </w:t>
      </w:r>
      <w:proofErr w:type="spellStart"/>
      <w:r w:rsidR="00EC11E2">
        <w:rPr>
          <w:rFonts w:ascii="Times New Roman" w:hAnsi="Times New Roman"/>
          <w:sz w:val="24"/>
          <w:szCs w:val="24"/>
        </w:rPr>
        <w:t>Бугач</w:t>
      </w:r>
      <w:proofErr w:type="spellEnd"/>
      <w:r w:rsidR="00EC11E2">
        <w:rPr>
          <w:rFonts w:ascii="Times New Roman" w:hAnsi="Times New Roman"/>
          <w:sz w:val="24"/>
          <w:szCs w:val="24"/>
        </w:rPr>
        <w:t xml:space="preserve">, водохранилищу на реке </w:t>
      </w:r>
      <w:proofErr w:type="spellStart"/>
      <w:r w:rsidR="00EC11E2">
        <w:rPr>
          <w:rFonts w:ascii="Times New Roman" w:hAnsi="Times New Roman"/>
          <w:sz w:val="24"/>
          <w:szCs w:val="24"/>
        </w:rPr>
        <w:t>Бугач</w:t>
      </w:r>
      <w:proofErr w:type="spellEnd"/>
      <w:r w:rsidR="00EC11E2">
        <w:rPr>
          <w:rFonts w:ascii="Times New Roman" w:hAnsi="Times New Roman"/>
          <w:sz w:val="24"/>
          <w:szCs w:val="24"/>
        </w:rPr>
        <w:t>, в границах г. Красноярска Красноярского края» от 25.02.2020 № 43 выдан:</w:t>
      </w:r>
      <w:proofErr w:type="gramEnd"/>
      <w:r w:rsidR="00EC11E2">
        <w:rPr>
          <w:rFonts w:ascii="Times New Roman" w:hAnsi="Times New Roman"/>
          <w:sz w:val="24"/>
          <w:szCs w:val="24"/>
        </w:rPr>
        <w:t xml:space="preserve"> Енисейское бассейновое водное управление Федерального агентства водных ресурсов.</w:t>
      </w:r>
    </w:p>
    <w:p w:rsidR="00CC04E1" w:rsidRPr="002216B3" w:rsidRDefault="00431309" w:rsidP="005E2D4C">
      <w:pPr>
        <w:spacing w:after="0" w:line="240" w:lineRule="auto"/>
        <w:ind w:firstLine="709"/>
        <w:jc w:val="both"/>
        <w:rPr>
          <w:rFonts w:ascii="Times New Roman" w:hAnsi="Times New Roman"/>
          <w:sz w:val="24"/>
          <w:szCs w:val="24"/>
        </w:rPr>
      </w:pPr>
      <w:r w:rsidRPr="002216B3">
        <w:rPr>
          <w:rFonts w:ascii="Times New Roman" w:hAnsi="Times New Roman"/>
          <w:sz w:val="24"/>
          <w:szCs w:val="24"/>
        </w:rPr>
        <w:t>1.8</w:t>
      </w:r>
      <w:r w:rsidR="006A1D92" w:rsidRPr="002216B3">
        <w:rPr>
          <w:rFonts w:ascii="Times New Roman" w:hAnsi="Times New Roman"/>
          <w:sz w:val="24"/>
          <w:szCs w:val="24"/>
        </w:rPr>
        <w:t>.</w:t>
      </w:r>
      <w:r w:rsidRPr="002216B3">
        <w:rPr>
          <w:rFonts w:ascii="Times New Roman" w:hAnsi="Times New Roman"/>
          <w:sz w:val="24"/>
          <w:szCs w:val="24"/>
        </w:rPr>
        <w:t xml:space="preserve"> Сведения об обременениях имущества</w:t>
      </w:r>
      <w:r w:rsidR="005E2D4C" w:rsidRPr="002216B3">
        <w:rPr>
          <w:rFonts w:ascii="Times New Roman" w:hAnsi="Times New Roman"/>
          <w:sz w:val="24"/>
          <w:szCs w:val="24"/>
        </w:rPr>
        <w:t xml:space="preserve"> – обременения отсутствуют</w:t>
      </w:r>
      <w:r w:rsidR="00CC04E1" w:rsidRPr="002216B3">
        <w:rPr>
          <w:rFonts w:ascii="Times New Roman" w:hAnsi="Times New Roman"/>
          <w:sz w:val="24"/>
          <w:szCs w:val="24"/>
        </w:rPr>
        <w:t>.</w:t>
      </w:r>
    </w:p>
    <w:p w:rsidR="002F0F10" w:rsidRPr="002216B3" w:rsidRDefault="002F0F10" w:rsidP="005E2D4C">
      <w:pPr>
        <w:spacing w:after="0" w:line="240" w:lineRule="auto"/>
        <w:ind w:firstLine="709"/>
        <w:jc w:val="both"/>
        <w:rPr>
          <w:rFonts w:ascii="Times New Roman" w:hAnsi="Times New Roman"/>
          <w:sz w:val="24"/>
          <w:szCs w:val="24"/>
        </w:rPr>
      </w:pPr>
      <w:r w:rsidRPr="002216B3">
        <w:rPr>
          <w:rFonts w:ascii="Times New Roman" w:hAnsi="Times New Roman"/>
          <w:sz w:val="24"/>
          <w:szCs w:val="24"/>
        </w:rPr>
        <w:t>1.9</w:t>
      </w:r>
      <w:r w:rsidR="006A1D92" w:rsidRPr="002216B3">
        <w:rPr>
          <w:rFonts w:ascii="Times New Roman" w:hAnsi="Times New Roman"/>
          <w:sz w:val="24"/>
          <w:szCs w:val="24"/>
        </w:rPr>
        <w:t>.</w:t>
      </w:r>
      <w:r w:rsidRPr="002216B3">
        <w:rPr>
          <w:rFonts w:ascii="Times New Roman" w:hAnsi="Times New Roman"/>
          <w:sz w:val="24"/>
          <w:szCs w:val="24"/>
        </w:rPr>
        <w:t xml:space="preserve"> </w:t>
      </w:r>
      <w:r w:rsidR="00D71CD0" w:rsidRPr="002216B3">
        <w:rPr>
          <w:rFonts w:ascii="Times New Roman" w:hAnsi="Times New Roman"/>
          <w:bCs/>
          <w:sz w:val="24"/>
          <w:szCs w:val="24"/>
        </w:rPr>
        <w:t>Информация о предыдущих торгах объектов продажи:</w:t>
      </w:r>
      <w:r w:rsidR="00D71CD0" w:rsidRPr="002216B3">
        <w:rPr>
          <w:rFonts w:ascii="Times New Roman" w:hAnsi="Times New Roman"/>
          <w:b/>
          <w:bCs/>
          <w:sz w:val="24"/>
          <w:szCs w:val="24"/>
        </w:rPr>
        <w:t xml:space="preserve"> </w:t>
      </w:r>
      <w:r w:rsidR="00D71CD0" w:rsidRPr="002216B3">
        <w:rPr>
          <w:rFonts w:ascii="Times New Roman" w:hAnsi="Times New Roman"/>
          <w:bCs/>
          <w:sz w:val="24"/>
          <w:szCs w:val="24"/>
        </w:rPr>
        <w:t>т</w:t>
      </w:r>
      <w:r w:rsidR="00D71CD0" w:rsidRPr="002216B3">
        <w:rPr>
          <w:rFonts w:ascii="Times New Roman" w:hAnsi="Times New Roman"/>
          <w:sz w:val="24"/>
          <w:szCs w:val="24"/>
        </w:rPr>
        <w:t xml:space="preserve">орги, назначенные на </w:t>
      </w:r>
      <w:r w:rsidR="002216B3" w:rsidRPr="00EC4905">
        <w:rPr>
          <w:rFonts w:ascii="Times New Roman" w:hAnsi="Times New Roman"/>
          <w:color w:val="000000"/>
          <w:sz w:val="24"/>
          <w:szCs w:val="24"/>
        </w:rPr>
        <w:t xml:space="preserve">15.07.2020, </w:t>
      </w:r>
      <w:r w:rsidR="002216B3" w:rsidRPr="00EC4905">
        <w:rPr>
          <w:rFonts w:ascii="Times New Roman" w:hAnsi="Times New Roman"/>
          <w:sz w:val="24"/>
          <w:szCs w:val="24"/>
        </w:rPr>
        <w:t>31.12.2020,</w:t>
      </w:r>
      <w:r w:rsidR="002216B3">
        <w:rPr>
          <w:rFonts w:ascii="Times New Roman" w:hAnsi="Times New Roman"/>
          <w:sz w:val="24"/>
          <w:szCs w:val="24"/>
        </w:rPr>
        <w:t xml:space="preserve"> 29.01.2021, 27.08.2021</w:t>
      </w:r>
      <w:r w:rsidR="00D71CD0" w:rsidRPr="002216B3">
        <w:rPr>
          <w:rFonts w:ascii="Times New Roman" w:hAnsi="Times New Roman"/>
          <w:sz w:val="24"/>
          <w:szCs w:val="24"/>
        </w:rPr>
        <w:t xml:space="preserve">, </w:t>
      </w:r>
      <w:r w:rsidR="008A49F6">
        <w:rPr>
          <w:rFonts w:ascii="Times New Roman" w:hAnsi="Times New Roman"/>
          <w:sz w:val="24"/>
          <w:szCs w:val="24"/>
        </w:rPr>
        <w:t xml:space="preserve">28.09.2021, </w:t>
      </w:r>
      <w:r w:rsidR="00EC11E2">
        <w:rPr>
          <w:rFonts w:ascii="Times New Roman" w:hAnsi="Times New Roman"/>
          <w:sz w:val="24"/>
          <w:szCs w:val="24"/>
        </w:rPr>
        <w:t xml:space="preserve">26.10.2021, </w:t>
      </w:r>
      <w:r w:rsidR="00D71CD0" w:rsidRPr="002216B3">
        <w:rPr>
          <w:rFonts w:ascii="Times New Roman" w:hAnsi="Times New Roman"/>
          <w:sz w:val="24"/>
          <w:szCs w:val="24"/>
        </w:rPr>
        <w:t>признаны несостоявшимися в связи с отсутствием участников</w:t>
      </w:r>
      <w:r w:rsidR="00D71CD0" w:rsidRPr="002216B3">
        <w:rPr>
          <w:rFonts w:ascii="Times New Roman" w:hAnsi="Times New Roman"/>
          <w:bCs/>
          <w:sz w:val="24"/>
          <w:szCs w:val="24"/>
        </w:rPr>
        <w:t xml:space="preserve">. </w:t>
      </w:r>
    </w:p>
    <w:p w:rsidR="00431309" w:rsidRPr="002216B3" w:rsidRDefault="00431309" w:rsidP="002350B6">
      <w:pPr>
        <w:spacing w:after="0" w:line="240" w:lineRule="auto"/>
        <w:ind w:firstLine="709"/>
        <w:jc w:val="both"/>
        <w:rPr>
          <w:rFonts w:ascii="Times New Roman" w:hAnsi="Times New Roman"/>
          <w:sz w:val="24"/>
          <w:szCs w:val="24"/>
        </w:rPr>
      </w:pPr>
      <w:r w:rsidRPr="002216B3">
        <w:rPr>
          <w:rFonts w:ascii="Times New Roman" w:hAnsi="Times New Roman"/>
          <w:sz w:val="24"/>
          <w:szCs w:val="24"/>
        </w:rPr>
        <w:t>1.</w:t>
      </w:r>
      <w:r w:rsidR="002F0F10" w:rsidRPr="002216B3">
        <w:rPr>
          <w:rFonts w:ascii="Times New Roman" w:hAnsi="Times New Roman"/>
          <w:sz w:val="24"/>
          <w:szCs w:val="24"/>
        </w:rPr>
        <w:t>10</w:t>
      </w:r>
      <w:r w:rsidR="006A1D92" w:rsidRPr="002216B3">
        <w:rPr>
          <w:rFonts w:ascii="Times New Roman" w:hAnsi="Times New Roman"/>
          <w:sz w:val="24"/>
          <w:szCs w:val="24"/>
        </w:rPr>
        <w:t>.</w:t>
      </w:r>
      <w:r w:rsidRPr="002216B3">
        <w:rPr>
          <w:rFonts w:ascii="Times New Roman" w:hAnsi="Times New Roman"/>
          <w:sz w:val="24"/>
          <w:szCs w:val="24"/>
        </w:rPr>
        <w:t xml:space="preserve"> Способ приватизации: </w:t>
      </w:r>
      <w:r w:rsidR="00995391" w:rsidRPr="002216B3">
        <w:rPr>
          <w:rFonts w:ascii="Times New Roman" w:hAnsi="Times New Roman"/>
          <w:sz w:val="24"/>
          <w:szCs w:val="24"/>
        </w:rPr>
        <w:t xml:space="preserve">продажа имущества </w:t>
      </w:r>
      <w:r w:rsidR="0014681D" w:rsidRPr="002216B3">
        <w:rPr>
          <w:rFonts w:ascii="Times New Roman" w:hAnsi="Times New Roman"/>
          <w:sz w:val="24"/>
          <w:szCs w:val="24"/>
        </w:rPr>
        <w:t xml:space="preserve">единым лотом </w:t>
      </w:r>
      <w:r w:rsidR="00F01FE7" w:rsidRPr="002216B3">
        <w:rPr>
          <w:rFonts w:ascii="Times New Roman" w:hAnsi="Times New Roman"/>
          <w:sz w:val="24"/>
          <w:szCs w:val="24"/>
        </w:rPr>
        <w:t>посредством публичного предложения</w:t>
      </w:r>
      <w:r w:rsidR="00995391" w:rsidRPr="002216B3">
        <w:rPr>
          <w:rFonts w:ascii="Times New Roman" w:hAnsi="Times New Roman"/>
          <w:sz w:val="24"/>
          <w:szCs w:val="24"/>
        </w:rPr>
        <w:t xml:space="preserve"> в электронной форме</w:t>
      </w:r>
      <w:r w:rsidRPr="002216B3">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2216B3">
        <w:t>35 519 000</w:t>
      </w:r>
      <w:r w:rsidR="002216B3" w:rsidRPr="00D421CA">
        <w:t xml:space="preserve"> (</w:t>
      </w:r>
      <w:r w:rsidR="002216B3">
        <w:t>тридцать пять миллионов пятьсот девятнадцать тысяч</w:t>
      </w:r>
      <w:r w:rsidR="002216B3" w:rsidRPr="00D421CA">
        <w:t xml:space="preserve">) рублей, </w:t>
      </w:r>
      <w:r w:rsidR="002216B3">
        <w:t>с учетом</w:t>
      </w:r>
      <w:r w:rsidR="002216B3" w:rsidRPr="00D421CA">
        <w:t xml:space="preserve"> НДС</w:t>
      </w:r>
      <w:r w:rsidR="002216B3">
        <w:t xml:space="preserve"> для нежилых зданий и металлического забора</w:t>
      </w:r>
      <w:r w:rsidRPr="00D421CA">
        <w:t>.</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 xml:space="preserve">е </w:t>
      </w:r>
      <w:r w:rsidR="0014681D">
        <w:t>муниципальное имущество</w:t>
      </w:r>
      <w:r>
        <w:t xml:space="preserve"> – </w:t>
      </w:r>
      <w:r w:rsidR="002216B3">
        <w:t>17 759 500</w:t>
      </w:r>
      <w:r>
        <w:t xml:space="preserve"> (</w:t>
      </w:r>
      <w:r w:rsidR="002216B3">
        <w:t>семнадцать миллионов семьсот пятьдесят девять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2216B3">
        <w:t>3 551 900</w:t>
      </w:r>
      <w:r>
        <w:t xml:space="preserve"> (</w:t>
      </w:r>
      <w:r w:rsidR="002216B3">
        <w:t>три миллиона пятьсот пятьдесят одна тысяча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2216B3">
        <w:t>1 775 950</w:t>
      </w:r>
      <w:r w:rsidR="002216B3" w:rsidRPr="007A6A43">
        <w:t xml:space="preserve"> (</w:t>
      </w:r>
      <w:r w:rsidR="002216B3">
        <w:t>один миллион семьсот семьдесят пять тысяч девятьсот пятьдесят</w:t>
      </w:r>
      <w:r w:rsidR="002216B3"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2216B3">
        <w:t>7 103 800</w:t>
      </w:r>
      <w:r w:rsidR="002216B3" w:rsidRPr="00D421CA">
        <w:t xml:space="preserve"> (</w:t>
      </w:r>
      <w:r w:rsidR="002216B3">
        <w:t>семь миллионов сто три тысячи восемьсот</w:t>
      </w:r>
      <w:r w:rsidR="002216B3" w:rsidRPr="00D421CA">
        <w:t>)</w:t>
      </w:r>
      <w:r w:rsidR="002216B3" w:rsidRPr="00F920D7">
        <w:t xml:space="preserve"> рублей</w:t>
      </w:r>
      <w:r w:rsidRPr="00F920D7">
        <w:t xml:space="preserve">, составляющий 20 процентов начальной цены продажи </w:t>
      </w:r>
      <w:r w:rsidR="0014681D">
        <w:t>муниципального имущества</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EC11E2">
        <w:rPr>
          <w:rFonts w:ascii="Times New Roman" w:hAnsi="Times New Roman"/>
          <w:bCs/>
          <w:sz w:val="24"/>
          <w:szCs w:val="24"/>
          <w:lang w:eastAsia="ru-RU"/>
        </w:rPr>
        <w:t>20</w:t>
      </w:r>
      <w:r w:rsidR="00FF62DD">
        <w:rPr>
          <w:rFonts w:ascii="Times New Roman" w:hAnsi="Times New Roman"/>
          <w:bCs/>
          <w:sz w:val="24"/>
          <w:szCs w:val="24"/>
          <w:lang w:eastAsia="ru-RU"/>
        </w:rPr>
        <w:t>.</w:t>
      </w:r>
      <w:r w:rsidR="00EC11E2">
        <w:rPr>
          <w:rFonts w:ascii="Times New Roman" w:hAnsi="Times New Roman"/>
          <w:bCs/>
          <w:sz w:val="24"/>
          <w:szCs w:val="24"/>
          <w:lang w:eastAsia="ru-RU"/>
        </w:rPr>
        <w:t>11</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EC11E2">
        <w:rPr>
          <w:rFonts w:ascii="Times New Roman" w:hAnsi="Times New Roman"/>
          <w:bCs/>
          <w:sz w:val="24"/>
          <w:szCs w:val="24"/>
          <w:lang w:eastAsia="ru-RU"/>
        </w:rPr>
        <w:t>15</w:t>
      </w:r>
      <w:r w:rsidR="00A746A2">
        <w:rPr>
          <w:rFonts w:ascii="Times New Roman" w:hAnsi="Times New Roman"/>
          <w:bCs/>
          <w:sz w:val="24"/>
          <w:szCs w:val="24"/>
          <w:lang w:eastAsia="ru-RU"/>
        </w:rPr>
        <w:t>.</w:t>
      </w:r>
      <w:r w:rsidR="008A49F6">
        <w:rPr>
          <w:rFonts w:ascii="Times New Roman" w:hAnsi="Times New Roman"/>
          <w:bCs/>
          <w:sz w:val="24"/>
          <w:szCs w:val="24"/>
          <w:lang w:eastAsia="ru-RU"/>
        </w:rPr>
        <w:t>1</w:t>
      </w:r>
      <w:r w:rsidR="00EC11E2">
        <w:rPr>
          <w:rFonts w:ascii="Times New Roman" w:hAnsi="Times New Roman"/>
          <w:bCs/>
          <w:sz w:val="24"/>
          <w:szCs w:val="24"/>
          <w:lang w:eastAsia="ru-RU"/>
        </w:rPr>
        <w:t>2</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EC11E2">
        <w:rPr>
          <w:rFonts w:ascii="Times New Roman" w:hAnsi="Times New Roman"/>
          <w:bCs/>
          <w:sz w:val="24"/>
          <w:szCs w:val="24"/>
          <w:lang w:eastAsia="ru-RU"/>
        </w:rPr>
        <w:t>17</w:t>
      </w:r>
      <w:r>
        <w:rPr>
          <w:rFonts w:ascii="Times New Roman" w:hAnsi="Times New Roman"/>
          <w:bCs/>
          <w:sz w:val="24"/>
          <w:szCs w:val="24"/>
          <w:lang w:eastAsia="ru-RU"/>
        </w:rPr>
        <w:t>.</w:t>
      </w:r>
      <w:r w:rsidR="008A49F6">
        <w:rPr>
          <w:rFonts w:ascii="Times New Roman" w:hAnsi="Times New Roman"/>
          <w:bCs/>
          <w:sz w:val="24"/>
          <w:szCs w:val="24"/>
          <w:lang w:eastAsia="ru-RU"/>
        </w:rPr>
        <w:t>1</w:t>
      </w:r>
      <w:r w:rsidR="00EC11E2">
        <w:rPr>
          <w:rFonts w:ascii="Times New Roman" w:hAnsi="Times New Roman"/>
          <w:bCs/>
          <w:sz w:val="24"/>
          <w:szCs w:val="24"/>
          <w:lang w:eastAsia="ru-RU"/>
        </w:rPr>
        <w:t>2</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EC11E2">
        <w:rPr>
          <w:rFonts w:ascii="Times New Roman" w:hAnsi="Times New Roman"/>
          <w:bCs/>
          <w:sz w:val="24"/>
          <w:szCs w:val="24"/>
          <w:lang w:eastAsia="ru-RU"/>
        </w:rPr>
        <w:t>21</w:t>
      </w:r>
      <w:r>
        <w:rPr>
          <w:rFonts w:ascii="Times New Roman" w:hAnsi="Times New Roman"/>
          <w:bCs/>
          <w:sz w:val="24"/>
          <w:szCs w:val="24"/>
          <w:lang w:eastAsia="ru-RU"/>
        </w:rPr>
        <w:t>.</w:t>
      </w:r>
      <w:r w:rsidR="008A49F6">
        <w:rPr>
          <w:rFonts w:ascii="Times New Roman" w:hAnsi="Times New Roman"/>
          <w:bCs/>
          <w:sz w:val="24"/>
          <w:szCs w:val="24"/>
          <w:lang w:eastAsia="ru-RU"/>
        </w:rPr>
        <w:t>1</w:t>
      </w:r>
      <w:r w:rsidR="00EC11E2">
        <w:rPr>
          <w:rFonts w:ascii="Times New Roman" w:hAnsi="Times New Roman"/>
          <w:bCs/>
          <w:sz w:val="24"/>
          <w:szCs w:val="24"/>
          <w:lang w:eastAsia="ru-RU"/>
        </w:rPr>
        <w:t>2</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2216B3">
        <w:rPr>
          <w:rFonts w:ascii="Times New Roman" w:hAnsi="Times New Roman"/>
          <w:bCs/>
          <w:sz w:val="24"/>
          <w:szCs w:val="24"/>
          <w:lang w:eastAsia="ru-RU"/>
        </w:rPr>
        <w:t>10</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lastRenderedPageBreak/>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lastRenderedPageBreak/>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EC11E2">
        <w:rPr>
          <w:sz w:val="24"/>
        </w:rPr>
        <w:t>20</w:t>
      </w:r>
      <w:r w:rsidR="005F5A5F">
        <w:rPr>
          <w:sz w:val="24"/>
        </w:rPr>
        <w:t>.</w:t>
      </w:r>
      <w:r w:rsidR="00EC11E2">
        <w:rPr>
          <w:sz w:val="24"/>
        </w:rPr>
        <w:t>11</w:t>
      </w:r>
      <w:r w:rsidR="0008334F">
        <w:rPr>
          <w:sz w:val="24"/>
        </w:rPr>
        <w:t>.202</w:t>
      </w:r>
      <w:r w:rsidR="005F5A5F">
        <w:rPr>
          <w:sz w:val="24"/>
        </w:rPr>
        <w:t>1</w:t>
      </w:r>
      <w:r w:rsidR="0008334F">
        <w:rPr>
          <w:sz w:val="24"/>
        </w:rPr>
        <w:t xml:space="preserve"> по </w:t>
      </w:r>
      <w:r w:rsidR="00EC11E2">
        <w:rPr>
          <w:sz w:val="24"/>
        </w:rPr>
        <w:t>15</w:t>
      </w:r>
      <w:r>
        <w:rPr>
          <w:sz w:val="24"/>
        </w:rPr>
        <w:t>.</w:t>
      </w:r>
      <w:r w:rsidR="008A49F6">
        <w:rPr>
          <w:sz w:val="24"/>
        </w:rPr>
        <w:t>1</w:t>
      </w:r>
      <w:r w:rsidR="00EC11E2">
        <w:rPr>
          <w:sz w:val="24"/>
        </w:rPr>
        <w:t>2</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14681D">
        <w:rPr>
          <w:sz w:val="24"/>
        </w:rPr>
        <w:t xml:space="preserve">единым лотом муниципального имущества по ул. </w:t>
      </w:r>
      <w:r w:rsidR="002216B3">
        <w:rPr>
          <w:sz w:val="24"/>
        </w:rPr>
        <w:t>Достоевского, 2</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w:t>
      </w:r>
      <w:r w:rsidR="00D65A3F">
        <w:rPr>
          <w:sz w:val="24"/>
        </w:rPr>
        <w:lastRenderedPageBreak/>
        <w:t>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w:t>
      </w:r>
      <w:r w:rsidR="00C93652" w:rsidRPr="00C20D7E">
        <w:rPr>
          <w:rFonts w:ascii="Times New Roman" w:eastAsiaTheme="minorHAnsi" w:hAnsi="Times New Roman"/>
          <w:sz w:val="24"/>
          <w:szCs w:val="24"/>
        </w:rPr>
        <w:lastRenderedPageBreak/>
        <w:t>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lastRenderedPageBreak/>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lastRenderedPageBreak/>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BB1808">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B1808" w:rsidRPr="00BA7510" w:rsidRDefault="00750782" w:rsidP="00BB1808">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B1808"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BB1808" w:rsidRPr="00BA7510">
        <w:rPr>
          <w:rFonts w:ascii="Times New Roman" w:hAnsi="Times New Roman"/>
          <w:bCs/>
          <w:iCs/>
          <w:sz w:val="24"/>
          <w:szCs w:val="24"/>
        </w:rPr>
        <w:t xml:space="preserve">расчетный счет № </w:t>
      </w:r>
      <w:r w:rsidR="00BB1808">
        <w:rPr>
          <w:rFonts w:ascii="Times New Roman" w:hAnsi="Times New Roman"/>
          <w:color w:val="000000"/>
          <w:sz w:val="24"/>
          <w:szCs w:val="24"/>
        </w:rPr>
        <w:t>03100643000000011900</w:t>
      </w:r>
      <w:r w:rsidR="00BB1808" w:rsidRPr="00BA7510">
        <w:rPr>
          <w:rFonts w:ascii="Times New Roman" w:hAnsi="Times New Roman"/>
          <w:color w:val="000000"/>
          <w:sz w:val="24"/>
          <w:szCs w:val="24"/>
        </w:rPr>
        <w:t xml:space="preserve"> в Отделении Красноярск </w:t>
      </w:r>
      <w:r w:rsidR="00BB1808">
        <w:rPr>
          <w:rFonts w:ascii="Times New Roman" w:hAnsi="Times New Roman"/>
          <w:color w:val="000000"/>
          <w:sz w:val="24"/>
          <w:szCs w:val="24"/>
        </w:rPr>
        <w:t>Банка России</w:t>
      </w:r>
      <w:r w:rsidR="00BB1808" w:rsidRPr="00BA7510">
        <w:rPr>
          <w:rFonts w:ascii="Times New Roman" w:hAnsi="Times New Roman"/>
          <w:color w:val="000000"/>
          <w:sz w:val="24"/>
          <w:szCs w:val="24"/>
        </w:rPr>
        <w:t xml:space="preserve">, БИК </w:t>
      </w:r>
      <w:r w:rsidR="00BB1808">
        <w:rPr>
          <w:rFonts w:ascii="Times New Roman" w:hAnsi="Times New Roman"/>
          <w:color w:val="000000"/>
          <w:sz w:val="24"/>
          <w:szCs w:val="24"/>
        </w:rPr>
        <w:t>010407105</w:t>
      </w:r>
      <w:r w:rsidR="00BB1808" w:rsidRPr="00BA7510">
        <w:rPr>
          <w:rFonts w:ascii="Times New Roman" w:hAnsi="Times New Roman"/>
          <w:color w:val="000000"/>
          <w:sz w:val="24"/>
          <w:szCs w:val="24"/>
        </w:rPr>
        <w:t xml:space="preserve">, </w:t>
      </w:r>
      <w:r w:rsidR="00BB1808">
        <w:rPr>
          <w:rFonts w:ascii="Times New Roman" w:hAnsi="Times New Roman"/>
          <w:color w:val="000000"/>
          <w:sz w:val="24"/>
          <w:szCs w:val="24"/>
        </w:rPr>
        <w:t xml:space="preserve">к/с 40102810245370000011, </w:t>
      </w:r>
      <w:r w:rsidR="00BB1808" w:rsidRPr="00BA7510">
        <w:rPr>
          <w:rFonts w:ascii="Times New Roman" w:hAnsi="Times New Roman"/>
          <w:color w:val="000000"/>
          <w:sz w:val="24"/>
          <w:szCs w:val="24"/>
        </w:rPr>
        <w:t xml:space="preserve">получатель </w:t>
      </w:r>
      <w:r w:rsidR="00BB18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B1808" w:rsidRPr="00BA7510">
        <w:rPr>
          <w:rFonts w:ascii="Times New Roman" w:hAnsi="Times New Roman"/>
          <w:color w:val="000000"/>
          <w:spacing w:val="2"/>
          <w:sz w:val="24"/>
          <w:szCs w:val="24"/>
        </w:rPr>
        <w:t xml:space="preserve"> </w:t>
      </w:r>
      <w:proofErr w:type="gramStart"/>
      <w:r w:rsidR="00BB1808" w:rsidRPr="00BA7510">
        <w:rPr>
          <w:rFonts w:ascii="Times New Roman" w:hAnsi="Times New Roman"/>
          <w:color w:val="000000"/>
          <w:sz w:val="24"/>
          <w:szCs w:val="24"/>
        </w:rPr>
        <w:t>Красноярска), ИНН 2466010657, КПП 246601001, ОКТМО 04701000</w:t>
      </w:r>
      <w:r w:rsidR="00BB1808" w:rsidRPr="00BA7510">
        <w:rPr>
          <w:rFonts w:ascii="Times New Roman" w:hAnsi="Times New Roman"/>
          <w:sz w:val="24"/>
          <w:szCs w:val="24"/>
        </w:rPr>
        <w:t>.</w:t>
      </w:r>
      <w:proofErr w:type="gramEnd"/>
      <w:r w:rsidR="00BB1808" w:rsidRPr="00BA7510">
        <w:rPr>
          <w:rFonts w:ascii="Times New Roman" w:hAnsi="Times New Roman"/>
          <w:sz w:val="24"/>
          <w:szCs w:val="24"/>
        </w:rPr>
        <w:t xml:space="preserve"> </w:t>
      </w:r>
      <w:proofErr w:type="gramStart"/>
      <w:r w:rsidR="00BB1808"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BB1808" w:rsidRPr="00BA7510">
        <w:rPr>
          <w:rFonts w:ascii="Times New Roman" w:hAnsi="Times New Roman"/>
          <w:color w:val="000000"/>
          <w:spacing w:val="3"/>
          <w:sz w:val="24"/>
          <w:szCs w:val="24"/>
        </w:rPr>
        <w:t>оды от реализации</w:t>
      </w:r>
      <w:r w:rsidR="00BB1808" w:rsidRPr="00BA7510">
        <w:rPr>
          <w:rFonts w:ascii="Times New Roman" w:hAnsi="Times New Roman"/>
          <w:color w:val="000000"/>
          <w:spacing w:val="7"/>
          <w:sz w:val="24"/>
          <w:szCs w:val="24"/>
        </w:rPr>
        <w:t xml:space="preserve"> иного имущества, находящегося в собственности </w:t>
      </w:r>
      <w:r w:rsidR="00BB1808"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B1808" w:rsidRPr="00BA7510">
        <w:rPr>
          <w:rFonts w:ascii="Times New Roman" w:hAnsi="Times New Roman"/>
          <w:color w:val="000000"/>
          <w:sz w:val="24"/>
          <w:szCs w:val="24"/>
        </w:rPr>
        <w:t>имуществу».</w:t>
      </w:r>
      <w:proofErr w:type="gramEnd"/>
      <w:r w:rsidR="00BB1808">
        <w:rPr>
          <w:rFonts w:ascii="Times New Roman" w:hAnsi="Times New Roman"/>
          <w:color w:val="000000"/>
          <w:sz w:val="24"/>
          <w:szCs w:val="24"/>
        </w:rPr>
        <w:t xml:space="preserve"> </w:t>
      </w:r>
      <w:r w:rsidR="00BB1808"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B1808" w:rsidRPr="009B5AC0" w:rsidRDefault="00BB1808" w:rsidP="00BB1808">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B73F23" w:rsidRPr="009B5AC0" w:rsidRDefault="00B73F23" w:rsidP="00BB1808">
      <w:pPr>
        <w:pStyle w:val="a7"/>
        <w:spacing w:after="0" w:line="240" w:lineRule="auto"/>
        <w:ind w:firstLine="709"/>
        <w:jc w:val="both"/>
        <w:rPr>
          <w:rFonts w:ascii="Times New Roman" w:hAnsi="Times New Roman"/>
          <w:sz w:val="24"/>
          <w:szCs w:val="24"/>
        </w:rPr>
      </w:pPr>
      <w:r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 xml:space="preserve">говора, заключаемого по итогам проведения торгов, порядок </w:t>
      </w:r>
      <w:r w:rsidR="00750782" w:rsidRPr="00750782">
        <w:rPr>
          <w:rFonts w:ascii="Times New Roman" w:hAnsi="Times New Roman"/>
          <w:b/>
          <w:sz w:val="24"/>
          <w:szCs w:val="24"/>
          <w:lang w:eastAsia="ru-RU"/>
        </w:rPr>
        <w:lastRenderedPageBreak/>
        <w:t>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w:t>
      </w:r>
      <w:r w:rsidR="00BB1808">
        <w:rPr>
          <w:sz w:val="24"/>
        </w:rPr>
        <w:t xml:space="preserve">имущества </w:t>
      </w:r>
      <w:r w:rsidR="00750782">
        <w:rPr>
          <w:sz w:val="24"/>
        </w:rPr>
        <w:t>–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6309A5">
        <w:rPr>
          <w:sz w:val="16"/>
          <w:szCs w:val="16"/>
        </w:rPr>
        <w:t>19</w:t>
      </w:r>
      <w:r w:rsidR="005F5A5F">
        <w:rPr>
          <w:sz w:val="16"/>
          <w:szCs w:val="16"/>
        </w:rPr>
        <w:t>.</w:t>
      </w:r>
      <w:r w:rsidR="006309A5">
        <w:rPr>
          <w:sz w:val="16"/>
          <w:szCs w:val="16"/>
        </w:rPr>
        <w:t>11</w:t>
      </w:r>
      <w:bookmarkStart w:id="2" w:name="_GoBack"/>
      <w:bookmarkEnd w:id="2"/>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14681D" w:rsidRPr="00C75EEB" w:rsidRDefault="0014681D" w:rsidP="0014681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14681D" w:rsidRDefault="0014681D" w:rsidP="0014681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14681D" w:rsidRPr="00C75EEB" w:rsidRDefault="0014681D" w:rsidP="0014681D">
      <w:pPr>
        <w:widowControl w:val="0"/>
        <w:spacing w:after="0" w:line="240" w:lineRule="auto"/>
        <w:ind w:left="-142" w:right="-87"/>
        <w:jc w:val="center"/>
        <w:rPr>
          <w:rFonts w:ascii="Times New Roman" w:hAnsi="Times New Roman"/>
          <w:bCs/>
          <w:snapToGrid w:val="0"/>
          <w:sz w:val="28"/>
        </w:rPr>
      </w:pPr>
    </w:p>
    <w:p w:rsidR="0014681D" w:rsidRDefault="0014681D" w:rsidP="0014681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14681D" w:rsidRPr="00C75EEB" w:rsidRDefault="0014681D" w:rsidP="0014681D">
      <w:pPr>
        <w:widowControl w:val="0"/>
        <w:tabs>
          <w:tab w:val="left" w:pos="1212"/>
        </w:tabs>
        <w:spacing w:after="0" w:line="240" w:lineRule="auto"/>
        <w:ind w:left="-142" w:right="-87"/>
        <w:jc w:val="both"/>
        <w:rPr>
          <w:rFonts w:ascii="Times New Roman" w:hAnsi="Times New Roman"/>
          <w:bCs/>
          <w:snapToGrid w:val="0"/>
          <w:sz w:val="28"/>
        </w:rPr>
      </w:pP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14681D" w:rsidRPr="00C75EEB" w:rsidRDefault="0014681D" w:rsidP="0014681D">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14681D" w:rsidRPr="00C75EEB" w:rsidRDefault="0014681D" w:rsidP="0014681D">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14681D" w:rsidRPr="00C75EEB" w:rsidRDefault="0014681D" w:rsidP="0014681D">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14681D" w:rsidRPr="00C75EEB" w:rsidRDefault="0014681D" w:rsidP="0014681D">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14681D" w:rsidRPr="00C75EEB" w:rsidRDefault="0014681D" w:rsidP="0014681D">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14681D" w:rsidRPr="00C75EEB" w:rsidRDefault="0014681D" w:rsidP="0014681D">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14681D" w:rsidRDefault="0014681D" w:rsidP="0014681D">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14681D" w:rsidRPr="00C75EEB" w:rsidRDefault="0014681D" w:rsidP="0014681D">
      <w:pPr>
        <w:pStyle w:val="a7"/>
        <w:spacing w:after="0" w:line="240" w:lineRule="auto"/>
        <w:ind w:left="-142" w:right="-87" w:firstLine="709"/>
        <w:jc w:val="both"/>
        <w:rPr>
          <w:rFonts w:ascii="Times New Roman" w:hAnsi="Times New Roman"/>
          <w:b/>
          <w:bCs/>
          <w:i/>
          <w:iCs/>
          <w:sz w:val="28"/>
          <w:szCs w:val="28"/>
        </w:rPr>
      </w:pPr>
    </w:p>
    <w:p w:rsidR="0014681D" w:rsidRDefault="0014681D" w:rsidP="0014681D">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14681D" w:rsidRPr="00C75EEB" w:rsidRDefault="0014681D" w:rsidP="0014681D">
      <w:pPr>
        <w:pStyle w:val="a7"/>
        <w:spacing w:after="0" w:line="240" w:lineRule="auto"/>
        <w:ind w:left="-142" w:right="-85" w:firstLine="709"/>
        <w:jc w:val="center"/>
        <w:rPr>
          <w:rFonts w:ascii="Times New Roman" w:hAnsi="Times New Roman"/>
          <w:b/>
          <w:bCs/>
          <w:i/>
          <w:iCs/>
          <w:sz w:val="28"/>
          <w:szCs w:val="28"/>
        </w:rPr>
      </w:pPr>
    </w:p>
    <w:p w:rsidR="0014681D" w:rsidRPr="00C75EEB" w:rsidRDefault="0014681D" w:rsidP="0014681D">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14681D" w:rsidRPr="006754B2"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14681D" w:rsidRPr="006754B2" w:rsidRDefault="0014681D" w:rsidP="0014681D">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14681D" w:rsidRPr="006754B2" w:rsidRDefault="0014681D" w:rsidP="0014681D">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14681D" w:rsidRDefault="0014681D" w:rsidP="0014681D">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14681D" w:rsidRPr="00C75EEB" w:rsidRDefault="0014681D" w:rsidP="0014681D">
      <w:pPr>
        <w:shd w:val="clear" w:color="auto" w:fill="FFFFFF"/>
        <w:spacing w:after="0" w:line="240" w:lineRule="auto"/>
        <w:ind w:left="-142" w:right="-87" w:firstLine="709"/>
        <w:jc w:val="both"/>
        <w:rPr>
          <w:rFonts w:ascii="Times New Roman" w:hAnsi="Times New Roman"/>
          <w:bCs/>
          <w:sz w:val="28"/>
        </w:rPr>
      </w:pPr>
    </w:p>
    <w:p w:rsidR="0014681D" w:rsidRDefault="0014681D" w:rsidP="0014681D">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14681D" w:rsidRPr="00C75EEB" w:rsidRDefault="0014681D" w:rsidP="0014681D">
      <w:pPr>
        <w:widowControl w:val="0"/>
        <w:spacing w:after="0" w:line="240" w:lineRule="auto"/>
        <w:ind w:left="-142" w:right="-87" w:firstLine="709"/>
        <w:jc w:val="center"/>
        <w:rPr>
          <w:rFonts w:ascii="Times New Roman" w:hAnsi="Times New Roman"/>
          <w:bCs/>
          <w:snapToGrid w:val="0"/>
          <w:sz w:val="28"/>
        </w:rPr>
      </w:pP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14681D" w:rsidRPr="00C75EEB" w:rsidRDefault="0014681D" w:rsidP="0014681D">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14681D" w:rsidRPr="00C75EEB" w:rsidRDefault="0014681D" w:rsidP="0014681D">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14681D" w:rsidRPr="00C75EEB" w:rsidRDefault="0014681D" w:rsidP="0014681D">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14681D" w:rsidRPr="00C75EEB" w:rsidRDefault="0014681D" w:rsidP="0014681D">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14681D" w:rsidRPr="00C75EEB" w:rsidRDefault="0014681D" w:rsidP="0014681D">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14681D" w:rsidRPr="00C75EEB" w:rsidRDefault="0014681D" w:rsidP="0014681D">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14681D" w:rsidRDefault="0014681D" w:rsidP="0014681D">
      <w:pPr>
        <w:pStyle w:val="af3"/>
        <w:spacing w:after="0"/>
        <w:ind w:left="-142" w:right="-85" w:firstLine="709"/>
        <w:jc w:val="center"/>
        <w:rPr>
          <w:bCs/>
          <w:sz w:val="28"/>
          <w:szCs w:val="22"/>
        </w:rPr>
      </w:pPr>
      <w:r w:rsidRPr="00C75EEB">
        <w:rPr>
          <w:bCs/>
          <w:sz w:val="28"/>
          <w:szCs w:val="22"/>
          <w:lang w:val="en-US"/>
        </w:rPr>
        <w:lastRenderedPageBreak/>
        <w:t>VI</w:t>
      </w:r>
      <w:r w:rsidRPr="00C75EEB">
        <w:rPr>
          <w:bCs/>
          <w:sz w:val="28"/>
          <w:szCs w:val="22"/>
        </w:rPr>
        <w:t>. ДОПОЛНИТЕЛЬНЫЕ УСЛОВИЯ</w:t>
      </w:r>
    </w:p>
    <w:p w:rsidR="0014681D" w:rsidRPr="00C75EEB" w:rsidRDefault="0014681D" w:rsidP="0014681D">
      <w:pPr>
        <w:pStyle w:val="af3"/>
        <w:spacing w:after="0"/>
        <w:ind w:left="-142" w:right="-85" w:firstLine="709"/>
        <w:jc w:val="center"/>
        <w:rPr>
          <w:bCs/>
          <w:sz w:val="28"/>
          <w:szCs w:val="22"/>
        </w:rPr>
      </w:pPr>
    </w:p>
    <w:p w:rsidR="0014681D" w:rsidRPr="00C75EEB" w:rsidRDefault="0014681D" w:rsidP="0014681D">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14681D" w:rsidRPr="00C75EEB" w:rsidRDefault="0014681D" w:rsidP="0014681D">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14681D" w:rsidRPr="00C75EEB" w:rsidRDefault="0014681D" w:rsidP="0014681D">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14681D" w:rsidRPr="00C75EEB" w:rsidRDefault="0014681D" w:rsidP="0014681D">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14681D" w:rsidRPr="00C75EEB" w:rsidRDefault="0014681D" w:rsidP="0014681D">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14681D" w:rsidRPr="00C75EEB" w:rsidRDefault="0014681D" w:rsidP="0014681D">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14681D" w:rsidRPr="00C75EEB" w:rsidRDefault="0014681D" w:rsidP="0014681D">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14681D" w:rsidRPr="00C75EEB" w:rsidRDefault="0014681D" w:rsidP="0014681D">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14681D" w:rsidRPr="00C75EEB" w:rsidRDefault="0014681D" w:rsidP="0014681D">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14681D" w:rsidRPr="00C75EEB" w:rsidRDefault="0014681D" w:rsidP="0014681D">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14681D" w:rsidRPr="00C75EEB" w:rsidRDefault="0014681D" w:rsidP="0014681D">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14681D" w:rsidRPr="00C75EEB" w:rsidRDefault="0014681D" w:rsidP="0014681D">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14681D" w:rsidRPr="00234A61" w:rsidRDefault="0014681D" w:rsidP="0014681D">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14681D">
      <w:pPr>
        <w:pStyle w:val="ad"/>
        <w:tabs>
          <w:tab w:val="left" w:pos="284"/>
        </w:tabs>
        <w:ind w:right="-91"/>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309A5">
      <w:rPr>
        <w:rStyle w:val="ac"/>
        <w:noProof/>
      </w:rPr>
      <w:t>10</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6F30"/>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81D"/>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16B3"/>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190"/>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09A5"/>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599"/>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9F6"/>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30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2A06"/>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808"/>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1E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006"/>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B59EE3-52A9-47C7-9287-89F9DAF15F0B}"/>
</file>

<file path=customXml/itemProps2.xml><?xml version="1.0" encoding="utf-8"?>
<ds:datastoreItem xmlns:ds="http://schemas.openxmlformats.org/officeDocument/2006/customXml" ds:itemID="{8252F55E-C422-4083-94AB-EC610F7CA553}"/>
</file>

<file path=customXml/itemProps3.xml><?xml version="1.0" encoding="utf-8"?>
<ds:datastoreItem xmlns:ds="http://schemas.openxmlformats.org/officeDocument/2006/customXml" ds:itemID="{17413ACA-35E6-4274-8B6F-782319E9C016}"/>
</file>

<file path=customXml/itemProps4.xml><?xml version="1.0" encoding="utf-8"?>
<ds:datastoreItem xmlns:ds="http://schemas.openxmlformats.org/officeDocument/2006/customXml" ds:itemID="{177DA35F-DE80-4CBB-9840-20CDAE17C5AB}"/>
</file>

<file path=docProps/app.xml><?xml version="1.0" encoding="utf-8"?>
<Properties xmlns="http://schemas.openxmlformats.org/officeDocument/2006/extended-properties" xmlns:vt="http://schemas.openxmlformats.org/officeDocument/2006/docPropsVTypes">
  <Template>Normal.dotm</Template>
  <TotalTime>1493</TotalTime>
  <Pages>16</Pages>
  <Words>7391</Words>
  <Characters>42131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139</cp:revision>
  <cp:lastPrinted>2020-07-09T10:39:00Z</cp:lastPrinted>
  <dcterms:created xsi:type="dcterms:W3CDTF">2019-06-19T05:09:00Z</dcterms:created>
  <dcterms:modified xsi:type="dcterms:W3CDTF">2021-11-19T04:36:00Z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